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8CDC71">
      <w:pPr>
        <w:shd w:val="clear"/>
        <w:spacing w:line="360" w:lineRule="auto"/>
        <w:ind w:left="-178" w:leftChars="-85" w:right="119"/>
        <w:jc w:val="right"/>
        <w:rPr>
          <w:rFonts w:hint="eastAsia" w:ascii="宋体" w:hAnsi="宋体"/>
          <w:b/>
          <w:bCs/>
          <w:color w:val="auto"/>
          <w:sz w:val="24"/>
          <w:highlight w:val="none"/>
        </w:rPr>
      </w:pPr>
      <w:r>
        <w:rPr>
          <w:rFonts w:hint="eastAsia" w:ascii="仿宋" w:hAnsi="仿宋" w:eastAsia="仿宋" w:cs="仿宋"/>
          <w:b/>
          <w:bCs/>
          <w:color w:val="auto"/>
          <w:sz w:val="32"/>
          <w:szCs w:val="32"/>
          <w:highlight w:val="none"/>
        </w:rPr>
        <w:drawing>
          <wp:anchor distT="0" distB="0" distL="114300" distR="114300" simplePos="0" relativeHeight="251659264" behindDoc="0" locked="0" layoutInCell="1" allowOverlap="1">
            <wp:simplePos x="0" y="0"/>
            <wp:positionH relativeFrom="column">
              <wp:posOffset>-135255</wp:posOffset>
            </wp:positionH>
            <wp:positionV relativeFrom="paragraph">
              <wp:posOffset>-11430</wp:posOffset>
            </wp:positionV>
            <wp:extent cx="3262630" cy="524510"/>
            <wp:effectExtent l="0" t="0" r="0" b="0"/>
            <wp:wrapNone/>
            <wp:docPr id="2" name="图片 2" descr="说明: 铝电公司-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铝电公司-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262630" cy="524510"/>
                    </a:xfrm>
                    <a:prstGeom prst="rect">
                      <a:avLst/>
                    </a:prstGeom>
                    <a:noFill/>
                    <a:ln>
                      <a:noFill/>
                    </a:ln>
                    <a:effectLst/>
                  </pic:spPr>
                </pic:pic>
              </a:graphicData>
            </a:graphic>
          </wp:anchor>
        </w:drawing>
      </w:r>
      <w:r>
        <w:rPr>
          <w:rFonts w:hint="eastAsia" w:ascii="宋体" w:hAnsi="宋体"/>
          <w:b/>
          <w:bCs/>
          <w:color w:val="auto"/>
          <w:sz w:val="24"/>
          <w:highlight w:val="none"/>
          <w:lang w:val="en-US" w:eastAsia="zh-CN"/>
        </w:rPr>
        <w:t xml:space="preserve"> </w:t>
      </w:r>
    </w:p>
    <w:p w14:paraId="5BA643C0">
      <w:pPr>
        <w:shd w:val="clear"/>
        <w:spacing w:line="360" w:lineRule="auto"/>
        <w:jc w:val="left"/>
        <w:rPr>
          <w:rFonts w:hint="eastAsia" w:ascii="宋体" w:hAnsi="宋体"/>
          <w:color w:val="auto"/>
          <w:highlight w:val="none"/>
        </w:rPr>
      </w:pPr>
    </w:p>
    <w:p w14:paraId="7B55D4B1">
      <w:pPr>
        <w:shd w:val="clear"/>
        <w:spacing w:line="360" w:lineRule="auto"/>
        <w:jc w:val="center"/>
        <w:rPr>
          <w:rFonts w:hint="eastAsia" w:ascii="宋体" w:hAnsi="宋体"/>
          <w:b/>
          <w:bCs/>
          <w:color w:val="auto"/>
          <w:sz w:val="52"/>
          <w:szCs w:val="52"/>
          <w:highlight w:val="none"/>
        </w:rPr>
      </w:pPr>
    </w:p>
    <w:p w14:paraId="09DF2D9F">
      <w:pPr>
        <w:shd w:val="clear"/>
        <w:adjustRightInd w:val="0"/>
        <w:snapToGrid w:val="0"/>
        <w:spacing w:line="360" w:lineRule="auto"/>
        <w:jc w:val="center"/>
        <w:rPr>
          <w:rFonts w:hint="eastAsia" w:ascii="宋体" w:hAnsi="宋体"/>
          <w:b/>
          <w:bCs/>
          <w:color w:val="auto"/>
          <w:sz w:val="52"/>
          <w:szCs w:val="52"/>
          <w:highlight w:val="none"/>
          <w:lang w:val="en-US" w:eastAsia="zh-CN"/>
        </w:rPr>
      </w:pPr>
      <w:r>
        <w:rPr>
          <w:rFonts w:hint="eastAsia" w:ascii="宋体" w:hAnsi="宋体"/>
          <w:b/>
          <w:bCs/>
          <w:color w:val="auto"/>
          <w:sz w:val="52"/>
          <w:szCs w:val="52"/>
          <w:highlight w:val="none"/>
        </w:rPr>
        <w:t>几内亚高丽亚矿山股份有限公司运矿车辆管理运营服务项目询价采购</w:t>
      </w:r>
      <w:r>
        <w:rPr>
          <w:rFonts w:hint="eastAsia" w:ascii="宋体" w:hAnsi="宋体"/>
          <w:b/>
          <w:bCs/>
          <w:color w:val="auto"/>
          <w:sz w:val="52"/>
          <w:szCs w:val="52"/>
          <w:highlight w:val="none"/>
          <w:lang w:val="en-US" w:eastAsia="zh-CN"/>
        </w:rPr>
        <w:t>文件</w:t>
      </w:r>
    </w:p>
    <w:p w14:paraId="0C39DB63">
      <w:pPr>
        <w:shd w:val="clear"/>
        <w:adjustRightInd w:val="0"/>
        <w:snapToGrid w:val="0"/>
        <w:spacing w:line="360" w:lineRule="auto"/>
        <w:jc w:val="both"/>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t>Guinee Gaoliya Mining Co., Ltd. — Document d'appel d'offres pour le service de gestion et d'exploitation des véhicules de transport minier</w:t>
      </w:r>
    </w:p>
    <w:p w14:paraId="1398BBD9">
      <w:pPr>
        <w:shd w:val="clear"/>
        <w:jc w:val="center"/>
        <w:rPr>
          <w:rFonts w:hint="eastAsia" w:ascii="宋体" w:hAnsi="宋体"/>
          <w:color w:val="auto"/>
          <w:highlight w:val="none"/>
        </w:rPr>
      </w:pPr>
    </w:p>
    <w:p w14:paraId="301F260A">
      <w:pPr>
        <w:shd w:val="clear"/>
        <w:jc w:val="center"/>
        <w:rPr>
          <w:rFonts w:hint="eastAsia" w:ascii="宋体" w:hAnsi="宋体"/>
          <w:color w:val="auto"/>
          <w:highlight w:val="none"/>
        </w:rPr>
      </w:pPr>
    </w:p>
    <w:p w14:paraId="6D2284C2">
      <w:pPr>
        <w:shd w:val="clear"/>
        <w:jc w:val="center"/>
        <w:rPr>
          <w:rFonts w:hint="eastAsia" w:ascii="宋体" w:hAnsi="宋体"/>
          <w:color w:val="auto"/>
          <w:highlight w:val="none"/>
        </w:rPr>
      </w:pPr>
    </w:p>
    <w:p w14:paraId="57666800">
      <w:pPr>
        <w:shd w:val="clear"/>
        <w:jc w:val="center"/>
        <w:rPr>
          <w:rFonts w:hint="eastAsia" w:ascii="宋体" w:hAnsi="宋体"/>
          <w:color w:val="auto"/>
          <w:highlight w:val="none"/>
        </w:rPr>
      </w:pPr>
    </w:p>
    <w:p w14:paraId="75B1A967">
      <w:pPr>
        <w:shd w:val="clear"/>
        <w:jc w:val="center"/>
        <w:rPr>
          <w:rFonts w:hint="eastAsia" w:ascii="宋体" w:hAnsi="宋体"/>
          <w:color w:val="auto"/>
          <w:highlight w:val="none"/>
        </w:rPr>
      </w:pPr>
    </w:p>
    <w:p w14:paraId="291917C4">
      <w:pPr>
        <w:shd w:val="clear"/>
        <w:jc w:val="center"/>
        <w:rPr>
          <w:rFonts w:hint="eastAsia" w:ascii="宋体" w:hAnsi="宋体"/>
          <w:color w:val="auto"/>
          <w:highlight w:val="none"/>
        </w:rPr>
      </w:pPr>
    </w:p>
    <w:p w14:paraId="15C1332E">
      <w:pPr>
        <w:shd w:val="clear"/>
        <w:jc w:val="center"/>
        <w:rPr>
          <w:rFonts w:hint="eastAsia" w:ascii="宋体" w:hAnsi="宋体"/>
          <w:color w:val="auto"/>
          <w:highlight w:val="none"/>
        </w:rPr>
      </w:pPr>
    </w:p>
    <w:p w14:paraId="07E07ED8">
      <w:pPr>
        <w:shd w:val="clear"/>
        <w:jc w:val="center"/>
        <w:rPr>
          <w:rFonts w:hint="eastAsia" w:ascii="宋体" w:hAnsi="宋体"/>
          <w:color w:val="auto"/>
          <w:highlight w:val="none"/>
        </w:rPr>
      </w:pPr>
    </w:p>
    <w:p w14:paraId="0E9A57BE">
      <w:pPr>
        <w:shd w:val="clear"/>
        <w:jc w:val="center"/>
        <w:rPr>
          <w:rFonts w:hint="eastAsia" w:ascii="宋体" w:hAnsi="宋体"/>
          <w:color w:val="auto"/>
          <w:highlight w:val="none"/>
        </w:rPr>
      </w:pPr>
    </w:p>
    <w:p w14:paraId="702A913E">
      <w:pPr>
        <w:shd w:val="clear"/>
        <w:jc w:val="center"/>
        <w:rPr>
          <w:rFonts w:hint="eastAsia" w:ascii="宋体" w:hAnsi="宋体"/>
          <w:color w:val="auto"/>
          <w:highlight w:val="none"/>
        </w:rPr>
      </w:pPr>
    </w:p>
    <w:p w14:paraId="65C4CA4F">
      <w:pPr>
        <w:shd w:val="clear"/>
        <w:jc w:val="center"/>
        <w:rPr>
          <w:rFonts w:hint="eastAsia" w:ascii="宋体" w:hAnsi="宋体"/>
          <w:color w:val="auto"/>
          <w:highlight w:val="none"/>
        </w:rPr>
      </w:pPr>
    </w:p>
    <w:p w14:paraId="518049E2">
      <w:pPr>
        <w:shd w:val="clear"/>
        <w:jc w:val="center"/>
        <w:rPr>
          <w:rFonts w:hint="eastAsia" w:ascii="宋体" w:hAnsi="宋体"/>
          <w:color w:val="auto"/>
          <w:highlight w:val="none"/>
        </w:rPr>
      </w:pPr>
    </w:p>
    <w:p w14:paraId="4465AE3A">
      <w:pPr>
        <w:shd w:val="clear"/>
        <w:jc w:val="center"/>
        <w:rPr>
          <w:rFonts w:hint="eastAsia" w:ascii="宋体" w:hAnsi="宋体"/>
          <w:color w:val="auto"/>
          <w:highlight w:val="none"/>
        </w:rPr>
      </w:pPr>
    </w:p>
    <w:p w14:paraId="438D3D5E">
      <w:pPr>
        <w:shd w:val="clear"/>
        <w:jc w:val="center"/>
        <w:rPr>
          <w:rFonts w:hint="eastAsia" w:ascii="宋体" w:hAnsi="宋体"/>
          <w:color w:val="auto"/>
          <w:highlight w:val="none"/>
        </w:rPr>
      </w:pPr>
    </w:p>
    <w:p w14:paraId="452C13A2">
      <w:pPr>
        <w:shd w:val="clear"/>
        <w:jc w:val="center"/>
        <w:rPr>
          <w:rFonts w:hint="eastAsia" w:ascii="宋体" w:hAnsi="宋体"/>
          <w:color w:val="auto"/>
          <w:highlight w:val="none"/>
        </w:rPr>
      </w:pPr>
    </w:p>
    <w:p w14:paraId="559867E7">
      <w:pPr>
        <w:shd w:val="clear"/>
        <w:jc w:val="center"/>
        <w:rPr>
          <w:rFonts w:hint="eastAsia" w:ascii="宋体" w:hAnsi="宋体"/>
          <w:color w:val="auto"/>
          <w:highlight w:val="none"/>
        </w:rPr>
      </w:pPr>
    </w:p>
    <w:p w14:paraId="3FF3C855">
      <w:pPr>
        <w:shd w:val="clear"/>
        <w:jc w:val="center"/>
        <w:rPr>
          <w:rFonts w:hint="eastAsia" w:ascii="宋体" w:hAnsi="宋体"/>
          <w:color w:val="auto"/>
          <w:highlight w:val="none"/>
        </w:rPr>
      </w:pPr>
      <w:bookmarkStart w:id="183" w:name="_GoBack"/>
      <w:bookmarkEnd w:id="183"/>
    </w:p>
    <w:p w14:paraId="7C2C2EAA">
      <w:pPr>
        <w:shd w:val="clear"/>
        <w:jc w:val="center"/>
        <w:rPr>
          <w:rFonts w:hint="eastAsia" w:ascii="宋体" w:hAnsi="宋体"/>
          <w:color w:val="auto"/>
          <w:highlight w:val="none"/>
        </w:rPr>
      </w:pPr>
    </w:p>
    <w:p w14:paraId="54430FD9">
      <w:pPr>
        <w:shd w:val="clear"/>
        <w:jc w:val="center"/>
        <w:rPr>
          <w:rFonts w:hint="eastAsia" w:ascii="宋体" w:hAnsi="宋体"/>
          <w:color w:val="auto"/>
          <w:highlight w:val="none"/>
        </w:rPr>
      </w:pPr>
    </w:p>
    <w:p w14:paraId="525002F5">
      <w:pPr>
        <w:shd w:val="clear"/>
        <w:jc w:val="center"/>
        <w:rPr>
          <w:rFonts w:hint="eastAsia" w:ascii="宋体" w:hAnsi="宋体"/>
          <w:color w:val="auto"/>
          <w:highlight w:val="none"/>
        </w:rPr>
      </w:pPr>
    </w:p>
    <w:p w14:paraId="084F9FED">
      <w:pPr>
        <w:shd w:val="clear"/>
        <w:jc w:val="center"/>
        <w:rPr>
          <w:rFonts w:hint="eastAsia" w:ascii="宋体" w:hAnsi="宋体"/>
          <w:color w:val="auto"/>
          <w:highlight w:val="none"/>
        </w:rPr>
      </w:pPr>
    </w:p>
    <w:tbl>
      <w:tblPr>
        <w:tblStyle w:val="32"/>
        <w:tblW w:w="0" w:type="auto"/>
        <w:jc w:val="center"/>
        <w:tblLayout w:type="fixed"/>
        <w:tblCellMar>
          <w:top w:w="0" w:type="dxa"/>
          <w:left w:w="108" w:type="dxa"/>
          <w:bottom w:w="0" w:type="dxa"/>
          <w:right w:w="108" w:type="dxa"/>
        </w:tblCellMar>
      </w:tblPr>
      <w:tblGrid>
        <w:gridCol w:w="2717"/>
        <w:gridCol w:w="6463"/>
      </w:tblGrid>
      <w:tr w14:paraId="3F9AD0AC">
        <w:tblPrEx>
          <w:tblCellMar>
            <w:top w:w="0" w:type="dxa"/>
            <w:left w:w="108" w:type="dxa"/>
            <w:bottom w:w="0" w:type="dxa"/>
            <w:right w:w="108" w:type="dxa"/>
          </w:tblCellMar>
        </w:tblPrEx>
        <w:trPr>
          <w:trHeight w:val="542" w:hRule="atLeast"/>
          <w:jc w:val="center"/>
        </w:trPr>
        <w:tc>
          <w:tcPr>
            <w:tcW w:w="2717" w:type="dxa"/>
            <w:vAlign w:val="center"/>
          </w:tcPr>
          <w:p w14:paraId="5A0B177B">
            <w:pPr>
              <w:shd w:val="clear"/>
              <w:jc w:val="distribute"/>
              <w:rPr>
                <w:rFonts w:ascii="宋体" w:hAnsi="宋体"/>
                <w:b/>
                <w:color w:val="auto"/>
                <w:sz w:val="30"/>
                <w:szCs w:val="22"/>
                <w:highlight w:val="none"/>
              </w:rPr>
            </w:pPr>
            <w:r>
              <w:rPr>
                <w:rFonts w:ascii="宋体" w:hAnsi="宋体"/>
                <w:b/>
                <w:color w:val="auto"/>
                <w:sz w:val="30"/>
                <w:szCs w:val="22"/>
                <w:highlight w:val="none"/>
              </w:rPr>
              <w:t>采  购  人：</w:t>
            </w:r>
          </w:p>
          <w:p w14:paraId="01125C44">
            <w:pPr>
              <w:pStyle w:val="19"/>
              <w:rPr>
                <w:rFonts w:hint="eastAsia"/>
                <w:color w:val="auto"/>
                <w:highlight w:val="none"/>
              </w:rPr>
            </w:pPr>
            <w:r>
              <w:rPr>
                <w:rFonts w:hint="eastAsia" w:ascii="宋体" w:hAnsi="宋体"/>
                <w:b/>
                <w:color w:val="auto"/>
                <w:sz w:val="30"/>
                <w:szCs w:val="22"/>
                <w:highlight w:val="none"/>
              </w:rPr>
              <w:t>Acheteur：</w:t>
            </w:r>
          </w:p>
        </w:tc>
        <w:tc>
          <w:tcPr>
            <w:tcW w:w="6463" w:type="dxa"/>
            <w:vAlign w:val="center"/>
          </w:tcPr>
          <w:p w14:paraId="3B20B7AF">
            <w:pPr>
              <w:shd w:val="clear"/>
              <w:jc w:val="distribute"/>
              <w:rPr>
                <w:rFonts w:hint="eastAsia" w:ascii="宋体" w:hAnsi="宋体"/>
                <w:b/>
                <w:color w:val="auto"/>
                <w:sz w:val="30"/>
                <w:szCs w:val="22"/>
                <w:highlight w:val="none"/>
              </w:rPr>
            </w:pPr>
            <w:r>
              <w:rPr>
                <w:rFonts w:hint="eastAsia" w:ascii="宋体" w:hAnsi="宋体"/>
                <w:b/>
                <w:color w:val="auto"/>
                <w:sz w:val="30"/>
                <w:szCs w:val="22"/>
                <w:highlight w:val="none"/>
              </w:rPr>
              <w:t>国家电投国际投资开发（几内亚）有限责任公司</w:t>
            </w:r>
          </w:p>
        </w:tc>
      </w:tr>
      <w:tr w14:paraId="55DBB4F1">
        <w:tblPrEx>
          <w:tblCellMar>
            <w:top w:w="0" w:type="dxa"/>
            <w:left w:w="108" w:type="dxa"/>
            <w:bottom w:w="0" w:type="dxa"/>
            <w:right w:w="108" w:type="dxa"/>
          </w:tblCellMar>
        </w:tblPrEx>
        <w:trPr>
          <w:trHeight w:val="542" w:hRule="atLeast"/>
          <w:jc w:val="center"/>
        </w:trPr>
        <w:tc>
          <w:tcPr>
            <w:tcW w:w="2717" w:type="dxa"/>
            <w:vAlign w:val="center"/>
          </w:tcPr>
          <w:p w14:paraId="78633721">
            <w:pPr>
              <w:shd w:val="clear"/>
              <w:jc w:val="distribute"/>
              <w:rPr>
                <w:rFonts w:ascii="宋体" w:hAnsi="宋体"/>
                <w:b/>
                <w:color w:val="auto"/>
                <w:sz w:val="30"/>
                <w:szCs w:val="22"/>
                <w:highlight w:val="none"/>
              </w:rPr>
            </w:pPr>
            <w:r>
              <w:rPr>
                <w:rFonts w:hint="eastAsia" w:ascii="宋体" w:hAnsi="宋体"/>
                <w:b/>
                <w:color w:val="auto"/>
                <w:sz w:val="30"/>
                <w:szCs w:val="22"/>
                <w:highlight w:val="none"/>
              </w:rPr>
              <w:t>项目单位</w:t>
            </w:r>
            <w:r>
              <w:rPr>
                <w:rFonts w:ascii="宋体" w:hAnsi="宋体"/>
                <w:b/>
                <w:color w:val="auto"/>
                <w:sz w:val="30"/>
                <w:szCs w:val="22"/>
                <w:highlight w:val="none"/>
              </w:rPr>
              <w:t>：</w:t>
            </w:r>
          </w:p>
          <w:p w14:paraId="669D30A7">
            <w:pPr>
              <w:pStyle w:val="19"/>
              <w:rPr>
                <w:rFonts w:hint="eastAsia"/>
                <w:color w:val="auto"/>
                <w:highlight w:val="none"/>
              </w:rPr>
            </w:pPr>
            <w:r>
              <w:rPr>
                <w:color w:val="auto"/>
                <w:sz w:val="30"/>
                <w:szCs w:val="22"/>
                <w:highlight w:val="none"/>
              </w:rPr>
              <w:t>Maître d'ouvrage</w:t>
            </w:r>
            <w:r>
              <w:rPr>
                <w:b/>
                <w:color w:val="auto"/>
                <w:sz w:val="30"/>
                <w:szCs w:val="22"/>
                <w:highlight w:val="none"/>
              </w:rPr>
              <w:t>：</w:t>
            </w:r>
          </w:p>
        </w:tc>
        <w:tc>
          <w:tcPr>
            <w:tcW w:w="6463" w:type="dxa"/>
            <w:vAlign w:val="center"/>
          </w:tcPr>
          <w:p w14:paraId="3983C688">
            <w:pPr>
              <w:shd w:val="clear"/>
              <w:jc w:val="distribute"/>
              <w:rPr>
                <w:rFonts w:hint="eastAsia" w:ascii="宋体" w:hAnsi="宋体"/>
                <w:b/>
                <w:color w:val="auto"/>
                <w:sz w:val="30"/>
                <w:szCs w:val="22"/>
                <w:highlight w:val="none"/>
              </w:rPr>
            </w:pPr>
            <w:r>
              <w:rPr>
                <w:rFonts w:hint="eastAsia" w:ascii="宋体" w:hAnsi="宋体"/>
                <w:b/>
                <w:color w:val="auto"/>
                <w:sz w:val="30"/>
                <w:szCs w:val="22"/>
                <w:highlight w:val="none"/>
              </w:rPr>
              <w:t>几内亚高丽亚矿山股份有限公司</w:t>
            </w:r>
          </w:p>
          <w:p w14:paraId="7A530644">
            <w:pPr>
              <w:pStyle w:val="19"/>
              <w:rPr>
                <w:rFonts w:hint="eastAsia"/>
                <w:color w:val="auto"/>
                <w:highlight w:val="none"/>
              </w:rPr>
            </w:pPr>
            <w:r>
              <w:rPr>
                <w:b/>
                <w:color w:val="auto"/>
                <w:sz w:val="30"/>
                <w:szCs w:val="22"/>
                <w:highlight w:val="none"/>
                <w:lang w:val="en-US"/>
              </w:rPr>
              <w:t>Guine</w:t>
            </w:r>
            <w:r>
              <w:rPr>
                <w:rFonts w:hint="eastAsia"/>
                <w:b/>
                <w:color w:val="auto"/>
                <w:sz w:val="30"/>
                <w:szCs w:val="22"/>
                <w:highlight w:val="none"/>
                <w:lang w:val="en-US" w:eastAsia="zh-CN"/>
              </w:rPr>
              <w:t>e</w:t>
            </w:r>
            <w:r>
              <w:rPr>
                <w:b/>
                <w:color w:val="auto"/>
                <w:sz w:val="30"/>
                <w:szCs w:val="22"/>
                <w:highlight w:val="none"/>
                <w:lang w:val="en-US"/>
              </w:rPr>
              <w:t xml:space="preserve"> Colia Mining S.A.</w:t>
            </w:r>
          </w:p>
        </w:tc>
      </w:tr>
    </w:tbl>
    <w:p w14:paraId="0BB37825">
      <w:pPr>
        <w:shd w:val="clear"/>
        <w:jc w:val="center"/>
        <w:rPr>
          <w:rFonts w:hint="eastAsia" w:ascii="宋体" w:hAnsi="宋体"/>
          <w:b/>
          <w:color w:val="auto"/>
          <w:kern w:val="0"/>
          <w:sz w:val="28"/>
          <w:highlight w:val="none"/>
        </w:rPr>
      </w:pPr>
    </w:p>
    <w:p w14:paraId="1B50C6A7">
      <w:pPr>
        <w:shd w:val="clear"/>
        <w:jc w:val="center"/>
        <w:rPr>
          <w:rFonts w:hint="eastAsia" w:ascii="宋体" w:hAnsi="宋体"/>
          <w:b/>
          <w:color w:val="auto"/>
          <w:sz w:val="28"/>
          <w:highlight w:val="none"/>
        </w:rPr>
      </w:pPr>
      <w:r>
        <w:rPr>
          <w:rFonts w:hint="eastAsia" w:ascii="宋体" w:hAnsi="宋体"/>
          <w:b/>
          <w:color w:val="auto"/>
          <w:sz w:val="28"/>
          <w:highlight w:val="none"/>
        </w:rPr>
        <w:t>20</w:t>
      </w:r>
      <w:r>
        <w:rPr>
          <w:rFonts w:hint="eastAsia" w:ascii="宋体" w:hAnsi="宋体"/>
          <w:b/>
          <w:color w:val="auto"/>
          <w:sz w:val="28"/>
          <w:highlight w:val="none"/>
          <w:u w:val="single"/>
        </w:rPr>
        <w:t>26</w:t>
      </w:r>
      <w:r>
        <w:rPr>
          <w:rFonts w:ascii="宋体" w:hAnsi="宋体"/>
          <w:b/>
          <w:color w:val="auto"/>
          <w:sz w:val="28"/>
          <w:highlight w:val="none"/>
        </w:rPr>
        <w:t>年</w:t>
      </w:r>
      <w:r>
        <w:rPr>
          <w:rFonts w:hint="eastAsia" w:ascii="宋体" w:hAnsi="宋体"/>
          <w:b/>
          <w:color w:val="auto"/>
          <w:sz w:val="28"/>
          <w:highlight w:val="none"/>
          <w:u w:val="single"/>
        </w:rPr>
        <w:t xml:space="preserve"> </w:t>
      </w:r>
      <w:r>
        <w:rPr>
          <w:rFonts w:hint="eastAsia" w:ascii="宋体" w:hAnsi="宋体"/>
          <w:b/>
          <w:color w:val="auto"/>
          <w:sz w:val="28"/>
          <w:highlight w:val="none"/>
          <w:u w:val="single"/>
          <w:lang w:val="en-US" w:eastAsia="zh-CN"/>
        </w:rPr>
        <w:t>2</w:t>
      </w:r>
      <w:r>
        <w:rPr>
          <w:rFonts w:hint="eastAsia" w:ascii="宋体" w:hAnsi="宋体"/>
          <w:b/>
          <w:color w:val="auto"/>
          <w:sz w:val="28"/>
          <w:highlight w:val="none"/>
          <w:u w:val="single"/>
        </w:rPr>
        <w:t xml:space="preserve"> </w:t>
      </w:r>
      <w:r>
        <w:rPr>
          <w:rFonts w:ascii="宋体" w:hAnsi="宋体"/>
          <w:b/>
          <w:color w:val="auto"/>
          <w:sz w:val="28"/>
          <w:highlight w:val="none"/>
        </w:rPr>
        <w:t>月</w:t>
      </w:r>
    </w:p>
    <w:p w14:paraId="02507DBF">
      <w:pPr>
        <w:shd w:val="clear"/>
        <w:spacing w:line="360" w:lineRule="auto"/>
        <w:rPr>
          <w:rFonts w:hint="eastAsia" w:ascii="仿宋_GB2312" w:hAnsi="宋体" w:eastAsia="仿宋_GB2312" w:cs="宋体"/>
          <w:b/>
          <w:color w:val="auto"/>
          <w:sz w:val="36"/>
          <w:szCs w:val="36"/>
          <w:highlight w:val="none"/>
        </w:rPr>
      </w:pPr>
    </w:p>
    <w:p w14:paraId="22C23A00">
      <w:pPr>
        <w:pStyle w:val="8"/>
        <w:shd w:val="clear"/>
        <w:rPr>
          <w:color w:val="auto"/>
          <w:highlight w:val="none"/>
        </w:rPr>
      </w:pPr>
    </w:p>
    <w:p w14:paraId="2352AA7C">
      <w:pPr>
        <w:pStyle w:val="21"/>
        <w:shd w:val="clear"/>
        <w:tabs>
          <w:tab w:val="right" w:leader="dot" w:pos="9354"/>
        </w:tabs>
        <w:jc w:val="center"/>
        <w:rPr>
          <w:rFonts w:hint="eastAsia" w:ascii="仿宋_GB2312" w:hAnsi="宋体" w:eastAsia="仿宋_GB2312" w:cs="宋体"/>
          <w:b/>
          <w:color w:val="auto"/>
          <w:sz w:val="36"/>
          <w:szCs w:val="36"/>
          <w:highlight w:val="none"/>
        </w:rPr>
        <w:sectPr>
          <w:headerReference r:id="rId3" w:type="default"/>
          <w:pgSz w:w="11906" w:h="16838"/>
          <w:pgMar w:top="1417" w:right="1134" w:bottom="1134" w:left="1417" w:header="851" w:footer="850" w:gutter="0"/>
          <w:pgNumType w:start="1"/>
          <w:cols w:space="720" w:num="1"/>
          <w:titlePg/>
          <w:docGrid w:linePitch="312" w:charSpace="0"/>
        </w:sectPr>
      </w:pPr>
      <w:bookmarkStart w:id="0" w:name="_Toc30176"/>
    </w:p>
    <w:p w14:paraId="51318C36">
      <w:pPr>
        <w:shd w:val="clear"/>
        <w:spacing w:line="360" w:lineRule="auto"/>
        <w:jc w:val="center"/>
        <w:rPr>
          <w:rFonts w:hint="eastAsia" w:ascii="仿宋_GB2312" w:hAnsi="宋体" w:eastAsia="仿宋_GB2312" w:cs="宋体"/>
          <w:b/>
          <w:color w:val="auto"/>
          <w:sz w:val="36"/>
          <w:szCs w:val="36"/>
          <w:highlight w:val="none"/>
        </w:rPr>
      </w:pPr>
      <w:r>
        <w:rPr>
          <w:b/>
          <w:color w:val="auto"/>
          <w:sz w:val="28"/>
          <w:szCs w:val="28"/>
          <w:highlight w:val="none"/>
        </w:rPr>
        <w:t>目 录</w:t>
      </w:r>
    </w:p>
    <w:p w14:paraId="29EA4256">
      <w:pPr>
        <w:pStyle w:val="21"/>
        <w:shd w:val="clear"/>
        <w:tabs>
          <w:tab w:val="right" w:leader="dot" w:pos="9354"/>
        </w:tabs>
        <w:rPr>
          <w:color w:val="auto"/>
          <w:highlight w:val="none"/>
        </w:rPr>
      </w:pPr>
      <w:r>
        <w:rPr>
          <w:rFonts w:hint="eastAsia" w:ascii="仿宋_GB2312" w:hAnsi="宋体" w:eastAsia="仿宋_GB2312" w:cs="宋体"/>
          <w:color w:val="auto"/>
          <w:szCs w:val="36"/>
          <w:highlight w:val="none"/>
        </w:rPr>
        <w:fldChar w:fldCharType="begin"/>
      </w:r>
      <w:r>
        <w:rPr>
          <w:rFonts w:hint="eastAsia" w:ascii="仿宋_GB2312" w:hAnsi="宋体" w:eastAsia="仿宋_GB2312" w:cs="宋体"/>
          <w:color w:val="auto"/>
          <w:szCs w:val="36"/>
          <w:highlight w:val="none"/>
        </w:rPr>
        <w:instrText xml:space="preserve">TOC \o "1-3" \h \u </w:instrText>
      </w:r>
      <w:r>
        <w:rPr>
          <w:rFonts w:hint="eastAsia" w:ascii="仿宋_GB2312" w:hAnsi="宋体" w:eastAsia="仿宋_GB2312" w:cs="宋体"/>
          <w:color w:val="auto"/>
          <w:szCs w:val="36"/>
          <w:highlight w:val="none"/>
        </w:rPr>
        <w:fldChar w:fldCharType="separate"/>
      </w:r>
      <w:r>
        <w:rPr>
          <w:color w:val="auto"/>
          <w:highlight w:val="none"/>
        </w:rPr>
        <w:fldChar w:fldCharType="begin"/>
      </w:r>
      <w:r>
        <w:rPr>
          <w:color w:val="auto"/>
          <w:highlight w:val="none"/>
        </w:rPr>
        <w:instrText xml:space="preserve"> HYPERLINK \l "_Toc3512" </w:instrText>
      </w:r>
      <w:r>
        <w:rPr>
          <w:color w:val="auto"/>
          <w:highlight w:val="none"/>
        </w:rPr>
        <w:fldChar w:fldCharType="separate"/>
      </w:r>
      <w:r>
        <w:rPr>
          <w:color w:val="auto"/>
          <w:highlight w:val="none"/>
        </w:rPr>
        <w:t>第</w:t>
      </w:r>
      <w:r>
        <w:rPr>
          <w:rFonts w:hint="eastAsia" w:ascii="宋体" w:hAnsi="宋体"/>
          <w:color w:val="auto"/>
          <w:kern w:val="44"/>
          <w:szCs w:val="28"/>
          <w:highlight w:val="none"/>
        </w:rPr>
        <w:t xml:space="preserve">一章 </w:t>
      </w:r>
      <w:r>
        <w:rPr>
          <w:rFonts w:hint="eastAsia" w:ascii="宋体" w:hAnsi="宋体"/>
          <w:color w:val="auto"/>
          <w:szCs w:val="28"/>
          <w:highlight w:val="none"/>
        </w:rPr>
        <w:t>响应人</w:t>
      </w:r>
      <w:r>
        <w:rPr>
          <w:rFonts w:ascii="宋体" w:hAnsi="宋体"/>
          <w:color w:val="auto"/>
          <w:szCs w:val="28"/>
          <w:highlight w:val="none"/>
        </w:rPr>
        <w:t>须知</w:t>
      </w:r>
      <w:r>
        <w:rPr>
          <w:color w:val="auto"/>
          <w:highlight w:val="none"/>
        </w:rPr>
        <w:tab/>
      </w:r>
      <w:r>
        <w:rPr>
          <w:color w:val="auto"/>
          <w:highlight w:val="none"/>
        </w:rPr>
        <w:fldChar w:fldCharType="end"/>
      </w:r>
    </w:p>
    <w:p w14:paraId="7C8F923E">
      <w:pPr>
        <w:pStyle w:val="25"/>
        <w:shd w:val="clear"/>
        <w:tabs>
          <w:tab w:val="right" w:leader="dot" w:pos="9354"/>
        </w:tabs>
        <w:rPr>
          <w:color w:val="auto"/>
          <w:highlight w:val="none"/>
        </w:rPr>
      </w:pPr>
      <w:r>
        <w:rPr>
          <w:color w:val="auto"/>
          <w:highlight w:val="none"/>
        </w:rPr>
        <w:fldChar w:fldCharType="begin"/>
      </w:r>
      <w:r>
        <w:rPr>
          <w:color w:val="auto"/>
          <w:highlight w:val="none"/>
        </w:rPr>
        <w:instrText xml:space="preserve"> HYPERLINK \l "_Toc15650" </w:instrText>
      </w:r>
      <w:r>
        <w:rPr>
          <w:color w:val="auto"/>
          <w:highlight w:val="none"/>
        </w:rPr>
        <w:fldChar w:fldCharType="separate"/>
      </w:r>
      <w:r>
        <w:rPr>
          <w:rFonts w:hint="eastAsia" w:ascii="宋体" w:hAnsi="宋体"/>
          <w:bCs/>
          <w:color w:val="auto"/>
          <w:szCs w:val="21"/>
          <w:highlight w:val="none"/>
        </w:rPr>
        <w:t>响应人须知前附表</w:t>
      </w:r>
      <w:r>
        <w:rPr>
          <w:color w:val="auto"/>
          <w:highlight w:val="none"/>
        </w:rPr>
        <w:tab/>
      </w:r>
      <w:r>
        <w:rPr>
          <w:color w:val="auto"/>
          <w:highlight w:val="none"/>
        </w:rPr>
        <w:fldChar w:fldCharType="end"/>
      </w:r>
    </w:p>
    <w:p w14:paraId="477C84B8">
      <w:pPr>
        <w:pStyle w:val="25"/>
        <w:shd w:val="clear"/>
        <w:tabs>
          <w:tab w:val="right" w:leader="dot" w:pos="9354"/>
        </w:tabs>
        <w:rPr>
          <w:color w:val="auto"/>
          <w:highlight w:val="none"/>
        </w:rPr>
      </w:pPr>
      <w:r>
        <w:rPr>
          <w:color w:val="auto"/>
          <w:highlight w:val="none"/>
        </w:rPr>
        <w:fldChar w:fldCharType="begin"/>
      </w:r>
      <w:r>
        <w:rPr>
          <w:color w:val="auto"/>
          <w:highlight w:val="none"/>
        </w:rPr>
        <w:instrText xml:space="preserve"> HYPERLINK \l "_Toc21652" </w:instrText>
      </w:r>
      <w:r>
        <w:rPr>
          <w:color w:val="auto"/>
          <w:highlight w:val="none"/>
        </w:rPr>
        <w:fldChar w:fldCharType="separate"/>
      </w:r>
      <w:r>
        <w:rPr>
          <w:rFonts w:hint="eastAsia" w:ascii="宋体" w:hAnsi="宋体" w:cs="宋体"/>
          <w:color w:val="auto"/>
          <w:kern w:val="0"/>
          <w:szCs w:val="21"/>
          <w:highlight w:val="none"/>
        </w:rPr>
        <w:t>1.总则</w:t>
      </w:r>
      <w:r>
        <w:rPr>
          <w:color w:val="auto"/>
          <w:highlight w:val="none"/>
        </w:rPr>
        <w:tab/>
      </w:r>
      <w:r>
        <w:rPr>
          <w:color w:val="auto"/>
          <w:highlight w:val="none"/>
        </w:rPr>
        <w:fldChar w:fldCharType="end"/>
      </w:r>
    </w:p>
    <w:p w14:paraId="29577E73">
      <w:pPr>
        <w:pStyle w:val="25"/>
        <w:shd w:val="clear"/>
        <w:tabs>
          <w:tab w:val="right" w:leader="dot" w:pos="9354"/>
        </w:tabs>
        <w:rPr>
          <w:color w:val="auto"/>
          <w:highlight w:val="none"/>
        </w:rPr>
      </w:pPr>
      <w:r>
        <w:rPr>
          <w:color w:val="auto"/>
          <w:highlight w:val="none"/>
        </w:rPr>
        <w:fldChar w:fldCharType="begin"/>
      </w:r>
      <w:r>
        <w:rPr>
          <w:color w:val="auto"/>
          <w:highlight w:val="none"/>
        </w:rPr>
        <w:instrText xml:space="preserve"> HYPERLINK \l "_Toc18467" </w:instrText>
      </w:r>
      <w:r>
        <w:rPr>
          <w:color w:val="auto"/>
          <w:highlight w:val="none"/>
        </w:rPr>
        <w:fldChar w:fldCharType="separate"/>
      </w:r>
      <w:r>
        <w:rPr>
          <w:rFonts w:hint="eastAsia" w:ascii="宋体" w:hAnsi="宋体" w:cs="宋体"/>
          <w:color w:val="auto"/>
          <w:kern w:val="0"/>
          <w:szCs w:val="21"/>
          <w:highlight w:val="none"/>
        </w:rPr>
        <w:t>2.询价文件组成</w:t>
      </w:r>
      <w:r>
        <w:rPr>
          <w:color w:val="auto"/>
          <w:highlight w:val="none"/>
        </w:rPr>
        <w:tab/>
      </w:r>
      <w:r>
        <w:rPr>
          <w:color w:val="auto"/>
          <w:highlight w:val="none"/>
        </w:rPr>
        <w:fldChar w:fldCharType="end"/>
      </w:r>
    </w:p>
    <w:p w14:paraId="03F6CEBA">
      <w:pPr>
        <w:pStyle w:val="25"/>
        <w:shd w:val="clear"/>
        <w:tabs>
          <w:tab w:val="right" w:leader="dot" w:pos="9354"/>
        </w:tabs>
        <w:rPr>
          <w:color w:val="auto"/>
          <w:highlight w:val="none"/>
        </w:rPr>
      </w:pPr>
      <w:r>
        <w:rPr>
          <w:color w:val="auto"/>
          <w:highlight w:val="none"/>
        </w:rPr>
        <w:fldChar w:fldCharType="begin"/>
      </w:r>
      <w:r>
        <w:rPr>
          <w:color w:val="auto"/>
          <w:highlight w:val="none"/>
        </w:rPr>
        <w:instrText xml:space="preserve"> HYPERLINK \l "_Toc32499" </w:instrText>
      </w:r>
      <w:r>
        <w:rPr>
          <w:color w:val="auto"/>
          <w:highlight w:val="none"/>
        </w:rPr>
        <w:fldChar w:fldCharType="separate"/>
      </w:r>
      <w:r>
        <w:rPr>
          <w:rFonts w:hint="eastAsia" w:ascii="宋体" w:hAnsi="宋体" w:cs="宋体"/>
          <w:color w:val="auto"/>
          <w:kern w:val="0"/>
          <w:szCs w:val="21"/>
          <w:highlight w:val="none"/>
        </w:rPr>
        <w:t>3.评审说明</w:t>
      </w:r>
      <w:r>
        <w:rPr>
          <w:color w:val="auto"/>
          <w:highlight w:val="none"/>
        </w:rPr>
        <w:tab/>
      </w:r>
      <w:r>
        <w:rPr>
          <w:color w:val="auto"/>
          <w:highlight w:val="none"/>
        </w:rPr>
        <w:fldChar w:fldCharType="end"/>
      </w:r>
    </w:p>
    <w:p w14:paraId="754A258E">
      <w:pPr>
        <w:pStyle w:val="25"/>
        <w:shd w:val="clear"/>
        <w:tabs>
          <w:tab w:val="right" w:leader="dot" w:pos="9354"/>
        </w:tabs>
        <w:rPr>
          <w:color w:val="auto"/>
          <w:highlight w:val="none"/>
        </w:rPr>
      </w:pPr>
      <w:r>
        <w:rPr>
          <w:color w:val="auto"/>
          <w:highlight w:val="none"/>
        </w:rPr>
        <w:fldChar w:fldCharType="begin"/>
      </w:r>
      <w:r>
        <w:rPr>
          <w:color w:val="auto"/>
          <w:highlight w:val="none"/>
        </w:rPr>
        <w:instrText xml:space="preserve"> HYPERLINK \l "_Toc10361" </w:instrText>
      </w:r>
      <w:r>
        <w:rPr>
          <w:color w:val="auto"/>
          <w:highlight w:val="none"/>
        </w:rPr>
        <w:fldChar w:fldCharType="separate"/>
      </w:r>
      <w:r>
        <w:rPr>
          <w:rFonts w:hint="eastAsia" w:ascii="宋体" w:hAnsi="宋体" w:cs="宋体"/>
          <w:color w:val="auto"/>
          <w:kern w:val="0"/>
          <w:szCs w:val="21"/>
          <w:highlight w:val="none"/>
        </w:rPr>
        <w:t>4.合同签订</w:t>
      </w:r>
      <w:r>
        <w:rPr>
          <w:color w:val="auto"/>
          <w:highlight w:val="none"/>
        </w:rPr>
        <w:tab/>
      </w:r>
      <w:r>
        <w:rPr>
          <w:color w:val="auto"/>
          <w:highlight w:val="none"/>
        </w:rPr>
        <w:fldChar w:fldCharType="end"/>
      </w:r>
    </w:p>
    <w:p w14:paraId="08E3F01E">
      <w:pPr>
        <w:pStyle w:val="21"/>
        <w:shd w:val="clear"/>
        <w:tabs>
          <w:tab w:val="right" w:leader="dot" w:pos="9354"/>
        </w:tabs>
        <w:rPr>
          <w:color w:val="auto"/>
          <w:highlight w:val="none"/>
        </w:rPr>
      </w:pPr>
      <w:r>
        <w:rPr>
          <w:color w:val="auto"/>
          <w:highlight w:val="none"/>
        </w:rPr>
        <w:fldChar w:fldCharType="begin"/>
      </w:r>
      <w:r>
        <w:rPr>
          <w:color w:val="auto"/>
          <w:highlight w:val="none"/>
        </w:rPr>
        <w:instrText xml:space="preserve"> HYPERLINK \l "_Toc11658" </w:instrText>
      </w:r>
      <w:r>
        <w:rPr>
          <w:color w:val="auto"/>
          <w:highlight w:val="none"/>
        </w:rPr>
        <w:fldChar w:fldCharType="separate"/>
      </w:r>
      <w:r>
        <w:rPr>
          <w:color w:val="auto"/>
          <w:highlight w:val="none"/>
        </w:rPr>
        <w:t>第</w:t>
      </w:r>
      <w:r>
        <w:rPr>
          <w:rFonts w:hint="eastAsia" w:ascii="宋体" w:hAnsi="宋体"/>
          <w:color w:val="auto"/>
          <w:kern w:val="44"/>
          <w:szCs w:val="28"/>
          <w:highlight w:val="none"/>
        </w:rPr>
        <w:t xml:space="preserve">二章 </w:t>
      </w:r>
      <w:r>
        <w:rPr>
          <w:rFonts w:hint="eastAsia" w:ascii="宋体" w:hAnsi="宋体"/>
          <w:color w:val="auto"/>
          <w:szCs w:val="28"/>
          <w:highlight w:val="none"/>
        </w:rPr>
        <w:t>委托人要求</w:t>
      </w:r>
      <w:r>
        <w:rPr>
          <w:color w:val="auto"/>
          <w:highlight w:val="none"/>
        </w:rPr>
        <w:tab/>
      </w:r>
      <w:r>
        <w:rPr>
          <w:color w:val="auto"/>
          <w:highlight w:val="none"/>
        </w:rPr>
        <w:fldChar w:fldCharType="end"/>
      </w:r>
    </w:p>
    <w:p w14:paraId="3F02A839">
      <w:pPr>
        <w:pStyle w:val="21"/>
        <w:shd w:val="clear"/>
        <w:tabs>
          <w:tab w:val="right" w:leader="dot" w:pos="9354"/>
        </w:tabs>
        <w:rPr>
          <w:color w:val="auto"/>
          <w:highlight w:val="none"/>
        </w:rPr>
      </w:pPr>
      <w:r>
        <w:rPr>
          <w:color w:val="auto"/>
          <w:highlight w:val="none"/>
        </w:rPr>
        <w:fldChar w:fldCharType="begin"/>
      </w:r>
      <w:r>
        <w:rPr>
          <w:color w:val="auto"/>
          <w:highlight w:val="none"/>
        </w:rPr>
        <w:instrText xml:space="preserve"> HYPERLINK \l "_Toc5790" </w:instrText>
      </w:r>
      <w:r>
        <w:rPr>
          <w:color w:val="auto"/>
          <w:highlight w:val="none"/>
        </w:rPr>
        <w:fldChar w:fldCharType="separate"/>
      </w:r>
      <w:r>
        <w:rPr>
          <w:rFonts w:ascii="宋体" w:hAnsi="宋体"/>
          <w:color w:val="auto"/>
          <w:szCs w:val="28"/>
          <w:highlight w:val="none"/>
        </w:rPr>
        <w:t>第</w:t>
      </w:r>
      <w:r>
        <w:rPr>
          <w:rFonts w:hint="eastAsia" w:ascii="宋体" w:hAnsi="宋体"/>
          <w:color w:val="auto"/>
          <w:szCs w:val="28"/>
          <w:highlight w:val="none"/>
        </w:rPr>
        <w:t>三</w:t>
      </w:r>
      <w:r>
        <w:rPr>
          <w:rFonts w:ascii="宋体" w:hAnsi="宋体"/>
          <w:color w:val="auto"/>
          <w:szCs w:val="28"/>
          <w:highlight w:val="none"/>
        </w:rPr>
        <w:t xml:space="preserve">章 </w:t>
      </w:r>
      <w:r>
        <w:rPr>
          <w:rFonts w:hint="eastAsia" w:ascii="宋体" w:hAnsi="宋体"/>
          <w:color w:val="auto"/>
          <w:szCs w:val="28"/>
          <w:highlight w:val="none"/>
        </w:rPr>
        <w:t>合同</w:t>
      </w:r>
      <w:r>
        <w:rPr>
          <w:color w:val="auto"/>
          <w:highlight w:val="none"/>
        </w:rPr>
        <w:tab/>
      </w:r>
      <w:r>
        <w:rPr>
          <w:color w:val="auto"/>
          <w:highlight w:val="none"/>
        </w:rPr>
        <w:fldChar w:fldCharType="end"/>
      </w:r>
    </w:p>
    <w:p w14:paraId="29F2CAE3">
      <w:pPr>
        <w:pStyle w:val="21"/>
        <w:shd w:val="clear"/>
        <w:tabs>
          <w:tab w:val="right" w:leader="dot" w:pos="9354"/>
        </w:tabs>
        <w:rPr>
          <w:color w:val="auto"/>
          <w:highlight w:val="none"/>
        </w:rPr>
      </w:pPr>
      <w:r>
        <w:rPr>
          <w:color w:val="auto"/>
          <w:highlight w:val="none"/>
        </w:rPr>
        <w:fldChar w:fldCharType="begin"/>
      </w:r>
      <w:r>
        <w:rPr>
          <w:color w:val="auto"/>
          <w:highlight w:val="none"/>
        </w:rPr>
        <w:instrText xml:space="preserve"> HYPERLINK \l "_Toc7193" </w:instrText>
      </w:r>
      <w:r>
        <w:rPr>
          <w:color w:val="auto"/>
          <w:highlight w:val="none"/>
        </w:rPr>
        <w:fldChar w:fldCharType="separate"/>
      </w:r>
      <w:r>
        <w:rPr>
          <w:rFonts w:ascii="宋体" w:hAnsi="宋体"/>
          <w:color w:val="auto"/>
          <w:szCs w:val="28"/>
          <w:highlight w:val="none"/>
        </w:rPr>
        <w:t>第</w:t>
      </w:r>
      <w:r>
        <w:rPr>
          <w:rFonts w:hint="eastAsia" w:ascii="宋体" w:hAnsi="宋体"/>
          <w:color w:val="auto"/>
          <w:szCs w:val="28"/>
          <w:highlight w:val="none"/>
        </w:rPr>
        <w:t>四</w:t>
      </w:r>
      <w:r>
        <w:rPr>
          <w:rFonts w:ascii="宋体" w:hAnsi="宋体"/>
          <w:color w:val="auto"/>
          <w:szCs w:val="28"/>
          <w:highlight w:val="none"/>
        </w:rPr>
        <w:t xml:space="preserve">章 </w:t>
      </w:r>
      <w:r>
        <w:rPr>
          <w:rFonts w:hint="eastAsia" w:ascii="宋体" w:hAnsi="宋体"/>
          <w:color w:val="auto"/>
          <w:szCs w:val="28"/>
          <w:highlight w:val="none"/>
        </w:rPr>
        <w:t>响应文件格式</w:t>
      </w:r>
      <w:r>
        <w:rPr>
          <w:color w:val="auto"/>
          <w:highlight w:val="none"/>
        </w:rPr>
        <w:tab/>
      </w:r>
      <w:r>
        <w:rPr>
          <w:color w:val="auto"/>
          <w:highlight w:val="none"/>
        </w:rPr>
        <w:fldChar w:fldCharType="end"/>
      </w:r>
    </w:p>
    <w:p w14:paraId="01255971">
      <w:pPr>
        <w:pStyle w:val="25"/>
        <w:shd w:val="clear"/>
        <w:tabs>
          <w:tab w:val="right" w:leader="dot" w:pos="9354"/>
        </w:tabs>
        <w:rPr>
          <w:color w:val="auto"/>
          <w:highlight w:val="none"/>
        </w:rPr>
      </w:pPr>
      <w:r>
        <w:rPr>
          <w:color w:val="auto"/>
          <w:highlight w:val="none"/>
        </w:rPr>
        <w:fldChar w:fldCharType="begin"/>
      </w:r>
      <w:r>
        <w:rPr>
          <w:color w:val="auto"/>
          <w:highlight w:val="none"/>
        </w:rPr>
        <w:instrText xml:space="preserve"> HYPERLINK \l "_Toc14641" </w:instrText>
      </w:r>
      <w:r>
        <w:rPr>
          <w:color w:val="auto"/>
          <w:highlight w:val="none"/>
        </w:rPr>
        <w:fldChar w:fldCharType="separate"/>
      </w:r>
      <w:r>
        <w:rPr>
          <w:color w:val="auto"/>
          <w:szCs w:val="28"/>
          <w:highlight w:val="none"/>
        </w:rPr>
        <w:t>目</w:t>
      </w:r>
      <w:r>
        <w:rPr>
          <w:rFonts w:hint="eastAsia"/>
          <w:color w:val="auto"/>
          <w:szCs w:val="28"/>
          <w:highlight w:val="none"/>
        </w:rPr>
        <w:t xml:space="preserve"> </w:t>
      </w:r>
      <w:r>
        <w:rPr>
          <w:color w:val="auto"/>
          <w:szCs w:val="28"/>
          <w:highlight w:val="none"/>
        </w:rPr>
        <w:t xml:space="preserve"> 录</w:t>
      </w:r>
      <w:r>
        <w:rPr>
          <w:color w:val="auto"/>
          <w:highlight w:val="none"/>
        </w:rPr>
        <w:tab/>
      </w:r>
      <w:r>
        <w:rPr>
          <w:color w:val="auto"/>
          <w:highlight w:val="none"/>
        </w:rPr>
        <w:fldChar w:fldCharType="end"/>
      </w:r>
    </w:p>
    <w:p w14:paraId="5519A56E">
      <w:pPr>
        <w:pStyle w:val="25"/>
        <w:shd w:val="clear"/>
        <w:tabs>
          <w:tab w:val="right" w:leader="dot" w:pos="9354"/>
        </w:tabs>
        <w:rPr>
          <w:color w:val="auto"/>
          <w:highlight w:val="none"/>
        </w:rPr>
      </w:pPr>
      <w:r>
        <w:rPr>
          <w:color w:val="auto"/>
          <w:highlight w:val="none"/>
        </w:rPr>
        <w:fldChar w:fldCharType="begin"/>
      </w:r>
      <w:r>
        <w:rPr>
          <w:color w:val="auto"/>
          <w:highlight w:val="none"/>
        </w:rPr>
        <w:instrText xml:space="preserve"> HYPERLINK \l "_Toc19010" </w:instrText>
      </w:r>
      <w:r>
        <w:rPr>
          <w:color w:val="auto"/>
          <w:highlight w:val="none"/>
        </w:rPr>
        <w:fldChar w:fldCharType="separate"/>
      </w:r>
      <w:r>
        <w:rPr>
          <w:rFonts w:hint="eastAsia" w:ascii="宋体" w:hAnsi="宋体" w:cs="宋体"/>
          <w:color w:val="auto"/>
          <w:szCs w:val="21"/>
          <w:highlight w:val="none"/>
        </w:rPr>
        <w:t>一、法定代表人（单位负责人）身份证明</w:t>
      </w:r>
      <w:r>
        <w:rPr>
          <w:color w:val="auto"/>
          <w:highlight w:val="none"/>
        </w:rPr>
        <w:tab/>
      </w:r>
      <w:r>
        <w:rPr>
          <w:color w:val="auto"/>
          <w:highlight w:val="none"/>
        </w:rPr>
        <w:fldChar w:fldCharType="end"/>
      </w:r>
    </w:p>
    <w:p w14:paraId="5F39DA72">
      <w:pPr>
        <w:pStyle w:val="25"/>
        <w:shd w:val="clear"/>
        <w:tabs>
          <w:tab w:val="right" w:leader="dot" w:pos="9354"/>
        </w:tabs>
        <w:rPr>
          <w:color w:val="auto"/>
          <w:highlight w:val="none"/>
        </w:rPr>
      </w:pPr>
      <w:r>
        <w:rPr>
          <w:color w:val="auto"/>
          <w:highlight w:val="none"/>
        </w:rPr>
        <w:fldChar w:fldCharType="begin"/>
      </w:r>
      <w:r>
        <w:rPr>
          <w:color w:val="auto"/>
          <w:highlight w:val="none"/>
        </w:rPr>
        <w:instrText xml:space="preserve"> HYPERLINK \l "_Toc19251" </w:instrText>
      </w:r>
      <w:r>
        <w:rPr>
          <w:color w:val="auto"/>
          <w:highlight w:val="none"/>
        </w:rPr>
        <w:fldChar w:fldCharType="separate"/>
      </w:r>
      <w:r>
        <w:rPr>
          <w:rFonts w:hint="eastAsia" w:ascii="宋体" w:hAnsi="宋体" w:cs="宋体"/>
          <w:color w:val="auto"/>
          <w:szCs w:val="21"/>
          <w:highlight w:val="none"/>
        </w:rPr>
        <w:t>二、授权委托书</w:t>
      </w:r>
      <w:r>
        <w:rPr>
          <w:color w:val="auto"/>
          <w:highlight w:val="none"/>
        </w:rPr>
        <w:tab/>
      </w:r>
      <w:r>
        <w:rPr>
          <w:color w:val="auto"/>
          <w:highlight w:val="none"/>
        </w:rPr>
        <w:fldChar w:fldCharType="end"/>
      </w:r>
    </w:p>
    <w:p w14:paraId="397EAF5F">
      <w:pPr>
        <w:pStyle w:val="25"/>
        <w:shd w:val="clear"/>
        <w:tabs>
          <w:tab w:val="right" w:leader="dot" w:pos="9354"/>
        </w:tabs>
        <w:rPr>
          <w:color w:val="auto"/>
          <w:highlight w:val="none"/>
        </w:rPr>
      </w:pPr>
      <w:r>
        <w:rPr>
          <w:color w:val="auto"/>
          <w:highlight w:val="none"/>
        </w:rPr>
        <w:fldChar w:fldCharType="begin"/>
      </w:r>
      <w:r>
        <w:rPr>
          <w:color w:val="auto"/>
          <w:highlight w:val="none"/>
        </w:rPr>
        <w:instrText xml:space="preserve"> HYPERLINK \l "_Toc9316" </w:instrText>
      </w:r>
      <w:r>
        <w:rPr>
          <w:color w:val="auto"/>
          <w:highlight w:val="none"/>
        </w:rPr>
        <w:fldChar w:fldCharType="separate"/>
      </w:r>
      <w:r>
        <w:rPr>
          <w:rFonts w:hint="eastAsia" w:ascii="宋体" w:hAnsi="宋体" w:cs="宋体"/>
          <w:color w:val="auto"/>
          <w:szCs w:val="21"/>
          <w:highlight w:val="none"/>
        </w:rPr>
        <w:t>三、联合体协议书（如有）</w:t>
      </w:r>
      <w:r>
        <w:rPr>
          <w:color w:val="auto"/>
          <w:highlight w:val="none"/>
        </w:rPr>
        <w:tab/>
      </w:r>
      <w:r>
        <w:rPr>
          <w:color w:val="auto"/>
          <w:highlight w:val="none"/>
        </w:rPr>
        <w:fldChar w:fldCharType="end"/>
      </w:r>
    </w:p>
    <w:p w14:paraId="60254F6D">
      <w:pPr>
        <w:pStyle w:val="25"/>
        <w:shd w:val="clear"/>
        <w:tabs>
          <w:tab w:val="right" w:leader="dot" w:pos="9354"/>
        </w:tabs>
        <w:rPr>
          <w:color w:val="auto"/>
          <w:highlight w:val="none"/>
        </w:rPr>
      </w:pPr>
      <w:r>
        <w:rPr>
          <w:color w:val="auto"/>
          <w:highlight w:val="none"/>
        </w:rPr>
        <w:fldChar w:fldCharType="begin"/>
      </w:r>
      <w:r>
        <w:rPr>
          <w:color w:val="auto"/>
          <w:highlight w:val="none"/>
        </w:rPr>
        <w:instrText xml:space="preserve"> HYPERLINK \l "_Toc23407" </w:instrText>
      </w:r>
      <w:r>
        <w:rPr>
          <w:color w:val="auto"/>
          <w:highlight w:val="none"/>
        </w:rPr>
        <w:fldChar w:fldCharType="separate"/>
      </w:r>
      <w:r>
        <w:rPr>
          <w:rFonts w:hint="eastAsia" w:ascii="宋体" w:hAnsi="宋体" w:cs="宋体"/>
          <w:color w:val="auto"/>
          <w:szCs w:val="21"/>
          <w:highlight w:val="none"/>
        </w:rPr>
        <w:t>四、商务和技术偏差表</w:t>
      </w:r>
      <w:r>
        <w:rPr>
          <w:color w:val="auto"/>
          <w:highlight w:val="none"/>
        </w:rPr>
        <w:tab/>
      </w:r>
      <w:r>
        <w:rPr>
          <w:color w:val="auto"/>
          <w:highlight w:val="none"/>
        </w:rPr>
        <w:fldChar w:fldCharType="end"/>
      </w:r>
    </w:p>
    <w:p w14:paraId="10E5322F">
      <w:pPr>
        <w:pStyle w:val="25"/>
        <w:shd w:val="clear"/>
        <w:tabs>
          <w:tab w:val="right" w:leader="dot" w:pos="9354"/>
        </w:tabs>
        <w:rPr>
          <w:color w:val="auto"/>
          <w:highlight w:val="none"/>
        </w:rPr>
      </w:pPr>
      <w:r>
        <w:rPr>
          <w:color w:val="auto"/>
          <w:highlight w:val="none"/>
        </w:rPr>
        <w:fldChar w:fldCharType="begin"/>
      </w:r>
      <w:r>
        <w:rPr>
          <w:color w:val="auto"/>
          <w:highlight w:val="none"/>
        </w:rPr>
        <w:instrText xml:space="preserve"> HYPERLINK \l "_Toc10853" </w:instrText>
      </w:r>
      <w:r>
        <w:rPr>
          <w:color w:val="auto"/>
          <w:highlight w:val="none"/>
        </w:rPr>
        <w:fldChar w:fldCharType="separate"/>
      </w:r>
      <w:r>
        <w:rPr>
          <w:rFonts w:hint="eastAsia" w:ascii="宋体" w:hAnsi="宋体" w:cs="宋体"/>
          <w:color w:val="auto"/>
          <w:szCs w:val="21"/>
          <w:highlight w:val="none"/>
        </w:rPr>
        <w:t>五、资格审查资料</w:t>
      </w:r>
      <w:r>
        <w:rPr>
          <w:color w:val="auto"/>
          <w:highlight w:val="none"/>
        </w:rPr>
        <w:tab/>
      </w:r>
      <w:r>
        <w:rPr>
          <w:color w:val="auto"/>
          <w:highlight w:val="none"/>
        </w:rPr>
        <w:fldChar w:fldCharType="end"/>
      </w:r>
    </w:p>
    <w:p w14:paraId="311E8088">
      <w:pPr>
        <w:pStyle w:val="25"/>
        <w:shd w:val="clear"/>
        <w:tabs>
          <w:tab w:val="right" w:leader="dot" w:pos="9354"/>
        </w:tabs>
        <w:rPr>
          <w:color w:val="auto"/>
          <w:highlight w:val="none"/>
        </w:rPr>
      </w:pPr>
      <w:r>
        <w:rPr>
          <w:color w:val="auto"/>
          <w:highlight w:val="none"/>
        </w:rPr>
        <w:fldChar w:fldCharType="begin"/>
      </w:r>
      <w:r>
        <w:rPr>
          <w:color w:val="auto"/>
          <w:highlight w:val="none"/>
        </w:rPr>
        <w:instrText xml:space="preserve"> HYPERLINK \l "_Toc28020" </w:instrText>
      </w:r>
      <w:r>
        <w:rPr>
          <w:color w:val="auto"/>
          <w:highlight w:val="none"/>
        </w:rPr>
        <w:fldChar w:fldCharType="separate"/>
      </w:r>
      <w:r>
        <w:rPr>
          <w:rFonts w:hint="eastAsia" w:ascii="宋体" w:hAnsi="宋体" w:cs="宋体"/>
          <w:color w:val="auto"/>
          <w:szCs w:val="21"/>
          <w:highlight w:val="none"/>
        </w:rPr>
        <w:t>六、近年完成的类似项目情况表</w:t>
      </w:r>
      <w:r>
        <w:rPr>
          <w:color w:val="auto"/>
          <w:highlight w:val="none"/>
        </w:rPr>
        <w:tab/>
      </w:r>
      <w:r>
        <w:rPr>
          <w:color w:val="auto"/>
          <w:highlight w:val="none"/>
        </w:rPr>
        <w:fldChar w:fldCharType="end"/>
      </w:r>
    </w:p>
    <w:p w14:paraId="04E29D67">
      <w:pPr>
        <w:pStyle w:val="25"/>
        <w:shd w:val="clear"/>
        <w:tabs>
          <w:tab w:val="right" w:leader="dot" w:pos="9354"/>
        </w:tabs>
        <w:rPr>
          <w:color w:val="auto"/>
          <w:highlight w:val="none"/>
        </w:rPr>
      </w:pPr>
      <w:r>
        <w:rPr>
          <w:color w:val="auto"/>
          <w:highlight w:val="none"/>
        </w:rPr>
        <w:fldChar w:fldCharType="begin"/>
      </w:r>
      <w:r>
        <w:rPr>
          <w:color w:val="auto"/>
          <w:highlight w:val="none"/>
        </w:rPr>
        <w:instrText xml:space="preserve"> HYPERLINK \l "_Toc12262" </w:instrText>
      </w:r>
      <w:r>
        <w:rPr>
          <w:color w:val="auto"/>
          <w:highlight w:val="none"/>
        </w:rPr>
        <w:fldChar w:fldCharType="separate"/>
      </w:r>
      <w:r>
        <w:rPr>
          <w:rFonts w:hint="eastAsia" w:ascii="宋体" w:hAnsi="宋体" w:cs="宋体"/>
          <w:color w:val="auto"/>
          <w:szCs w:val="21"/>
          <w:highlight w:val="none"/>
        </w:rPr>
        <w:t>七、服务大纲</w:t>
      </w:r>
      <w:r>
        <w:rPr>
          <w:color w:val="auto"/>
          <w:highlight w:val="none"/>
        </w:rPr>
        <w:tab/>
      </w:r>
      <w:r>
        <w:rPr>
          <w:color w:val="auto"/>
          <w:highlight w:val="none"/>
        </w:rPr>
        <w:fldChar w:fldCharType="end"/>
      </w:r>
    </w:p>
    <w:p w14:paraId="3ED4C8F2">
      <w:pPr>
        <w:pStyle w:val="25"/>
        <w:shd w:val="clear"/>
        <w:tabs>
          <w:tab w:val="right" w:leader="dot" w:pos="9354"/>
        </w:tabs>
        <w:rPr>
          <w:color w:val="auto"/>
          <w:highlight w:val="none"/>
        </w:rPr>
      </w:pPr>
      <w:r>
        <w:rPr>
          <w:color w:val="auto"/>
          <w:highlight w:val="none"/>
        </w:rPr>
        <w:fldChar w:fldCharType="begin"/>
      </w:r>
      <w:r>
        <w:rPr>
          <w:color w:val="auto"/>
          <w:highlight w:val="none"/>
        </w:rPr>
        <w:instrText xml:space="preserve"> HYPERLINK \l "_Toc13153" </w:instrText>
      </w:r>
      <w:r>
        <w:rPr>
          <w:color w:val="auto"/>
          <w:highlight w:val="none"/>
        </w:rPr>
        <w:fldChar w:fldCharType="separate"/>
      </w:r>
      <w:r>
        <w:rPr>
          <w:rFonts w:hint="eastAsia" w:ascii="宋体" w:hAnsi="宋体" w:cs="宋体"/>
          <w:color w:val="auto"/>
          <w:szCs w:val="28"/>
          <w:highlight w:val="none"/>
        </w:rPr>
        <w:t>目  录</w:t>
      </w:r>
      <w:r>
        <w:rPr>
          <w:color w:val="auto"/>
          <w:highlight w:val="none"/>
        </w:rPr>
        <w:tab/>
      </w:r>
      <w:r>
        <w:rPr>
          <w:color w:val="auto"/>
          <w:highlight w:val="none"/>
        </w:rPr>
        <w:fldChar w:fldCharType="end"/>
      </w:r>
    </w:p>
    <w:p w14:paraId="3AE2AF11">
      <w:pPr>
        <w:pStyle w:val="25"/>
        <w:shd w:val="clear"/>
        <w:tabs>
          <w:tab w:val="right" w:leader="dot" w:pos="9354"/>
        </w:tabs>
        <w:rPr>
          <w:color w:val="auto"/>
          <w:highlight w:val="none"/>
        </w:rPr>
      </w:pPr>
      <w:r>
        <w:rPr>
          <w:color w:val="auto"/>
          <w:highlight w:val="none"/>
        </w:rPr>
        <w:fldChar w:fldCharType="begin"/>
      </w:r>
      <w:r>
        <w:rPr>
          <w:color w:val="auto"/>
          <w:highlight w:val="none"/>
        </w:rPr>
        <w:instrText xml:space="preserve"> HYPERLINK \l "_Toc16238" </w:instrText>
      </w:r>
      <w:r>
        <w:rPr>
          <w:color w:val="auto"/>
          <w:highlight w:val="none"/>
        </w:rPr>
        <w:fldChar w:fldCharType="separate"/>
      </w:r>
      <w:r>
        <w:rPr>
          <w:rFonts w:hint="eastAsia" w:ascii="宋体" w:hAnsi="宋体" w:cs="宋体"/>
          <w:color w:val="auto"/>
          <w:szCs w:val="21"/>
          <w:highlight w:val="none"/>
        </w:rPr>
        <w:t>一、响应函</w:t>
      </w:r>
      <w:r>
        <w:rPr>
          <w:color w:val="auto"/>
          <w:highlight w:val="none"/>
        </w:rPr>
        <w:tab/>
      </w:r>
      <w:r>
        <w:rPr>
          <w:color w:val="auto"/>
          <w:highlight w:val="none"/>
        </w:rPr>
        <w:fldChar w:fldCharType="end"/>
      </w:r>
    </w:p>
    <w:p w14:paraId="23DC43BE">
      <w:pPr>
        <w:pStyle w:val="25"/>
        <w:shd w:val="clear"/>
        <w:tabs>
          <w:tab w:val="right" w:leader="dot" w:pos="9354"/>
        </w:tabs>
        <w:rPr>
          <w:color w:val="auto"/>
          <w:highlight w:val="none"/>
        </w:rPr>
      </w:pPr>
      <w:r>
        <w:rPr>
          <w:color w:val="auto"/>
          <w:highlight w:val="none"/>
        </w:rPr>
        <w:fldChar w:fldCharType="begin"/>
      </w:r>
      <w:r>
        <w:rPr>
          <w:color w:val="auto"/>
          <w:highlight w:val="none"/>
        </w:rPr>
        <w:instrText xml:space="preserve"> HYPERLINK \l "_Toc13054" </w:instrText>
      </w:r>
      <w:r>
        <w:rPr>
          <w:color w:val="auto"/>
          <w:highlight w:val="none"/>
        </w:rPr>
        <w:fldChar w:fldCharType="separate"/>
      </w:r>
      <w:r>
        <w:rPr>
          <w:rFonts w:hint="eastAsia" w:ascii="宋体" w:hAnsi="宋体" w:cs="宋体"/>
          <w:color w:val="auto"/>
          <w:szCs w:val="21"/>
          <w:highlight w:val="none"/>
        </w:rPr>
        <w:t>二、报价格式</w:t>
      </w:r>
      <w:r>
        <w:rPr>
          <w:color w:val="auto"/>
          <w:highlight w:val="none"/>
        </w:rPr>
        <w:tab/>
      </w:r>
      <w:r>
        <w:rPr>
          <w:color w:val="auto"/>
          <w:highlight w:val="none"/>
        </w:rPr>
        <w:fldChar w:fldCharType="end"/>
      </w:r>
    </w:p>
    <w:p w14:paraId="74478F39">
      <w:pPr>
        <w:shd w:val="clear"/>
        <w:spacing w:line="360" w:lineRule="auto"/>
        <w:rPr>
          <w:rFonts w:hint="eastAsia" w:ascii="仿宋_GB2312" w:hAnsi="宋体" w:eastAsia="仿宋_GB2312" w:cs="宋体"/>
          <w:color w:val="auto"/>
          <w:szCs w:val="36"/>
          <w:highlight w:val="none"/>
        </w:rPr>
      </w:pPr>
      <w:r>
        <w:rPr>
          <w:rFonts w:hint="eastAsia" w:ascii="仿宋_GB2312" w:hAnsi="宋体" w:eastAsia="仿宋_GB2312" w:cs="宋体"/>
          <w:color w:val="auto"/>
          <w:szCs w:val="36"/>
          <w:highlight w:val="none"/>
        </w:rPr>
        <w:fldChar w:fldCharType="end"/>
      </w:r>
    </w:p>
    <w:p w14:paraId="5B348616">
      <w:pPr>
        <w:pStyle w:val="31"/>
        <w:shd w:val="clear"/>
        <w:ind w:firstLine="560"/>
        <w:rPr>
          <w:rFonts w:hint="eastAsia" w:ascii="仿宋_GB2312" w:hAnsi="宋体" w:eastAsia="仿宋_GB2312" w:cs="宋体"/>
          <w:color w:val="auto"/>
          <w:szCs w:val="36"/>
          <w:highlight w:val="none"/>
        </w:rPr>
      </w:pPr>
    </w:p>
    <w:p w14:paraId="56880456">
      <w:pPr>
        <w:pStyle w:val="31"/>
        <w:shd w:val="clear"/>
        <w:ind w:firstLine="560"/>
        <w:rPr>
          <w:rFonts w:hint="eastAsia" w:ascii="仿宋_GB2312" w:hAnsi="宋体" w:eastAsia="仿宋_GB2312" w:cs="宋体"/>
          <w:color w:val="auto"/>
          <w:szCs w:val="36"/>
          <w:highlight w:val="none"/>
        </w:rPr>
      </w:pPr>
    </w:p>
    <w:p w14:paraId="5055E9A6">
      <w:pPr>
        <w:pStyle w:val="31"/>
        <w:shd w:val="clear"/>
        <w:ind w:firstLine="560"/>
        <w:rPr>
          <w:rFonts w:hint="eastAsia" w:ascii="仿宋_GB2312" w:hAnsi="宋体" w:eastAsia="仿宋_GB2312" w:cs="宋体"/>
          <w:color w:val="auto"/>
          <w:szCs w:val="36"/>
          <w:highlight w:val="none"/>
        </w:rPr>
      </w:pPr>
    </w:p>
    <w:p w14:paraId="1777F40B">
      <w:pPr>
        <w:pStyle w:val="31"/>
        <w:shd w:val="clear"/>
        <w:ind w:firstLine="560"/>
        <w:rPr>
          <w:rFonts w:hint="eastAsia" w:ascii="仿宋_GB2312" w:hAnsi="宋体" w:eastAsia="仿宋_GB2312" w:cs="宋体"/>
          <w:color w:val="auto"/>
          <w:szCs w:val="36"/>
          <w:highlight w:val="none"/>
        </w:rPr>
      </w:pPr>
    </w:p>
    <w:p w14:paraId="74ED05AD">
      <w:pPr>
        <w:pStyle w:val="31"/>
        <w:shd w:val="clear"/>
        <w:ind w:firstLine="560"/>
        <w:rPr>
          <w:rFonts w:hint="eastAsia" w:ascii="仿宋_GB2312" w:hAnsi="宋体" w:eastAsia="仿宋_GB2312" w:cs="宋体"/>
          <w:color w:val="auto"/>
          <w:szCs w:val="36"/>
          <w:highlight w:val="none"/>
        </w:rPr>
      </w:pPr>
    </w:p>
    <w:p w14:paraId="6D81E8F8">
      <w:pPr>
        <w:pStyle w:val="31"/>
        <w:shd w:val="clear"/>
        <w:ind w:firstLine="560"/>
        <w:rPr>
          <w:rFonts w:hint="eastAsia" w:ascii="仿宋_GB2312" w:hAnsi="宋体" w:eastAsia="仿宋_GB2312" w:cs="宋体"/>
          <w:color w:val="auto"/>
          <w:szCs w:val="36"/>
          <w:highlight w:val="none"/>
        </w:rPr>
      </w:pPr>
    </w:p>
    <w:p w14:paraId="49939830">
      <w:pPr>
        <w:pStyle w:val="31"/>
        <w:shd w:val="clear"/>
        <w:ind w:firstLine="560"/>
        <w:rPr>
          <w:rFonts w:hint="eastAsia" w:ascii="仿宋_GB2312" w:hAnsi="宋体" w:eastAsia="仿宋_GB2312" w:cs="宋体"/>
          <w:color w:val="auto"/>
          <w:szCs w:val="36"/>
          <w:highlight w:val="none"/>
        </w:rPr>
      </w:pPr>
    </w:p>
    <w:p w14:paraId="2302664E">
      <w:pPr>
        <w:pStyle w:val="31"/>
        <w:shd w:val="clear"/>
        <w:ind w:firstLine="560"/>
        <w:rPr>
          <w:rFonts w:hint="eastAsia" w:ascii="仿宋_GB2312" w:hAnsi="宋体" w:eastAsia="仿宋_GB2312" w:cs="宋体"/>
          <w:color w:val="auto"/>
          <w:szCs w:val="36"/>
          <w:highlight w:val="none"/>
        </w:rPr>
      </w:pPr>
    </w:p>
    <w:p w14:paraId="23ABF9CD">
      <w:pPr>
        <w:pStyle w:val="31"/>
        <w:shd w:val="clear"/>
        <w:ind w:firstLine="560"/>
        <w:rPr>
          <w:rFonts w:hint="eastAsia" w:ascii="仿宋_GB2312" w:hAnsi="宋体" w:eastAsia="仿宋_GB2312" w:cs="宋体"/>
          <w:color w:val="auto"/>
          <w:szCs w:val="36"/>
          <w:highlight w:val="none"/>
        </w:rPr>
      </w:pPr>
    </w:p>
    <w:p w14:paraId="4AB48B8E">
      <w:pPr>
        <w:pStyle w:val="31"/>
        <w:shd w:val="clear"/>
        <w:ind w:firstLine="560"/>
        <w:rPr>
          <w:rFonts w:hint="eastAsia" w:ascii="仿宋_GB2312" w:hAnsi="宋体" w:eastAsia="仿宋_GB2312" w:cs="宋体"/>
          <w:color w:val="auto"/>
          <w:szCs w:val="36"/>
          <w:highlight w:val="none"/>
        </w:rPr>
      </w:pPr>
    </w:p>
    <w:p w14:paraId="59A5B1AA">
      <w:pPr>
        <w:pStyle w:val="31"/>
        <w:shd w:val="clear"/>
        <w:ind w:firstLine="560"/>
        <w:rPr>
          <w:rFonts w:hint="eastAsia" w:ascii="仿宋_GB2312" w:hAnsi="宋体" w:eastAsia="仿宋_GB2312" w:cs="宋体"/>
          <w:color w:val="auto"/>
          <w:szCs w:val="36"/>
          <w:highlight w:val="none"/>
        </w:rPr>
      </w:pPr>
    </w:p>
    <w:p w14:paraId="4CBF5DB8">
      <w:pPr>
        <w:pStyle w:val="31"/>
        <w:shd w:val="clear"/>
        <w:ind w:firstLine="560"/>
        <w:rPr>
          <w:rFonts w:hint="eastAsia" w:ascii="仿宋_GB2312" w:hAnsi="宋体" w:eastAsia="仿宋_GB2312" w:cs="宋体"/>
          <w:color w:val="auto"/>
          <w:szCs w:val="36"/>
          <w:highlight w:val="none"/>
        </w:rPr>
      </w:pPr>
    </w:p>
    <w:p w14:paraId="3B51D2EA">
      <w:pPr>
        <w:shd w:val="clear"/>
        <w:spacing w:line="360" w:lineRule="auto"/>
        <w:jc w:val="center"/>
        <w:rPr>
          <w:rFonts w:hint="eastAsia" w:ascii="仿宋_GB2312" w:hAnsi="宋体" w:eastAsia="仿宋_GB2312" w:cs="宋体"/>
          <w:b/>
          <w:color w:val="auto"/>
          <w:sz w:val="36"/>
          <w:szCs w:val="36"/>
          <w:highlight w:val="none"/>
        </w:rPr>
        <w:sectPr>
          <w:headerReference r:id="rId4" w:type="first"/>
          <w:footerReference r:id="rId6" w:type="first"/>
          <w:footerReference r:id="rId5" w:type="default"/>
          <w:pgSz w:w="11906" w:h="16838"/>
          <w:pgMar w:top="1417" w:right="1134" w:bottom="1134" w:left="1417" w:header="851" w:footer="850" w:gutter="0"/>
          <w:pgNumType w:start="1"/>
          <w:cols w:space="720" w:num="1"/>
          <w:titlePg/>
          <w:docGrid w:linePitch="312" w:charSpace="0"/>
        </w:sectPr>
      </w:pPr>
    </w:p>
    <w:p w14:paraId="0A921514">
      <w:pPr>
        <w:pStyle w:val="2"/>
        <w:numPr>
          <w:ilvl w:val="0"/>
          <w:numId w:val="1"/>
        </w:numPr>
        <w:shd w:val="clear"/>
        <w:adjustRightInd w:val="0"/>
        <w:snapToGrid w:val="0"/>
        <w:spacing w:before="0" w:after="0" w:line="360" w:lineRule="auto"/>
        <w:jc w:val="center"/>
        <w:rPr>
          <w:rFonts w:hint="eastAsia" w:ascii="宋体" w:hAnsi="宋体"/>
          <w:color w:val="auto"/>
          <w:sz w:val="28"/>
          <w:szCs w:val="28"/>
          <w:highlight w:val="none"/>
        </w:rPr>
      </w:pPr>
      <w:bookmarkStart w:id="1" w:name="_Toc3512"/>
      <w:bookmarkStart w:id="2" w:name="_Toc247513950"/>
      <w:bookmarkStart w:id="3" w:name="_Toc247527551"/>
      <w:bookmarkStart w:id="4" w:name="_Toc30112"/>
      <w:bookmarkStart w:id="5" w:name="_Toc4273"/>
      <w:bookmarkStart w:id="6" w:name="_Toc144974495"/>
      <w:bookmarkStart w:id="7" w:name="_Toc152042303"/>
      <w:bookmarkStart w:id="8" w:name="_Toc300834947"/>
      <w:bookmarkStart w:id="9" w:name="_Toc152045527"/>
      <w:r>
        <w:rPr>
          <w:rFonts w:hint="eastAsia" w:ascii="宋体" w:hAnsi="宋体"/>
          <w:color w:val="auto"/>
          <w:sz w:val="28"/>
          <w:szCs w:val="28"/>
          <w:highlight w:val="none"/>
        </w:rPr>
        <w:t>响应人</w:t>
      </w:r>
      <w:r>
        <w:rPr>
          <w:rFonts w:ascii="宋体" w:hAnsi="宋体"/>
          <w:color w:val="auto"/>
          <w:sz w:val="28"/>
          <w:szCs w:val="28"/>
          <w:highlight w:val="none"/>
        </w:rPr>
        <w:t>须知</w:t>
      </w:r>
      <w:bookmarkEnd w:id="1"/>
      <w:bookmarkEnd w:id="2"/>
      <w:bookmarkEnd w:id="3"/>
      <w:bookmarkEnd w:id="4"/>
      <w:bookmarkEnd w:id="5"/>
      <w:bookmarkEnd w:id="6"/>
      <w:bookmarkEnd w:id="7"/>
      <w:bookmarkEnd w:id="8"/>
      <w:bookmarkEnd w:id="9"/>
    </w:p>
    <w:p w14:paraId="5EB3A2CD">
      <w:pPr>
        <w:jc w:val="center"/>
        <w:rPr>
          <w:rFonts w:hint="eastAsia"/>
          <w:color w:val="auto"/>
          <w:highlight w:val="none"/>
        </w:rPr>
      </w:pPr>
      <w:r>
        <w:rPr>
          <w:b/>
          <w:bCs/>
          <w:color w:val="auto"/>
          <w:highlight w:val="none"/>
        </w:rPr>
        <w:t>Instructions pour les soumissionnaires</w:t>
      </w:r>
    </w:p>
    <w:p w14:paraId="76228588">
      <w:pPr>
        <w:pStyle w:val="3"/>
        <w:keepLines/>
        <w:widowControl/>
        <w:shd w:val="clear"/>
        <w:adjustRightInd/>
        <w:spacing w:before="0" w:after="0" w:line="360" w:lineRule="auto"/>
        <w:jc w:val="both"/>
        <w:textAlignment w:val="auto"/>
        <w:rPr>
          <w:rFonts w:hint="eastAsia" w:ascii="宋体" w:hAnsi="宋体"/>
          <w:bCs/>
          <w:color w:val="auto"/>
          <w:kern w:val="2"/>
          <w:sz w:val="21"/>
          <w:szCs w:val="21"/>
          <w:highlight w:val="none"/>
        </w:rPr>
      </w:pPr>
      <w:bookmarkStart w:id="10" w:name="_Toc15650"/>
      <w:bookmarkStart w:id="11" w:name="_Toc9980"/>
      <w:bookmarkStart w:id="12" w:name="_Toc6561309"/>
      <w:r>
        <w:rPr>
          <w:rFonts w:hint="eastAsia" w:ascii="宋体" w:hAnsi="宋体"/>
          <w:bCs/>
          <w:color w:val="auto"/>
          <w:kern w:val="2"/>
          <w:sz w:val="21"/>
          <w:szCs w:val="21"/>
          <w:highlight w:val="none"/>
        </w:rPr>
        <w:t>响应人须知前附表</w:t>
      </w:r>
      <w:bookmarkEnd w:id="10"/>
      <w:bookmarkEnd w:id="11"/>
      <w:bookmarkEnd w:id="12"/>
    </w:p>
    <w:p w14:paraId="60B7A164">
      <w:pPr>
        <w:rPr>
          <w:rFonts w:hint="eastAsia"/>
          <w:color w:val="auto"/>
          <w:highlight w:val="none"/>
        </w:rPr>
      </w:pPr>
      <w:r>
        <w:rPr>
          <w:color w:val="auto"/>
          <w:highlight w:val="none"/>
        </w:rPr>
        <w:t>Annexe préliminaire des Instructions pour les soumissionnaires</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561"/>
        <w:gridCol w:w="1173"/>
        <w:gridCol w:w="4850"/>
        <w:gridCol w:w="933"/>
      </w:tblGrid>
      <w:tr w14:paraId="65A290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6818DA54">
            <w:pPr>
              <w:shd w:val="clear"/>
              <w:adjustRightInd w:val="0"/>
              <w:snapToGrid w:val="0"/>
              <w:jc w:val="center"/>
              <w:rPr>
                <w:rFonts w:hAnsi="宋体"/>
                <w:b/>
                <w:color w:val="auto"/>
                <w:highlight w:val="none"/>
              </w:rPr>
            </w:pPr>
            <w:r>
              <w:rPr>
                <w:rFonts w:hint="eastAsia" w:hAnsi="宋体"/>
                <w:b/>
                <w:color w:val="auto"/>
                <w:highlight w:val="none"/>
              </w:rPr>
              <w:t>序</w:t>
            </w:r>
            <w:r>
              <w:rPr>
                <w:rFonts w:hAnsi="宋体"/>
                <w:b/>
                <w:color w:val="auto"/>
                <w:highlight w:val="none"/>
              </w:rPr>
              <w:t>号</w:t>
            </w:r>
          </w:p>
          <w:p w14:paraId="6F05A993">
            <w:pPr>
              <w:pStyle w:val="19"/>
              <w:jc w:val="center"/>
              <w:rPr>
                <w:rFonts w:hint="eastAsia"/>
                <w:color w:val="auto"/>
                <w:highlight w:val="none"/>
              </w:rPr>
            </w:pPr>
            <w:r>
              <w:rPr>
                <w:rFonts w:hint="eastAsia"/>
                <w:b/>
                <w:color w:val="auto"/>
                <w:highlight w:val="none"/>
              </w:rPr>
              <w:t>Nº</w:t>
            </w:r>
          </w:p>
        </w:tc>
        <w:tc>
          <w:tcPr>
            <w:tcW w:w="1561" w:type="dxa"/>
            <w:vAlign w:val="center"/>
          </w:tcPr>
          <w:p w14:paraId="149E8F92">
            <w:pPr>
              <w:shd w:val="clear"/>
              <w:adjustRightInd w:val="0"/>
              <w:snapToGrid w:val="0"/>
              <w:jc w:val="center"/>
              <w:rPr>
                <w:rFonts w:hAnsi="宋体"/>
                <w:b/>
                <w:color w:val="auto"/>
                <w:highlight w:val="none"/>
              </w:rPr>
            </w:pPr>
            <w:r>
              <w:rPr>
                <w:rFonts w:hAnsi="宋体"/>
                <w:b/>
                <w:color w:val="auto"/>
                <w:highlight w:val="none"/>
              </w:rPr>
              <w:t>条款名称</w:t>
            </w:r>
          </w:p>
          <w:p w14:paraId="52B83A28">
            <w:pPr>
              <w:pStyle w:val="19"/>
              <w:rPr>
                <w:rFonts w:hint="eastAsia"/>
                <w:color w:val="auto"/>
                <w:highlight w:val="none"/>
              </w:rPr>
            </w:pPr>
            <w:r>
              <w:rPr>
                <w:rFonts w:hint="eastAsia"/>
                <w:b/>
                <w:color w:val="auto"/>
                <w:highlight w:val="none"/>
              </w:rPr>
              <w:t>Nom de l</w:t>
            </w:r>
            <w:r>
              <w:rPr>
                <w:b/>
                <w:color w:val="auto"/>
                <w:highlight w:val="none"/>
              </w:rPr>
              <w:t>’</w:t>
            </w:r>
            <w:r>
              <w:rPr>
                <w:rFonts w:hint="eastAsia"/>
                <w:b/>
                <w:color w:val="auto"/>
                <w:highlight w:val="none"/>
              </w:rPr>
              <w:t>article</w:t>
            </w:r>
          </w:p>
        </w:tc>
        <w:tc>
          <w:tcPr>
            <w:tcW w:w="6023" w:type="dxa"/>
            <w:gridSpan w:val="2"/>
            <w:vAlign w:val="center"/>
          </w:tcPr>
          <w:p w14:paraId="465FB31A">
            <w:pPr>
              <w:shd w:val="clear"/>
              <w:adjustRightInd w:val="0"/>
              <w:snapToGrid w:val="0"/>
              <w:jc w:val="center"/>
              <w:rPr>
                <w:rFonts w:hint="eastAsia" w:hAnsi="宋体"/>
                <w:b/>
                <w:color w:val="auto"/>
                <w:highlight w:val="none"/>
              </w:rPr>
            </w:pPr>
            <w:r>
              <w:rPr>
                <w:rFonts w:hAnsi="宋体"/>
                <w:b/>
                <w:color w:val="auto"/>
                <w:highlight w:val="none"/>
              </w:rPr>
              <w:t>编  列  内  容</w:t>
            </w:r>
            <w:r>
              <w:rPr>
                <w:rFonts w:hint="eastAsia"/>
                <w:b/>
                <w:color w:val="auto"/>
                <w:highlight w:val="none"/>
              </w:rPr>
              <w:t>/Contenu</w:t>
            </w:r>
          </w:p>
        </w:tc>
        <w:tc>
          <w:tcPr>
            <w:tcW w:w="933" w:type="dxa"/>
            <w:vAlign w:val="center"/>
          </w:tcPr>
          <w:p w14:paraId="6A9263C7">
            <w:pPr>
              <w:shd w:val="clear"/>
              <w:adjustRightInd w:val="0"/>
              <w:snapToGrid w:val="0"/>
              <w:jc w:val="center"/>
              <w:rPr>
                <w:rFonts w:hint="eastAsia" w:hAnsi="宋体"/>
                <w:b/>
                <w:color w:val="auto"/>
                <w:highlight w:val="none"/>
              </w:rPr>
            </w:pPr>
            <w:r>
              <w:rPr>
                <w:rFonts w:hAnsi="宋体"/>
                <w:b/>
                <w:color w:val="auto"/>
                <w:highlight w:val="none"/>
              </w:rPr>
              <w:t>条款号</w:t>
            </w:r>
          </w:p>
        </w:tc>
      </w:tr>
      <w:tr w14:paraId="6123CA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655D4519">
            <w:pPr>
              <w:numPr>
                <w:ilvl w:val="0"/>
                <w:numId w:val="2"/>
              </w:numPr>
              <w:shd w:val="clear"/>
              <w:adjustRightInd w:val="0"/>
              <w:snapToGrid w:val="0"/>
              <w:jc w:val="center"/>
              <w:rPr>
                <w:rFonts w:hint="eastAsia" w:hAnsi="宋体"/>
                <w:color w:val="auto"/>
                <w:highlight w:val="none"/>
              </w:rPr>
            </w:pPr>
          </w:p>
        </w:tc>
        <w:tc>
          <w:tcPr>
            <w:tcW w:w="1561" w:type="dxa"/>
            <w:vAlign w:val="center"/>
          </w:tcPr>
          <w:p w14:paraId="78AA941A">
            <w:pPr>
              <w:shd w:val="clear"/>
              <w:adjustRightInd w:val="0"/>
              <w:snapToGrid w:val="0"/>
              <w:jc w:val="center"/>
              <w:rPr>
                <w:rFonts w:hint="eastAsia" w:hAnsi="宋体"/>
                <w:color w:val="auto"/>
                <w:highlight w:val="none"/>
              </w:rPr>
            </w:pPr>
            <w:r>
              <w:rPr>
                <w:rFonts w:hint="eastAsia" w:hAnsi="宋体"/>
                <w:color w:val="auto"/>
                <w:highlight w:val="none"/>
              </w:rPr>
              <w:t>采购人</w:t>
            </w:r>
          </w:p>
          <w:p w14:paraId="0B4E6DFD">
            <w:pPr>
              <w:pStyle w:val="19"/>
              <w:rPr>
                <w:rFonts w:hint="eastAsia"/>
                <w:color w:val="auto"/>
                <w:highlight w:val="none"/>
              </w:rPr>
            </w:pPr>
            <w:r>
              <w:rPr>
                <w:color w:val="auto"/>
                <w:highlight w:val="none"/>
              </w:rPr>
              <w:t>Maître d’ouvrage</w:t>
            </w:r>
          </w:p>
        </w:tc>
        <w:tc>
          <w:tcPr>
            <w:tcW w:w="6023" w:type="dxa"/>
            <w:gridSpan w:val="2"/>
            <w:vAlign w:val="center"/>
          </w:tcPr>
          <w:p w14:paraId="577F70A2">
            <w:pPr>
              <w:shd w:val="clear"/>
              <w:adjustRightInd w:val="0"/>
              <w:snapToGrid w:val="0"/>
              <w:jc w:val="left"/>
              <w:rPr>
                <w:rFonts w:hint="eastAsia" w:ascii="Times New Roman" w:hAnsi="宋体"/>
                <w:b w:val="0"/>
                <w:color w:val="auto"/>
                <w:sz w:val="21"/>
                <w:szCs w:val="20"/>
                <w:highlight w:val="none"/>
              </w:rPr>
            </w:pPr>
            <w:r>
              <w:rPr>
                <w:rFonts w:hint="eastAsia" w:ascii="Times New Roman" w:hAnsi="宋体"/>
                <w:b w:val="0"/>
                <w:color w:val="auto"/>
                <w:sz w:val="21"/>
                <w:szCs w:val="20"/>
                <w:highlight w:val="none"/>
              </w:rPr>
              <w:t>国家电投国际投资开发（几内亚）有限责任公司</w:t>
            </w:r>
          </w:p>
          <w:p w14:paraId="7F6F6535">
            <w:pPr>
              <w:shd w:val="clear"/>
              <w:adjustRightInd w:val="0"/>
              <w:snapToGrid w:val="0"/>
              <w:jc w:val="left"/>
              <w:rPr>
                <w:rFonts w:hint="eastAsia" w:ascii="Times New Roman" w:hAnsi="宋体"/>
                <w:b w:val="0"/>
                <w:color w:val="auto"/>
                <w:sz w:val="21"/>
                <w:szCs w:val="20"/>
                <w:highlight w:val="none"/>
              </w:rPr>
            </w:pPr>
            <w:r>
              <w:rPr>
                <w:rFonts w:hint="eastAsia" w:ascii="Times New Roman" w:hAnsi="宋体"/>
                <w:b w:val="0"/>
                <w:color w:val="auto"/>
                <w:sz w:val="21"/>
                <w:szCs w:val="20"/>
                <w:highlight w:val="none"/>
              </w:rPr>
              <w:t>SPIC International Investment &amp; Development(Guinea) Co.,Ltd</w:t>
            </w:r>
          </w:p>
        </w:tc>
        <w:tc>
          <w:tcPr>
            <w:tcW w:w="933" w:type="dxa"/>
            <w:vAlign w:val="center"/>
          </w:tcPr>
          <w:p w14:paraId="67D04A09">
            <w:pPr>
              <w:shd w:val="clear"/>
              <w:adjustRightInd w:val="0"/>
              <w:snapToGrid w:val="0"/>
              <w:jc w:val="center"/>
              <w:rPr>
                <w:rFonts w:hint="eastAsia" w:hAnsi="宋体"/>
                <w:color w:val="auto"/>
                <w:highlight w:val="none"/>
              </w:rPr>
            </w:pPr>
            <w:r>
              <w:rPr>
                <w:rFonts w:hint="eastAsia" w:hAnsi="宋体"/>
                <w:color w:val="auto"/>
                <w:highlight w:val="none"/>
              </w:rPr>
              <w:t>1.1.1</w:t>
            </w:r>
          </w:p>
        </w:tc>
      </w:tr>
      <w:tr w14:paraId="23649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0A468FD2">
            <w:pPr>
              <w:numPr>
                <w:ilvl w:val="0"/>
                <w:numId w:val="2"/>
              </w:numPr>
              <w:shd w:val="clear"/>
              <w:adjustRightInd w:val="0"/>
              <w:snapToGrid w:val="0"/>
              <w:jc w:val="center"/>
              <w:rPr>
                <w:rFonts w:hint="eastAsia" w:hAnsi="宋体"/>
                <w:color w:val="auto"/>
                <w:highlight w:val="none"/>
              </w:rPr>
            </w:pPr>
          </w:p>
        </w:tc>
        <w:tc>
          <w:tcPr>
            <w:tcW w:w="1561" w:type="dxa"/>
            <w:vAlign w:val="center"/>
          </w:tcPr>
          <w:p w14:paraId="1E8D1920">
            <w:pPr>
              <w:shd w:val="clear"/>
              <w:adjustRightInd w:val="0"/>
              <w:snapToGrid w:val="0"/>
              <w:jc w:val="center"/>
              <w:rPr>
                <w:rFonts w:hint="eastAsia" w:hAnsi="宋体"/>
                <w:color w:val="auto"/>
                <w:highlight w:val="none"/>
              </w:rPr>
            </w:pPr>
            <w:r>
              <w:rPr>
                <w:rFonts w:hint="eastAsia" w:hAnsi="宋体"/>
                <w:color w:val="auto"/>
                <w:highlight w:val="none"/>
              </w:rPr>
              <w:t>项目单位</w:t>
            </w:r>
          </w:p>
          <w:p w14:paraId="20BF583A">
            <w:pPr>
              <w:pStyle w:val="19"/>
              <w:rPr>
                <w:rFonts w:hint="eastAsia"/>
                <w:color w:val="auto"/>
                <w:highlight w:val="none"/>
              </w:rPr>
            </w:pPr>
            <w:r>
              <w:rPr>
                <w:color w:val="auto"/>
                <w:highlight w:val="none"/>
              </w:rPr>
              <w:t>Société de projet</w:t>
            </w:r>
          </w:p>
        </w:tc>
        <w:tc>
          <w:tcPr>
            <w:tcW w:w="6023" w:type="dxa"/>
            <w:gridSpan w:val="2"/>
            <w:vAlign w:val="center"/>
          </w:tcPr>
          <w:p w14:paraId="53F725FC">
            <w:pPr>
              <w:shd w:val="clear"/>
              <w:adjustRightInd w:val="0"/>
              <w:snapToGrid w:val="0"/>
              <w:rPr>
                <w:rFonts w:hint="eastAsia" w:ascii="宋体" w:hAnsi="宋体"/>
                <w:color w:val="auto"/>
                <w:szCs w:val="21"/>
                <w:highlight w:val="none"/>
              </w:rPr>
            </w:pPr>
            <w:r>
              <w:rPr>
                <w:rFonts w:hint="eastAsia" w:ascii="宋体" w:hAnsi="宋体"/>
                <w:color w:val="auto"/>
                <w:szCs w:val="21"/>
                <w:highlight w:val="none"/>
              </w:rPr>
              <w:t>几内亚高丽亚矿山股份有限公司</w:t>
            </w:r>
          </w:p>
          <w:p w14:paraId="7C1C7E79">
            <w:pPr>
              <w:pStyle w:val="19"/>
              <w:rPr>
                <w:rFonts w:hint="eastAsia"/>
                <w:color w:val="auto"/>
                <w:highlight w:val="none"/>
              </w:rPr>
            </w:pPr>
            <w:r>
              <w:rPr>
                <w:color w:val="auto"/>
                <w:sz w:val="24"/>
                <w:szCs w:val="24"/>
                <w:highlight w:val="none"/>
                <w:lang w:val="en-US"/>
              </w:rPr>
              <w:t>Guine</w:t>
            </w:r>
            <w:r>
              <w:rPr>
                <w:rFonts w:hint="eastAsia"/>
                <w:color w:val="auto"/>
                <w:sz w:val="24"/>
                <w:szCs w:val="24"/>
                <w:highlight w:val="none"/>
                <w:lang w:val="en-US" w:eastAsia="zh-CN"/>
              </w:rPr>
              <w:t>e</w:t>
            </w:r>
            <w:r>
              <w:rPr>
                <w:color w:val="auto"/>
                <w:sz w:val="24"/>
                <w:szCs w:val="24"/>
                <w:highlight w:val="none"/>
                <w:lang w:val="en-US"/>
              </w:rPr>
              <w:t xml:space="preserve"> Colia Mining S.A.</w:t>
            </w:r>
          </w:p>
        </w:tc>
        <w:tc>
          <w:tcPr>
            <w:tcW w:w="933" w:type="dxa"/>
            <w:vAlign w:val="center"/>
          </w:tcPr>
          <w:p w14:paraId="30AF26D0">
            <w:pPr>
              <w:shd w:val="clear"/>
              <w:adjustRightInd w:val="0"/>
              <w:snapToGrid w:val="0"/>
              <w:jc w:val="center"/>
              <w:rPr>
                <w:rFonts w:hint="eastAsia" w:ascii="宋体" w:hAnsi="宋体"/>
                <w:color w:val="auto"/>
                <w:szCs w:val="21"/>
                <w:highlight w:val="none"/>
              </w:rPr>
            </w:pPr>
            <w:r>
              <w:rPr>
                <w:rFonts w:hint="eastAsia" w:hAnsi="宋体"/>
                <w:color w:val="auto"/>
                <w:highlight w:val="none"/>
              </w:rPr>
              <w:t>1.1.2</w:t>
            </w:r>
          </w:p>
        </w:tc>
      </w:tr>
      <w:tr w14:paraId="472F8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1" w:type="dxa"/>
            <w:vAlign w:val="center"/>
          </w:tcPr>
          <w:p w14:paraId="0D94F583">
            <w:pPr>
              <w:numPr>
                <w:ilvl w:val="0"/>
                <w:numId w:val="2"/>
              </w:numPr>
              <w:shd w:val="clear"/>
              <w:adjustRightInd w:val="0"/>
              <w:snapToGrid w:val="0"/>
              <w:jc w:val="center"/>
              <w:rPr>
                <w:rFonts w:hint="eastAsia" w:hAnsi="宋体"/>
                <w:color w:val="auto"/>
                <w:highlight w:val="none"/>
              </w:rPr>
            </w:pPr>
          </w:p>
        </w:tc>
        <w:tc>
          <w:tcPr>
            <w:tcW w:w="1561" w:type="dxa"/>
            <w:vAlign w:val="center"/>
          </w:tcPr>
          <w:p w14:paraId="1AAF0669">
            <w:pPr>
              <w:shd w:val="clear"/>
              <w:adjustRightInd w:val="0"/>
              <w:snapToGrid w:val="0"/>
              <w:jc w:val="center"/>
              <w:rPr>
                <w:rFonts w:hAnsi="宋体"/>
                <w:color w:val="auto"/>
                <w:highlight w:val="none"/>
              </w:rPr>
            </w:pPr>
            <w:r>
              <w:rPr>
                <w:rFonts w:hAnsi="宋体"/>
                <w:color w:val="auto"/>
                <w:highlight w:val="none"/>
              </w:rPr>
              <w:t>项目名称</w:t>
            </w:r>
          </w:p>
          <w:p w14:paraId="1B2EF366">
            <w:pPr>
              <w:pStyle w:val="19"/>
              <w:rPr>
                <w:rFonts w:hint="eastAsia"/>
                <w:color w:val="auto"/>
                <w:highlight w:val="none"/>
              </w:rPr>
            </w:pPr>
            <w:r>
              <w:rPr>
                <w:rFonts w:hint="eastAsia"/>
                <w:color w:val="auto"/>
                <w:highlight w:val="none"/>
              </w:rPr>
              <w:t>Nom du projet</w:t>
            </w:r>
          </w:p>
        </w:tc>
        <w:tc>
          <w:tcPr>
            <w:tcW w:w="6023" w:type="dxa"/>
            <w:gridSpan w:val="2"/>
            <w:vAlign w:val="center"/>
          </w:tcPr>
          <w:p w14:paraId="293AF524">
            <w:pPr>
              <w:shd w:val="clear"/>
              <w:rPr>
                <w:rFonts w:hint="eastAsia" w:ascii="宋体" w:hAnsi="宋体"/>
                <w:color w:val="auto"/>
                <w:szCs w:val="21"/>
                <w:highlight w:val="none"/>
              </w:rPr>
            </w:pPr>
            <w:r>
              <w:rPr>
                <w:rFonts w:hint="eastAsia" w:ascii="宋体" w:hAnsi="宋体"/>
                <w:color w:val="auto"/>
                <w:szCs w:val="21"/>
                <w:highlight w:val="none"/>
              </w:rPr>
              <w:t>几内亚高丽亚矿山股份有限公司运矿车辆管理运营服务项目</w:t>
            </w:r>
          </w:p>
          <w:p w14:paraId="65A5C77A">
            <w:pPr>
              <w:shd w:val="clear"/>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Guine</w:t>
            </w:r>
            <w:r>
              <w:rPr>
                <w:rFonts w:hint="eastAsia" w:ascii="宋体" w:hAnsi="宋体"/>
                <w:color w:val="auto"/>
                <w:szCs w:val="21"/>
                <w:highlight w:val="none"/>
                <w:lang w:val="en-US" w:eastAsia="zh-CN"/>
              </w:rPr>
              <w:t>e</w:t>
            </w:r>
            <w:r>
              <w:rPr>
                <w:rFonts w:hint="default" w:ascii="宋体" w:hAnsi="宋体"/>
                <w:color w:val="auto"/>
                <w:szCs w:val="21"/>
                <w:highlight w:val="none"/>
                <w:lang w:val="en-US" w:eastAsia="zh-CN"/>
              </w:rPr>
              <w:t xml:space="preserve"> </w:t>
            </w:r>
            <w:r>
              <w:rPr>
                <w:rFonts w:hint="eastAsia" w:ascii="宋体" w:hAnsi="宋体"/>
                <w:color w:val="auto"/>
                <w:szCs w:val="21"/>
                <w:highlight w:val="none"/>
                <w:lang w:val="en-US" w:eastAsia="zh-CN"/>
              </w:rPr>
              <w:t>Co</w:t>
            </w:r>
            <w:r>
              <w:rPr>
                <w:rFonts w:hint="default" w:ascii="宋体" w:hAnsi="宋体"/>
                <w:color w:val="auto"/>
                <w:szCs w:val="21"/>
                <w:highlight w:val="none"/>
                <w:lang w:val="en-US" w:eastAsia="zh-CN"/>
              </w:rPr>
              <w:t xml:space="preserve">lia Mining </w:t>
            </w:r>
            <w:r>
              <w:rPr>
                <w:rFonts w:hint="eastAsia" w:ascii="宋体" w:hAnsi="宋体"/>
                <w:color w:val="auto"/>
                <w:szCs w:val="21"/>
                <w:highlight w:val="none"/>
                <w:lang w:val="en-US" w:eastAsia="zh-CN"/>
              </w:rPr>
              <w:t>S.A</w:t>
            </w:r>
            <w:r>
              <w:rPr>
                <w:rFonts w:hint="default" w:ascii="宋体" w:hAnsi="宋体"/>
                <w:color w:val="auto"/>
                <w:szCs w:val="21"/>
                <w:highlight w:val="none"/>
                <w:lang w:val="en-US" w:eastAsia="zh-CN"/>
              </w:rPr>
              <w:t>. — Service de gestion et d'exploitation des véhicules de transport minier</w:t>
            </w:r>
          </w:p>
        </w:tc>
        <w:tc>
          <w:tcPr>
            <w:tcW w:w="933" w:type="dxa"/>
            <w:vAlign w:val="center"/>
          </w:tcPr>
          <w:p w14:paraId="2DE744AD">
            <w:pPr>
              <w:shd w:val="clear"/>
              <w:adjustRightInd w:val="0"/>
              <w:snapToGrid w:val="0"/>
              <w:jc w:val="center"/>
              <w:rPr>
                <w:rFonts w:hint="eastAsia" w:ascii="宋体" w:hAnsi="宋体"/>
                <w:color w:val="auto"/>
                <w:szCs w:val="21"/>
                <w:highlight w:val="none"/>
              </w:rPr>
            </w:pPr>
            <w:r>
              <w:rPr>
                <w:rFonts w:hint="eastAsia" w:hAnsi="宋体"/>
                <w:color w:val="auto"/>
                <w:highlight w:val="none"/>
              </w:rPr>
              <w:t>1.1.3</w:t>
            </w:r>
          </w:p>
        </w:tc>
      </w:tr>
      <w:tr w14:paraId="5D885E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29402384">
            <w:pPr>
              <w:numPr>
                <w:ilvl w:val="0"/>
                <w:numId w:val="2"/>
              </w:numPr>
              <w:shd w:val="clear"/>
              <w:adjustRightInd w:val="0"/>
              <w:snapToGrid w:val="0"/>
              <w:jc w:val="center"/>
              <w:rPr>
                <w:rFonts w:hint="eastAsia" w:hAnsi="宋体"/>
                <w:color w:val="auto"/>
                <w:highlight w:val="none"/>
              </w:rPr>
            </w:pPr>
          </w:p>
        </w:tc>
        <w:tc>
          <w:tcPr>
            <w:tcW w:w="1561" w:type="dxa"/>
            <w:vAlign w:val="center"/>
          </w:tcPr>
          <w:p w14:paraId="27B2C463">
            <w:pPr>
              <w:shd w:val="clear"/>
              <w:adjustRightInd w:val="0"/>
              <w:snapToGrid w:val="0"/>
              <w:jc w:val="center"/>
              <w:rPr>
                <w:rFonts w:hint="eastAsia" w:hAnsi="宋体"/>
                <w:color w:val="auto"/>
                <w:highlight w:val="none"/>
              </w:rPr>
            </w:pPr>
            <w:r>
              <w:rPr>
                <w:rFonts w:hint="eastAsia" w:hAnsi="宋体"/>
                <w:color w:val="auto"/>
                <w:highlight w:val="none"/>
              </w:rPr>
              <w:t>项目地点</w:t>
            </w:r>
          </w:p>
          <w:p w14:paraId="34DEB062">
            <w:pPr>
              <w:pStyle w:val="19"/>
              <w:rPr>
                <w:rFonts w:hint="eastAsia"/>
                <w:color w:val="auto"/>
                <w:highlight w:val="none"/>
              </w:rPr>
            </w:pPr>
            <w:r>
              <w:rPr>
                <w:rFonts w:hint="eastAsia"/>
                <w:color w:val="auto"/>
                <w:highlight w:val="none"/>
              </w:rPr>
              <w:t>L</w:t>
            </w:r>
            <w:r>
              <w:rPr>
                <w:color w:val="auto"/>
                <w:highlight w:val="none"/>
              </w:rPr>
              <w:t>ieu de projet</w:t>
            </w:r>
          </w:p>
        </w:tc>
        <w:tc>
          <w:tcPr>
            <w:tcW w:w="6023" w:type="dxa"/>
            <w:gridSpan w:val="2"/>
            <w:vAlign w:val="center"/>
          </w:tcPr>
          <w:p w14:paraId="6C2FA5A5">
            <w:pPr>
              <w:pStyle w:val="161"/>
              <w:shd w:val="clear"/>
              <w:adjustRightInd w:val="0"/>
              <w:snapToGrid w:val="0"/>
              <w:rPr>
                <w:rFonts w:hint="eastAsia" w:ascii="宋体" w:hAnsi="宋体"/>
                <w:color w:val="auto"/>
                <w:kern w:val="2"/>
                <w:sz w:val="21"/>
                <w:szCs w:val="21"/>
                <w:highlight w:val="none"/>
                <w:lang w:val="en-US" w:eastAsia="zh-CN"/>
              </w:rPr>
            </w:pPr>
            <w:r>
              <w:rPr>
                <w:rFonts w:hint="eastAsia" w:ascii="宋体" w:hAnsi="宋体"/>
                <w:color w:val="auto"/>
                <w:kern w:val="2"/>
                <w:sz w:val="21"/>
                <w:szCs w:val="21"/>
                <w:highlight w:val="none"/>
                <w:lang w:eastAsia="zh-CN"/>
              </w:rPr>
              <w:t>几内亚共和国博法省</w:t>
            </w:r>
            <w:r>
              <w:rPr>
                <w:rFonts w:hint="eastAsia" w:ascii="宋体" w:hAnsi="宋体"/>
                <w:color w:val="auto"/>
                <w:kern w:val="2"/>
                <w:sz w:val="21"/>
                <w:szCs w:val="21"/>
                <w:highlight w:val="none"/>
                <w:lang w:val="en-US" w:eastAsia="zh-CN"/>
              </w:rPr>
              <w:t>和泰利梅莱省</w:t>
            </w:r>
          </w:p>
          <w:p w14:paraId="32FB9465">
            <w:pPr>
              <w:pStyle w:val="161"/>
              <w:shd w:val="clear"/>
              <w:adjustRightInd w:val="0"/>
              <w:snapToGrid w:val="0"/>
              <w:rPr>
                <w:rFonts w:hint="eastAsia" w:ascii="宋体" w:hAnsi="宋体"/>
                <w:color w:val="auto"/>
                <w:kern w:val="2"/>
                <w:sz w:val="21"/>
                <w:szCs w:val="21"/>
                <w:highlight w:val="none"/>
                <w:lang w:val="en-US" w:eastAsia="zh-CN"/>
              </w:rPr>
            </w:pPr>
            <w:r>
              <w:rPr>
                <w:rFonts w:hint="eastAsia" w:ascii="Times New Roman" w:hAnsi="Times New Roman"/>
                <w:color w:val="auto"/>
                <w:kern w:val="2"/>
                <w:sz w:val="21"/>
                <w:szCs w:val="21"/>
                <w:highlight w:val="none"/>
                <w:lang w:eastAsia="zh-CN"/>
              </w:rPr>
              <w:t>Dans la p</w:t>
            </w:r>
            <w:r>
              <w:rPr>
                <w:rFonts w:ascii="Times New Roman" w:hAnsi="Times New Roman"/>
                <w:color w:val="auto"/>
                <w:kern w:val="2"/>
                <w:sz w:val="21"/>
                <w:szCs w:val="21"/>
                <w:highlight w:val="none"/>
                <w:lang w:eastAsia="zh-CN"/>
              </w:rPr>
              <w:t>réfecture de Télimélé</w:t>
            </w:r>
          </w:p>
        </w:tc>
        <w:tc>
          <w:tcPr>
            <w:tcW w:w="933" w:type="dxa"/>
            <w:vAlign w:val="center"/>
          </w:tcPr>
          <w:p w14:paraId="6101E86A">
            <w:pPr>
              <w:shd w:val="clear"/>
              <w:adjustRightInd w:val="0"/>
              <w:snapToGrid w:val="0"/>
              <w:jc w:val="center"/>
              <w:rPr>
                <w:rFonts w:hint="eastAsia" w:hAnsi="宋体"/>
                <w:color w:val="auto"/>
                <w:highlight w:val="none"/>
              </w:rPr>
            </w:pPr>
            <w:r>
              <w:rPr>
                <w:rFonts w:hint="eastAsia" w:hAnsi="宋体"/>
                <w:color w:val="auto"/>
                <w:highlight w:val="none"/>
              </w:rPr>
              <w:t>/</w:t>
            </w:r>
          </w:p>
        </w:tc>
      </w:tr>
      <w:tr w14:paraId="7DC60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0D5F4412">
            <w:pPr>
              <w:numPr>
                <w:ilvl w:val="0"/>
                <w:numId w:val="2"/>
              </w:numPr>
              <w:shd w:val="clear"/>
              <w:adjustRightInd w:val="0"/>
              <w:snapToGrid w:val="0"/>
              <w:jc w:val="center"/>
              <w:rPr>
                <w:rFonts w:hint="eastAsia" w:hAnsi="宋体"/>
                <w:color w:val="auto"/>
                <w:highlight w:val="none"/>
              </w:rPr>
            </w:pPr>
          </w:p>
        </w:tc>
        <w:tc>
          <w:tcPr>
            <w:tcW w:w="1561" w:type="dxa"/>
            <w:vAlign w:val="center"/>
          </w:tcPr>
          <w:p w14:paraId="3B697695">
            <w:pPr>
              <w:shd w:val="clear"/>
              <w:adjustRightInd w:val="0"/>
              <w:snapToGrid w:val="0"/>
              <w:jc w:val="center"/>
              <w:rPr>
                <w:rFonts w:hint="eastAsia" w:hAnsi="宋体"/>
                <w:color w:val="auto"/>
                <w:highlight w:val="none"/>
              </w:rPr>
            </w:pPr>
            <w:r>
              <w:rPr>
                <w:rFonts w:hint="eastAsia" w:hAnsi="宋体"/>
                <w:color w:val="auto"/>
                <w:highlight w:val="none"/>
              </w:rPr>
              <w:t>采购范围</w:t>
            </w:r>
          </w:p>
          <w:p w14:paraId="735D37A5">
            <w:pPr>
              <w:pStyle w:val="19"/>
              <w:rPr>
                <w:rFonts w:hint="eastAsia"/>
                <w:color w:val="auto"/>
                <w:highlight w:val="none"/>
              </w:rPr>
            </w:pPr>
            <w:r>
              <w:rPr>
                <w:color w:val="auto"/>
                <w:highlight w:val="none"/>
              </w:rPr>
              <w:t>Champ d’appel d’offres</w:t>
            </w:r>
          </w:p>
        </w:tc>
        <w:tc>
          <w:tcPr>
            <w:tcW w:w="6023" w:type="dxa"/>
            <w:gridSpan w:val="2"/>
            <w:vAlign w:val="center"/>
          </w:tcPr>
          <w:p w14:paraId="72A40BEA">
            <w:pPr>
              <w:tabs>
                <w:tab w:val="left" w:pos="5670"/>
              </w:tabs>
              <w:adjustRightInd w:val="0"/>
              <w:snapToGrid w:val="0"/>
              <w:rPr>
                <w:rFonts w:hint="eastAsia" w:ascii="宋体" w:hAnsi="宋体"/>
                <w:color w:val="auto"/>
                <w:szCs w:val="21"/>
                <w:highlight w:val="none"/>
                <w:lang w:eastAsia="zh-CN"/>
              </w:rPr>
            </w:pPr>
            <w:r>
              <w:rPr>
                <w:rFonts w:hint="eastAsia" w:ascii="宋体" w:hAnsi="宋体"/>
                <w:color w:val="auto"/>
                <w:szCs w:val="21"/>
                <w:highlight w:val="none"/>
                <w:lang w:val="en-US" w:eastAsia="zh-CN"/>
              </w:rPr>
              <w:t>主要包括</w:t>
            </w:r>
            <w:r>
              <w:rPr>
                <w:rFonts w:hint="eastAsia" w:ascii="宋体" w:hAnsi="宋体" w:eastAsia="宋体" w:cs="宋体"/>
                <w:color w:val="auto"/>
                <w:kern w:val="2"/>
                <w:sz w:val="21"/>
                <w:szCs w:val="21"/>
                <w:highlight w:val="none"/>
                <w:lang w:val="en-US" w:eastAsia="zh-CN" w:bidi="ar"/>
              </w:rPr>
              <w:t>600台运矿车辆</w:t>
            </w:r>
            <w:r>
              <w:rPr>
                <w:rFonts w:hint="eastAsia" w:ascii="宋体" w:hAnsi="宋体"/>
                <w:color w:val="auto"/>
                <w:szCs w:val="21"/>
                <w:highlight w:val="none"/>
                <w:lang w:val="en-US" w:eastAsia="zh-CN"/>
              </w:rPr>
              <w:t>车载工具采购、安装调试、GSM卡（含1年服务费）、监控主机采购、车辆管理平台技术服务（1年）等内容，</w:t>
            </w:r>
            <w:r>
              <w:rPr>
                <w:rFonts w:hint="eastAsia" w:ascii="宋体" w:hAnsi="宋体"/>
                <w:color w:val="auto"/>
                <w:szCs w:val="21"/>
                <w:highlight w:val="none"/>
              </w:rPr>
              <w:t>详见第二章委托人要求</w:t>
            </w:r>
            <w:r>
              <w:rPr>
                <w:rFonts w:hint="eastAsia" w:ascii="宋体" w:hAnsi="宋体"/>
                <w:color w:val="auto"/>
                <w:szCs w:val="21"/>
                <w:highlight w:val="none"/>
                <w:lang w:eastAsia="zh-CN"/>
              </w:rPr>
              <w:t>。</w:t>
            </w:r>
          </w:p>
          <w:p w14:paraId="224B0541">
            <w:pPr>
              <w:tabs>
                <w:tab w:val="left" w:pos="5670"/>
              </w:tabs>
              <w:adjustRightInd w:val="0"/>
              <w:snapToGrid w:val="0"/>
              <w:rPr>
                <w:rFonts w:hint="eastAsia" w:ascii="宋体" w:hAnsi="宋体"/>
                <w:color w:val="auto"/>
                <w:szCs w:val="21"/>
                <w:highlight w:val="none"/>
                <w:lang w:eastAsia="zh-CN"/>
              </w:rPr>
            </w:pPr>
            <w:r>
              <w:rPr>
                <w:rFonts w:hint="eastAsia" w:ascii="宋体" w:hAnsi="宋体"/>
                <w:color w:val="auto"/>
                <w:szCs w:val="21"/>
                <w:highlight w:val="none"/>
                <w:lang w:eastAsia="zh-CN"/>
              </w:rPr>
              <w:t>Ce projet comprend principalement :</w:t>
            </w:r>
          </w:p>
          <w:p w14:paraId="660578F0">
            <w:pPr>
              <w:tabs>
                <w:tab w:val="left" w:pos="5670"/>
              </w:tabs>
              <w:adjustRightInd w:val="0"/>
              <w:snapToGrid w:val="0"/>
              <w:rPr>
                <w:rFonts w:hint="eastAsia" w:ascii="宋体" w:hAnsi="宋体"/>
                <w:color w:val="auto"/>
                <w:szCs w:val="21"/>
                <w:highlight w:val="none"/>
                <w:lang w:eastAsia="zh-CN"/>
              </w:rPr>
            </w:pPr>
            <w:r>
              <w:rPr>
                <w:rFonts w:hint="eastAsia" w:ascii="宋体" w:hAnsi="宋体"/>
                <w:color w:val="auto"/>
                <w:szCs w:val="21"/>
                <w:highlight w:val="none"/>
                <w:lang w:eastAsia="zh-CN"/>
              </w:rPr>
              <w:t>L’achat, l’installation et le réglage des ‌outils embarqués‌ pour 600 véhicules miniers ;</w:t>
            </w:r>
          </w:p>
          <w:p w14:paraId="3A784217">
            <w:pPr>
              <w:tabs>
                <w:tab w:val="left" w:pos="5670"/>
              </w:tabs>
              <w:adjustRightInd w:val="0"/>
              <w:snapToGrid w:val="0"/>
              <w:rPr>
                <w:rFonts w:hint="eastAsia" w:ascii="宋体" w:hAnsi="宋体"/>
                <w:color w:val="auto"/>
                <w:szCs w:val="21"/>
                <w:highlight w:val="none"/>
                <w:lang w:eastAsia="zh-CN"/>
              </w:rPr>
            </w:pPr>
            <w:r>
              <w:rPr>
                <w:rFonts w:hint="eastAsia" w:ascii="宋体" w:hAnsi="宋体"/>
                <w:color w:val="auto"/>
                <w:szCs w:val="21"/>
                <w:highlight w:val="none"/>
                <w:lang w:eastAsia="zh-CN"/>
              </w:rPr>
              <w:t>Les ‌cartes GSM‌ (avec frais de service inclus pour 1 an) ;</w:t>
            </w:r>
          </w:p>
          <w:p w14:paraId="2FBCB377">
            <w:pPr>
              <w:tabs>
                <w:tab w:val="left" w:pos="5670"/>
              </w:tabs>
              <w:adjustRightInd w:val="0"/>
              <w:snapToGrid w:val="0"/>
              <w:rPr>
                <w:rFonts w:hint="eastAsia" w:ascii="宋体" w:hAnsi="宋体"/>
                <w:color w:val="auto"/>
                <w:szCs w:val="21"/>
                <w:highlight w:val="none"/>
                <w:lang w:eastAsia="zh-CN"/>
              </w:rPr>
            </w:pPr>
            <w:r>
              <w:rPr>
                <w:rFonts w:hint="eastAsia" w:ascii="宋体" w:hAnsi="宋体"/>
                <w:color w:val="auto"/>
                <w:szCs w:val="21"/>
                <w:highlight w:val="none"/>
                <w:lang w:eastAsia="zh-CN"/>
              </w:rPr>
              <w:t>L’achat des ‌hôtes de surveillance‌ ;</w:t>
            </w:r>
          </w:p>
          <w:p w14:paraId="1B5C6583">
            <w:pPr>
              <w:tabs>
                <w:tab w:val="left" w:pos="5670"/>
              </w:tabs>
              <w:adjustRightInd w:val="0"/>
              <w:snapToGrid w:val="0"/>
              <w:rPr>
                <w:rFonts w:hint="eastAsia" w:ascii="宋体" w:hAnsi="宋体"/>
                <w:color w:val="auto"/>
                <w:szCs w:val="21"/>
                <w:highlight w:val="none"/>
                <w:lang w:eastAsia="zh-CN"/>
              </w:rPr>
            </w:pPr>
            <w:r>
              <w:rPr>
                <w:rFonts w:hint="eastAsia" w:ascii="宋体" w:hAnsi="宋体"/>
                <w:color w:val="auto"/>
                <w:szCs w:val="21"/>
                <w:highlight w:val="none"/>
                <w:lang w:eastAsia="zh-CN"/>
              </w:rPr>
              <w:t>Les ‌services techniques de la plateforme de gestion des véhicules‌ (durée : 1 an).</w:t>
            </w:r>
          </w:p>
          <w:p w14:paraId="3688EA8D">
            <w:pPr>
              <w:tabs>
                <w:tab w:val="left" w:pos="5670"/>
              </w:tabs>
              <w:adjustRightInd w:val="0"/>
              <w:snapToGrid w:val="0"/>
              <w:rPr>
                <w:rFonts w:hint="eastAsia" w:ascii="宋体" w:hAnsi="宋体"/>
                <w:color w:val="auto"/>
                <w:szCs w:val="21"/>
                <w:highlight w:val="none"/>
                <w:lang w:eastAsia="zh-CN"/>
              </w:rPr>
            </w:pPr>
            <w:r>
              <w:rPr>
                <w:rFonts w:hint="eastAsia" w:ascii="宋体" w:hAnsi="宋体"/>
                <w:color w:val="auto"/>
                <w:szCs w:val="21"/>
                <w:highlight w:val="none"/>
                <w:lang w:eastAsia="zh-CN"/>
              </w:rPr>
              <w:t>Les détails sont précisés au ‌chapitre 2 des exigences du mandant‌.</w:t>
            </w:r>
          </w:p>
        </w:tc>
        <w:tc>
          <w:tcPr>
            <w:tcW w:w="933" w:type="dxa"/>
            <w:vAlign w:val="center"/>
          </w:tcPr>
          <w:p w14:paraId="66237477">
            <w:pPr>
              <w:shd w:val="clear"/>
              <w:adjustRightInd w:val="0"/>
              <w:snapToGrid w:val="0"/>
              <w:jc w:val="center"/>
              <w:rPr>
                <w:rFonts w:hint="eastAsia" w:hAnsi="宋体"/>
                <w:b/>
                <w:color w:val="auto"/>
                <w:highlight w:val="none"/>
              </w:rPr>
            </w:pPr>
            <w:r>
              <w:rPr>
                <w:rFonts w:hint="eastAsia" w:hAnsi="宋体"/>
                <w:color w:val="auto"/>
                <w:highlight w:val="none"/>
              </w:rPr>
              <w:t>1.3</w:t>
            </w:r>
          </w:p>
        </w:tc>
      </w:tr>
      <w:tr w14:paraId="539C2C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396A2207">
            <w:pPr>
              <w:numPr>
                <w:ilvl w:val="0"/>
                <w:numId w:val="2"/>
              </w:numPr>
              <w:shd w:val="clear"/>
              <w:adjustRightInd w:val="0"/>
              <w:snapToGrid w:val="0"/>
              <w:jc w:val="center"/>
              <w:rPr>
                <w:rFonts w:hint="eastAsia" w:hAnsi="宋体"/>
                <w:color w:val="auto"/>
                <w:highlight w:val="none"/>
              </w:rPr>
            </w:pPr>
          </w:p>
        </w:tc>
        <w:tc>
          <w:tcPr>
            <w:tcW w:w="1561" w:type="dxa"/>
            <w:vAlign w:val="center"/>
          </w:tcPr>
          <w:p w14:paraId="2EA88163">
            <w:pPr>
              <w:shd w:val="clear"/>
              <w:adjustRightInd w:val="0"/>
              <w:snapToGrid w:val="0"/>
              <w:jc w:val="center"/>
              <w:rPr>
                <w:rFonts w:hint="eastAsia" w:hAnsi="宋体"/>
                <w:color w:val="auto"/>
                <w:highlight w:val="none"/>
              </w:rPr>
            </w:pPr>
            <w:r>
              <w:rPr>
                <w:rFonts w:hint="eastAsia" w:hAnsi="宋体"/>
                <w:color w:val="auto"/>
                <w:highlight w:val="none"/>
              </w:rPr>
              <w:t>服务期限</w:t>
            </w:r>
          </w:p>
          <w:p w14:paraId="5159F6FB">
            <w:pPr>
              <w:pStyle w:val="19"/>
              <w:rPr>
                <w:rFonts w:hint="eastAsia"/>
                <w:color w:val="auto"/>
                <w:highlight w:val="none"/>
              </w:rPr>
            </w:pPr>
            <w:r>
              <w:rPr>
                <w:color w:val="auto"/>
                <w:szCs w:val="21"/>
                <w:highlight w:val="none"/>
              </w:rPr>
              <w:t>Durée prévue</w:t>
            </w:r>
          </w:p>
        </w:tc>
        <w:tc>
          <w:tcPr>
            <w:tcW w:w="6023" w:type="dxa"/>
            <w:gridSpan w:val="2"/>
            <w:vAlign w:val="center"/>
          </w:tcPr>
          <w:p w14:paraId="68FFE2BF">
            <w:pPr>
              <w:shd w:val="clear"/>
              <w:tabs>
                <w:tab w:val="left" w:pos="5670"/>
              </w:tabs>
              <w:adjustRightInd w:val="0"/>
              <w:snapToGrid w:val="0"/>
              <w:rPr>
                <w:rFonts w:hint="eastAsia" w:ascii="宋体" w:hAnsi="宋体"/>
                <w:color w:val="auto"/>
                <w:szCs w:val="21"/>
                <w:highlight w:val="none"/>
              </w:rPr>
            </w:pPr>
            <w:r>
              <w:rPr>
                <w:rFonts w:hint="eastAsia" w:ascii="宋体" w:hAnsi="宋体"/>
                <w:color w:val="auto"/>
                <w:szCs w:val="21"/>
                <w:highlight w:val="none"/>
                <w:lang w:val="en-US" w:eastAsia="zh-CN"/>
              </w:rPr>
              <w:t>自</w:t>
            </w:r>
            <w:r>
              <w:rPr>
                <w:rFonts w:hint="eastAsia" w:ascii="宋体" w:hAnsi="宋体"/>
                <w:color w:val="auto"/>
                <w:szCs w:val="21"/>
                <w:highlight w:val="none"/>
              </w:rPr>
              <w:t>合同签订之日起</w:t>
            </w:r>
            <w:r>
              <w:rPr>
                <w:rFonts w:hint="eastAsia" w:ascii="宋体" w:hAnsi="宋体"/>
                <w:color w:val="auto"/>
                <w:szCs w:val="21"/>
                <w:highlight w:val="none"/>
                <w:lang w:val="en-US" w:eastAsia="zh-CN"/>
              </w:rPr>
              <w:t>3</w:t>
            </w:r>
            <w:r>
              <w:rPr>
                <w:rFonts w:hint="eastAsia" w:ascii="宋体" w:hAnsi="宋体"/>
                <w:color w:val="auto"/>
                <w:szCs w:val="21"/>
                <w:highlight w:val="none"/>
              </w:rPr>
              <w:t>个月</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完成本项目全部内容（设备采购、安装调试、GSM卡开通、平台部署及调试），质保期1年。</w:t>
            </w:r>
            <w:r>
              <w:rPr>
                <w:rFonts w:hint="eastAsia" w:ascii="宋体" w:hAnsi="宋体"/>
                <w:color w:val="auto"/>
                <w:szCs w:val="21"/>
                <w:highlight w:val="none"/>
              </w:rPr>
              <w:t>详见第二章委托人要求</w:t>
            </w:r>
          </w:p>
          <w:p w14:paraId="4F749C3F">
            <w:pPr>
              <w:shd w:val="clear"/>
              <w:tabs>
                <w:tab w:val="left" w:pos="5670"/>
              </w:tabs>
              <w:adjustRightInd w:val="0"/>
              <w:snapToGrid w:val="0"/>
              <w:rPr>
                <w:rFonts w:hint="eastAsia" w:ascii="宋体" w:hAnsi="宋体"/>
                <w:color w:val="auto"/>
                <w:szCs w:val="21"/>
                <w:highlight w:val="none"/>
              </w:rPr>
            </w:pPr>
            <w:r>
              <w:rPr>
                <w:rFonts w:ascii="Arial" w:hAnsi="Arial" w:eastAsia="Arial" w:cs="Arial"/>
                <w:i w:val="0"/>
                <w:iCs w:val="0"/>
                <w:caps w:val="0"/>
                <w:color w:val="auto"/>
                <w:spacing w:val="0"/>
                <w:sz w:val="16"/>
                <w:szCs w:val="16"/>
                <w:highlight w:val="none"/>
                <w:shd w:val="clear" w:fill="FFFFFF"/>
              </w:rPr>
              <w:t>‌</w:t>
            </w:r>
            <w:r>
              <w:rPr>
                <w:rStyle w:val="35"/>
                <w:rFonts w:hint="default" w:ascii="Arial" w:hAnsi="Arial" w:eastAsia="Arial" w:cs="Arial"/>
                <w:b/>
                <w:bCs/>
                <w:i w:val="0"/>
                <w:iCs w:val="0"/>
                <w:caps w:val="0"/>
                <w:color w:val="auto"/>
                <w:spacing w:val="0"/>
                <w:sz w:val="16"/>
                <w:szCs w:val="16"/>
                <w:highlight w:val="none"/>
                <w:shd w:val="clear" w:fill="FFFFFF"/>
              </w:rPr>
              <w:t>Délai d’exécution : 3 mois à compter de la signature du contrat pour achever l’intégralité du projet</w:t>
            </w:r>
            <w:r>
              <w:rPr>
                <w:rFonts w:hint="default" w:ascii="Arial" w:hAnsi="Arial" w:eastAsia="Arial" w:cs="Arial"/>
                <w:i w:val="0"/>
                <w:iCs w:val="0"/>
                <w:caps w:val="0"/>
                <w:color w:val="auto"/>
                <w:spacing w:val="0"/>
                <w:sz w:val="16"/>
                <w:szCs w:val="16"/>
                <w:highlight w:val="none"/>
                <w:shd w:val="clear" w:fill="FFFFFF"/>
              </w:rPr>
              <w:t>‌ (achat des équipements, installation et mise en service, activation des cartes GSM, déploiement et réglage de la plateforme), ‌</w:t>
            </w:r>
            <w:r>
              <w:rPr>
                <w:rStyle w:val="35"/>
                <w:rFonts w:hint="default" w:ascii="Arial" w:hAnsi="Arial" w:eastAsia="Arial" w:cs="Arial"/>
                <w:b/>
                <w:bCs/>
                <w:i w:val="0"/>
                <w:iCs w:val="0"/>
                <w:caps w:val="0"/>
                <w:color w:val="auto"/>
                <w:spacing w:val="0"/>
                <w:sz w:val="16"/>
                <w:szCs w:val="16"/>
                <w:highlight w:val="none"/>
                <w:shd w:val="clear" w:fill="FFFFFF"/>
              </w:rPr>
              <w:t>avec une période de garantie d’un an</w:t>
            </w:r>
            <w:r>
              <w:rPr>
                <w:rFonts w:hint="default" w:ascii="Arial" w:hAnsi="Arial" w:eastAsia="Arial" w:cs="Arial"/>
                <w:i w:val="0"/>
                <w:iCs w:val="0"/>
                <w:caps w:val="0"/>
                <w:color w:val="auto"/>
                <w:spacing w:val="0"/>
                <w:sz w:val="16"/>
                <w:szCs w:val="16"/>
                <w:highlight w:val="none"/>
                <w:shd w:val="clear" w:fill="FFFFFF"/>
              </w:rPr>
              <w:t>‌.</w:t>
            </w:r>
            <w:r>
              <w:rPr>
                <w:rFonts w:hint="default" w:ascii="Arial" w:hAnsi="Arial" w:eastAsia="Arial" w:cs="Arial"/>
                <w:i w:val="0"/>
                <w:iCs w:val="0"/>
                <w:caps w:val="0"/>
                <w:color w:val="auto"/>
                <w:spacing w:val="0"/>
                <w:sz w:val="16"/>
                <w:szCs w:val="16"/>
                <w:highlight w:val="none"/>
                <w:shd w:val="clear" w:fill="FFFFFF"/>
              </w:rPr>
              <w:br w:type="textWrapping"/>
            </w:r>
            <w:r>
              <w:rPr>
                <w:rFonts w:hint="default" w:ascii="Arial" w:hAnsi="Arial" w:eastAsia="Arial" w:cs="Arial"/>
                <w:i w:val="0"/>
                <w:iCs w:val="0"/>
                <w:caps w:val="0"/>
                <w:color w:val="auto"/>
                <w:spacing w:val="0"/>
                <w:sz w:val="16"/>
                <w:szCs w:val="16"/>
                <w:highlight w:val="none"/>
                <w:shd w:val="clear" w:fill="FFFFFF"/>
              </w:rPr>
              <w:t>Les détails sont précisés au ‌</w:t>
            </w:r>
            <w:r>
              <w:rPr>
                <w:rStyle w:val="35"/>
                <w:rFonts w:hint="default" w:ascii="Arial" w:hAnsi="Arial" w:eastAsia="Arial" w:cs="Arial"/>
                <w:b/>
                <w:bCs/>
                <w:i w:val="0"/>
                <w:iCs w:val="0"/>
                <w:caps w:val="0"/>
                <w:color w:val="auto"/>
                <w:spacing w:val="0"/>
                <w:sz w:val="16"/>
                <w:szCs w:val="16"/>
                <w:highlight w:val="none"/>
                <w:shd w:val="clear" w:fill="FFFFFF"/>
              </w:rPr>
              <w:t>chapitre 2 des exigences du mandant</w:t>
            </w:r>
            <w:r>
              <w:rPr>
                <w:rFonts w:hint="default" w:ascii="Arial" w:hAnsi="Arial" w:eastAsia="Arial" w:cs="Arial"/>
                <w:i w:val="0"/>
                <w:iCs w:val="0"/>
                <w:caps w:val="0"/>
                <w:color w:val="auto"/>
                <w:spacing w:val="0"/>
                <w:sz w:val="16"/>
                <w:szCs w:val="16"/>
                <w:highlight w:val="none"/>
                <w:shd w:val="clear" w:fill="FFFFFF"/>
              </w:rPr>
              <w:t>‌.</w:t>
            </w:r>
          </w:p>
        </w:tc>
        <w:tc>
          <w:tcPr>
            <w:tcW w:w="933" w:type="dxa"/>
            <w:vAlign w:val="center"/>
          </w:tcPr>
          <w:p w14:paraId="6B18841B">
            <w:pPr>
              <w:shd w:val="clear"/>
              <w:adjustRightInd w:val="0"/>
              <w:snapToGrid w:val="0"/>
              <w:jc w:val="center"/>
              <w:rPr>
                <w:rFonts w:hint="eastAsia" w:ascii="宋体" w:hAnsi="宋体"/>
                <w:color w:val="auto"/>
                <w:szCs w:val="21"/>
                <w:highlight w:val="none"/>
              </w:rPr>
            </w:pPr>
            <w:r>
              <w:rPr>
                <w:rFonts w:hint="eastAsia" w:hAnsi="宋体"/>
                <w:color w:val="auto"/>
                <w:highlight w:val="none"/>
              </w:rPr>
              <w:t>1.4</w:t>
            </w:r>
          </w:p>
        </w:tc>
      </w:tr>
      <w:tr w14:paraId="7C905E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3968E37D">
            <w:pPr>
              <w:numPr>
                <w:ilvl w:val="0"/>
                <w:numId w:val="2"/>
              </w:numPr>
              <w:shd w:val="clear"/>
              <w:adjustRightInd w:val="0"/>
              <w:snapToGrid w:val="0"/>
              <w:jc w:val="center"/>
              <w:rPr>
                <w:rFonts w:hint="eastAsia" w:hAnsi="宋体"/>
                <w:color w:val="auto"/>
                <w:highlight w:val="none"/>
              </w:rPr>
            </w:pPr>
          </w:p>
        </w:tc>
        <w:tc>
          <w:tcPr>
            <w:tcW w:w="1561" w:type="dxa"/>
            <w:vAlign w:val="center"/>
          </w:tcPr>
          <w:p w14:paraId="6A4B5763">
            <w:pPr>
              <w:shd w:val="clear"/>
              <w:adjustRightInd w:val="0"/>
              <w:snapToGrid w:val="0"/>
              <w:jc w:val="center"/>
              <w:rPr>
                <w:rFonts w:hint="eastAsia" w:hAnsi="宋体"/>
                <w:color w:val="auto"/>
                <w:highlight w:val="none"/>
              </w:rPr>
            </w:pPr>
            <w:r>
              <w:rPr>
                <w:rFonts w:hint="eastAsia" w:hAnsi="宋体"/>
                <w:color w:val="auto"/>
                <w:highlight w:val="none"/>
              </w:rPr>
              <w:t>质量标准</w:t>
            </w:r>
          </w:p>
          <w:p w14:paraId="24EB8511">
            <w:pPr>
              <w:pStyle w:val="19"/>
              <w:rPr>
                <w:rFonts w:hint="eastAsia"/>
                <w:color w:val="auto"/>
                <w:highlight w:val="none"/>
              </w:rPr>
            </w:pPr>
            <w:r>
              <w:rPr>
                <w:color w:val="auto"/>
                <w:highlight w:val="none"/>
              </w:rPr>
              <w:t>Standard de qualité</w:t>
            </w:r>
          </w:p>
        </w:tc>
        <w:tc>
          <w:tcPr>
            <w:tcW w:w="6023" w:type="dxa"/>
            <w:gridSpan w:val="2"/>
            <w:vAlign w:val="center"/>
          </w:tcPr>
          <w:p w14:paraId="61A96B88">
            <w:pPr>
              <w:shd w:val="clear"/>
              <w:tabs>
                <w:tab w:val="left" w:pos="5670"/>
              </w:tabs>
              <w:adjustRightInd w:val="0"/>
              <w:snapToGrid w:val="0"/>
              <w:rPr>
                <w:rFonts w:hint="eastAsia" w:ascii="宋体" w:hAnsi="宋体"/>
                <w:color w:val="auto"/>
                <w:szCs w:val="21"/>
                <w:highlight w:val="none"/>
                <w:lang w:eastAsia="zh-CN"/>
              </w:rPr>
            </w:pPr>
            <w:r>
              <w:rPr>
                <w:rFonts w:hint="eastAsia" w:ascii="宋体" w:hAnsi="宋体"/>
                <w:color w:val="auto"/>
                <w:szCs w:val="21"/>
                <w:highlight w:val="none"/>
              </w:rPr>
              <w:t>可实时远程</w:t>
            </w:r>
            <w:r>
              <w:rPr>
                <w:rFonts w:hint="eastAsia" w:ascii="宋体" w:hAnsi="宋体"/>
                <w:color w:val="auto"/>
                <w:szCs w:val="21"/>
                <w:highlight w:val="none"/>
                <w:lang w:val="en-US" w:eastAsia="zh-CN"/>
              </w:rPr>
              <w:t>监控</w:t>
            </w:r>
            <w:r>
              <w:rPr>
                <w:rFonts w:hint="eastAsia" w:ascii="宋体" w:hAnsi="宋体"/>
                <w:color w:val="auto"/>
                <w:szCs w:val="21"/>
                <w:highlight w:val="none"/>
              </w:rPr>
              <w:t>车辆，设备包含中、法2种语言，可实时显示运矿车辆超速、停留状态</w:t>
            </w:r>
            <w:r>
              <w:rPr>
                <w:rFonts w:hint="eastAsia" w:ascii="宋体" w:hAnsi="宋体"/>
                <w:color w:val="auto"/>
                <w:szCs w:val="21"/>
                <w:highlight w:val="none"/>
                <w:lang w:eastAsia="zh-CN"/>
              </w:rPr>
              <w:t>；</w:t>
            </w:r>
            <w:r>
              <w:rPr>
                <w:rFonts w:hint="eastAsia" w:ascii="宋体" w:hAnsi="宋体"/>
                <w:color w:val="auto"/>
                <w:szCs w:val="21"/>
                <w:highlight w:val="none"/>
              </w:rPr>
              <w:t>可实现保养管理定期提醒，</w:t>
            </w:r>
            <w:r>
              <w:rPr>
                <w:rFonts w:hint="eastAsia" w:ascii="宋体" w:hAnsi="宋体"/>
                <w:color w:val="auto"/>
                <w:szCs w:val="21"/>
                <w:highlight w:val="none"/>
                <w:lang w:val="en-US" w:eastAsia="zh-CN"/>
              </w:rPr>
              <w:t>统计</w:t>
            </w:r>
            <w:r>
              <w:rPr>
                <w:rFonts w:hint="eastAsia" w:ascii="宋体" w:hAnsi="宋体"/>
                <w:color w:val="auto"/>
                <w:szCs w:val="21"/>
                <w:highlight w:val="none"/>
              </w:rPr>
              <w:t>车辆油耗</w:t>
            </w:r>
            <w:r>
              <w:rPr>
                <w:rFonts w:hint="eastAsia" w:ascii="宋体" w:hAnsi="宋体"/>
                <w:color w:val="auto"/>
                <w:szCs w:val="21"/>
                <w:highlight w:val="none"/>
                <w:lang w:eastAsia="zh-CN"/>
              </w:rPr>
              <w:t>；</w:t>
            </w:r>
            <w:r>
              <w:rPr>
                <w:rFonts w:hint="eastAsia" w:ascii="宋体" w:hAnsi="宋体"/>
                <w:color w:val="auto"/>
                <w:szCs w:val="21"/>
                <w:highlight w:val="none"/>
              </w:rPr>
              <w:t>可实现自动生成车辆行程报表及停留报表</w:t>
            </w:r>
            <w:r>
              <w:rPr>
                <w:rFonts w:hint="eastAsia" w:ascii="宋体" w:hAnsi="宋体"/>
                <w:color w:val="auto"/>
                <w:szCs w:val="21"/>
                <w:highlight w:val="none"/>
                <w:lang w:val="en-US" w:eastAsia="zh-CN"/>
              </w:rPr>
              <w:t>等</w:t>
            </w:r>
            <w:r>
              <w:rPr>
                <w:rFonts w:hint="eastAsia" w:ascii="宋体" w:hAnsi="宋体"/>
                <w:color w:val="auto"/>
                <w:szCs w:val="21"/>
                <w:highlight w:val="none"/>
              </w:rPr>
              <w:t>。详见第二章委托人要求</w:t>
            </w:r>
            <w:r>
              <w:rPr>
                <w:rFonts w:hint="eastAsia" w:ascii="宋体" w:hAnsi="宋体"/>
                <w:color w:val="auto"/>
                <w:szCs w:val="21"/>
                <w:highlight w:val="none"/>
                <w:lang w:eastAsia="zh-CN"/>
              </w:rPr>
              <w:t>。</w:t>
            </w:r>
          </w:p>
          <w:p w14:paraId="7F72F8C0">
            <w:pPr>
              <w:shd w:val="clear"/>
              <w:tabs>
                <w:tab w:val="left" w:pos="5670"/>
              </w:tabs>
              <w:adjustRightInd w:val="0"/>
              <w:snapToGrid w:val="0"/>
              <w:rPr>
                <w:rFonts w:hint="eastAsia" w:ascii="宋体" w:hAnsi="宋体"/>
                <w:color w:val="auto"/>
                <w:szCs w:val="21"/>
                <w:highlight w:val="none"/>
                <w:lang w:eastAsia="zh-CN"/>
              </w:rPr>
            </w:pPr>
            <w:r>
              <w:rPr>
                <w:rFonts w:hint="eastAsia" w:ascii="宋体" w:hAnsi="宋体"/>
                <w:color w:val="auto"/>
                <w:szCs w:val="21"/>
                <w:highlight w:val="none"/>
                <w:lang w:eastAsia="zh-CN"/>
              </w:rPr>
              <w:t>La plateforme de gestion des véhicules doit disposer des fonctionnalités suivantes :</w:t>
            </w:r>
          </w:p>
          <w:p w14:paraId="6C6AA06E">
            <w:pPr>
              <w:shd w:val="clear"/>
              <w:tabs>
                <w:tab w:val="left" w:pos="5670"/>
              </w:tabs>
              <w:adjustRightInd w:val="0"/>
              <w:snapToGrid w:val="0"/>
              <w:rPr>
                <w:rFonts w:hint="eastAsia" w:ascii="宋体" w:hAnsi="宋体"/>
                <w:color w:val="auto"/>
                <w:szCs w:val="21"/>
                <w:highlight w:val="none"/>
                <w:lang w:eastAsia="zh-CN"/>
              </w:rPr>
            </w:pPr>
            <w:r>
              <w:rPr>
                <w:rFonts w:hint="eastAsia" w:ascii="宋体" w:hAnsi="宋体"/>
                <w:color w:val="auto"/>
                <w:szCs w:val="21"/>
                <w:highlight w:val="none"/>
                <w:lang w:eastAsia="zh-CN"/>
              </w:rPr>
              <w:t>‌Fonction de surveillance à distance en temps réel‌, permettant de suivre l’état des véhicules de transport minier à tout moment ;</w:t>
            </w:r>
          </w:p>
          <w:p w14:paraId="5E2D5188">
            <w:pPr>
              <w:shd w:val="clear"/>
              <w:tabs>
                <w:tab w:val="left" w:pos="5670"/>
              </w:tabs>
              <w:adjustRightInd w:val="0"/>
              <w:snapToGrid w:val="0"/>
              <w:rPr>
                <w:rFonts w:hint="eastAsia" w:ascii="宋体" w:hAnsi="宋体"/>
                <w:color w:val="auto"/>
                <w:szCs w:val="21"/>
                <w:highlight w:val="none"/>
                <w:lang w:eastAsia="zh-CN"/>
              </w:rPr>
            </w:pPr>
            <w:r>
              <w:rPr>
                <w:rFonts w:hint="eastAsia" w:ascii="宋体" w:hAnsi="宋体"/>
                <w:color w:val="auto"/>
                <w:szCs w:val="21"/>
                <w:highlight w:val="none"/>
                <w:lang w:eastAsia="zh-CN"/>
              </w:rPr>
              <w:t>‌Interface bilingue chinois-français‌, assurant une utilisation fluide par les équipes francophones et sinophones sur le terrain ;</w:t>
            </w:r>
          </w:p>
          <w:p w14:paraId="2FB847DA">
            <w:pPr>
              <w:shd w:val="clear"/>
              <w:tabs>
                <w:tab w:val="left" w:pos="5670"/>
              </w:tabs>
              <w:adjustRightInd w:val="0"/>
              <w:snapToGrid w:val="0"/>
              <w:rPr>
                <w:rFonts w:hint="eastAsia" w:ascii="宋体" w:hAnsi="宋体"/>
                <w:color w:val="auto"/>
                <w:szCs w:val="21"/>
                <w:highlight w:val="none"/>
                <w:lang w:eastAsia="zh-CN"/>
              </w:rPr>
            </w:pPr>
            <w:r>
              <w:rPr>
                <w:rFonts w:hint="eastAsia" w:ascii="宋体" w:hAnsi="宋体"/>
                <w:color w:val="auto"/>
                <w:szCs w:val="21"/>
                <w:highlight w:val="none"/>
                <w:lang w:eastAsia="zh-CN"/>
              </w:rPr>
              <w:t>Affichage en temps réel des ‌excès de vitesse‌ et des ‌arrêts prolongés‌ des véhicules, avec alertes automatiques pour tout comportement anormal ;</w:t>
            </w:r>
          </w:p>
          <w:p w14:paraId="14D3566B">
            <w:pPr>
              <w:shd w:val="clear"/>
              <w:tabs>
                <w:tab w:val="left" w:pos="5670"/>
              </w:tabs>
              <w:adjustRightInd w:val="0"/>
              <w:snapToGrid w:val="0"/>
              <w:rPr>
                <w:rFonts w:hint="eastAsia" w:ascii="宋体" w:hAnsi="宋体"/>
                <w:color w:val="auto"/>
                <w:szCs w:val="21"/>
                <w:highlight w:val="none"/>
                <w:lang w:eastAsia="zh-CN"/>
              </w:rPr>
            </w:pPr>
            <w:r>
              <w:rPr>
                <w:rFonts w:hint="eastAsia" w:ascii="宋体" w:hAnsi="宋体"/>
                <w:color w:val="auto"/>
                <w:szCs w:val="21"/>
                <w:highlight w:val="none"/>
                <w:lang w:eastAsia="zh-CN"/>
              </w:rPr>
              <w:t>‌Gestion de la maintenance‌ avec rappels programmés (par date ou kilométrage), garantissant le respect des cycles d’entretien ;</w:t>
            </w:r>
          </w:p>
          <w:p w14:paraId="1D5A36D0">
            <w:pPr>
              <w:shd w:val="clear"/>
              <w:tabs>
                <w:tab w:val="left" w:pos="5670"/>
              </w:tabs>
              <w:adjustRightInd w:val="0"/>
              <w:snapToGrid w:val="0"/>
              <w:rPr>
                <w:rFonts w:hint="eastAsia" w:ascii="宋体" w:hAnsi="宋体"/>
                <w:color w:val="auto"/>
                <w:szCs w:val="21"/>
                <w:highlight w:val="none"/>
                <w:lang w:eastAsia="zh-CN"/>
              </w:rPr>
            </w:pPr>
            <w:r>
              <w:rPr>
                <w:rFonts w:hint="eastAsia" w:ascii="宋体" w:hAnsi="宋体"/>
                <w:color w:val="auto"/>
                <w:szCs w:val="21"/>
                <w:highlight w:val="none"/>
                <w:lang w:eastAsia="zh-CN"/>
              </w:rPr>
              <w:t>‌Statistiques de consommation de carburant‌, calcul automatique de la moyenne de consommation au 100 km et suivi des tendances sur différentes périodes ;</w:t>
            </w:r>
          </w:p>
          <w:p w14:paraId="18640758">
            <w:pPr>
              <w:shd w:val="clear"/>
              <w:tabs>
                <w:tab w:val="left" w:pos="5670"/>
              </w:tabs>
              <w:adjustRightInd w:val="0"/>
              <w:snapToGrid w:val="0"/>
              <w:rPr>
                <w:rFonts w:hint="eastAsia" w:ascii="宋体" w:hAnsi="宋体"/>
                <w:color w:val="auto"/>
                <w:szCs w:val="21"/>
                <w:highlight w:val="none"/>
                <w:lang w:eastAsia="zh-CN"/>
              </w:rPr>
            </w:pPr>
            <w:r>
              <w:rPr>
                <w:rFonts w:hint="eastAsia" w:ascii="宋体" w:hAnsi="宋体"/>
                <w:color w:val="auto"/>
                <w:szCs w:val="21"/>
                <w:highlight w:val="none"/>
                <w:lang w:eastAsia="zh-CN"/>
              </w:rPr>
              <w:t>‌Génération automatique de rapports‌, notamment :</w:t>
            </w:r>
          </w:p>
          <w:p w14:paraId="5B8086F8">
            <w:pPr>
              <w:shd w:val="clear"/>
              <w:tabs>
                <w:tab w:val="left" w:pos="5670"/>
              </w:tabs>
              <w:adjustRightInd w:val="0"/>
              <w:snapToGrid w:val="0"/>
              <w:rPr>
                <w:rFonts w:hint="eastAsia" w:ascii="宋体" w:hAnsi="宋体"/>
                <w:color w:val="auto"/>
                <w:szCs w:val="21"/>
                <w:highlight w:val="none"/>
                <w:lang w:eastAsia="zh-CN"/>
              </w:rPr>
            </w:pPr>
            <w:r>
              <w:rPr>
                <w:rFonts w:hint="eastAsia" w:ascii="宋体" w:hAnsi="宋体"/>
                <w:color w:val="auto"/>
                <w:szCs w:val="21"/>
                <w:highlight w:val="none"/>
                <w:lang w:eastAsia="zh-CN"/>
              </w:rPr>
              <w:t>‌Rapport de trajet‌ (kilométrage, heures de conduite, itinéraires empruntés) ;</w:t>
            </w:r>
          </w:p>
          <w:p w14:paraId="22E7AA6B">
            <w:pPr>
              <w:shd w:val="clear"/>
              <w:tabs>
                <w:tab w:val="left" w:pos="5670"/>
              </w:tabs>
              <w:adjustRightInd w:val="0"/>
              <w:snapToGrid w:val="0"/>
              <w:rPr>
                <w:rFonts w:hint="eastAsia" w:ascii="宋体" w:hAnsi="宋体"/>
                <w:color w:val="auto"/>
                <w:szCs w:val="21"/>
                <w:highlight w:val="none"/>
                <w:lang w:eastAsia="zh-CN"/>
              </w:rPr>
            </w:pPr>
            <w:r>
              <w:rPr>
                <w:rFonts w:hint="eastAsia" w:ascii="宋体" w:hAnsi="宋体"/>
                <w:color w:val="auto"/>
                <w:szCs w:val="21"/>
                <w:highlight w:val="none"/>
                <w:lang w:eastAsia="zh-CN"/>
              </w:rPr>
              <w:t>‌Rapport d’arrêt‌ (lieu, durée, fréquence), utile pour détecter les comportements suspects ou inefficaces .</w:t>
            </w:r>
          </w:p>
        </w:tc>
        <w:tc>
          <w:tcPr>
            <w:tcW w:w="933" w:type="dxa"/>
            <w:vAlign w:val="center"/>
          </w:tcPr>
          <w:p w14:paraId="6E31C022">
            <w:pPr>
              <w:shd w:val="clear"/>
              <w:adjustRightInd w:val="0"/>
              <w:snapToGrid w:val="0"/>
              <w:jc w:val="center"/>
              <w:rPr>
                <w:rFonts w:hint="eastAsia" w:ascii="宋体" w:hAnsi="宋体"/>
                <w:color w:val="auto"/>
                <w:szCs w:val="21"/>
                <w:highlight w:val="none"/>
              </w:rPr>
            </w:pPr>
            <w:r>
              <w:rPr>
                <w:rFonts w:hint="eastAsia" w:hAnsi="宋体"/>
                <w:color w:val="auto"/>
                <w:highlight w:val="none"/>
              </w:rPr>
              <w:t>1.5</w:t>
            </w:r>
          </w:p>
        </w:tc>
      </w:tr>
      <w:tr w14:paraId="54026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1" w:type="dxa"/>
            <w:vAlign w:val="center"/>
          </w:tcPr>
          <w:p w14:paraId="16DD69DC">
            <w:pPr>
              <w:numPr>
                <w:ilvl w:val="0"/>
                <w:numId w:val="2"/>
              </w:numPr>
              <w:shd w:val="clear"/>
              <w:adjustRightInd w:val="0"/>
              <w:snapToGrid w:val="0"/>
              <w:jc w:val="center"/>
              <w:rPr>
                <w:rFonts w:hint="eastAsia" w:hAnsi="宋体"/>
                <w:color w:val="auto"/>
                <w:highlight w:val="none"/>
              </w:rPr>
            </w:pPr>
          </w:p>
        </w:tc>
        <w:tc>
          <w:tcPr>
            <w:tcW w:w="1561" w:type="dxa"/>
            <w:vAlign w:val="center"/>
          </w:tcPr>
          <w:p w14:paraId="6F6DC2A6">
            <w:pPr>
              <w:shd w:val="clear"/>
              <w:adjustRightInd w:val="0"/>
              <w:snapToGrid w:val="0"/>
              <w:jc w:val="center"/>
              <w:rPr>
                <w:rFonts w:hint="eastAsia" w:hAnsi="宋体"/>
                <w:color w:val="auto"/>
                <w:highlight w:val="none"/>
              </w:rPr>
            </w:pPr>
            <w:r>
              <w:rPr>
                <w:rFonts w:hint="eastAsia" w:hAnsi="宋体"/>
                <w:color w:val="auto"/>
                <w:highlight w:val="none"/>
              </w:rPr>
              <w:t>报价方式</w:t>
            </w:r>
          </w:p>
          <w:p w14:paraId="3D6797B6">
            <w:pPr>
              <w:pStyle w:val="19"/>
              <w:rPr>
                <w:rFonts w:hint="eastAsia"/>
                <w:color w:val="auto"/>
                <w:highlight w:val="none"/>
              </w:rPr>
            </w:pPr>
            <w:r>
              <w:rPr>
                <w:color w:val="auto"/>
                <w:highlight w:val="none"/>
              </w:rPr>
              <w:t>Méthode de soumission</w:t>
            </w:r>
          </w:p>
        </w:tc>
        <w:tc>
          <w:tcPr>
            <w:tcW w:w="6023" w:type="dxa"/>
            <w:gridSpan w:val="2"/>
            <w:vAlign w:val="center"/>
          </w:tcPr>
          <w:p w14:paraId="60CAD176">
            <w:pPr>
              <w:shd w:val="clear"/>
              <w:adjustRightInd w:val="0"/>
              <w:snapToGrid w:val="0"/>
              <w:rPr>
                <w:rFonts w:hint="eastAsia" w:ascii="宋体" w:hAnsi="宋体"/>
                <w:color w:val="auto"/>
                <w:szCs w:val="21"/>
                <w:highlight w:val="none"/>
              </w:rPr>
            </w:pPr>
            <w:r>
              <w:rPr>
                <w:rFonts w:hint="eastAsia" w:ascii="宋体" w:hAnsi="宋体"/>
                <w:color w:val="auto"/>
                <w:szCs w:val="21"/>
                <w:highlight w:val="none"/>
              </w:rPr>
              <w:t>固定总价</w:t>
            </w:r>
            <w:r>
              <w:rPr>
                <w:rFonts w:hint="eastAsia"/>
                <w:color w:val="auto"/>
                <w:szCs w:val="21"/>
                <w:highlight w:val="none"/>
              </w:rPr>
              <w:t>prix forfaitaire global fixe</w:t>
            </w:r>
          </w:p>
        </w:tc>
        <w:tc>
          <w:tcPr>
            <w:tcW w:w="933" w:type="dxa"/>
            <w:vAlign w:val="center"/>
          </w:tcPr>
          <w:p w14:paraId="391B2337">
            <w:pPr>
              <w:shd w:val="clear"/>
              <w:adjustRightInd w:val="0"/>
              <w:snapToGrid w:val="0"/>
              <w:jc w:val="center"/>
              <w:rPr>
                <w:rFonts w:hint="eastAsia" w:hAnsi="宋体"/>
                <w:color w:val="auto"/>
                <w:highlight w:val="none"/>
              </w:rPr>
            </w:pPr>
            <w:r>
              <w:rPr>
                <w:rFonts w:hint="eastAsia" w:hAnsi="宋体"/>
                <w:color w:val="auto"/>
                <w:highlight w:val="none"/>
              </w:rPr>
              <w:t>1.6</w:t>
            </w:r>
          </w:p>
        </w:tc>
      </w:tr>
      <w:tr w14:paraId="6837A8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1" w:type="dxa"/>
            <w:vAlign w:val="center"/>
          </w:tcPr>
          <w:p w14:paraId="16633D76">
            <w:pPr>
              <w:numPr>
                <w:ilvl w:val="0"/>
                <w:numId w:val="2"/>
              </w:numPr>
              <w:shd w:val="clear"/>
              <w:adjustRightInd w:val="0"/>
              <w:snapToGrid w:val="0"/>
              <w:jc w:val="center"/>
              <w:rPr>
                <w:rFonts w:hint="eastAsia" w:hAnsi="宋体"/>
                <w:color w:val="auto"/>
                <w:highlight w:val="none"/>
              </w:rPr>
            </w:pPr>
          </w:p>
        </w:tc>
        <w:tc>
          <w:tcPr>
            <w:tcW w:w="1561" w:type="dxa"/>
            <w:vAlign w:val="center"/>
          </w:tcPr>
          <w:p w14:paraId="102C2292">
            <w:pPr>
              <w:shd w:val="clear"/>
              <w:adjustRightInd w:val="0"/>
              <w:snapToGrid w:val="0"/>
              <w:jc w:val="center"/>
              <w:rPr>
                <w:rFonts w:hint="eastAsia" w:hAnsi="宋体"/>
                <w:color w:val="auto"/>
                <w:highlight w:val="none"/>
              </w:rPr>
            </w:pPr>
            <w:r>
              <w:rPr>
                <w:rFonts w:hint="eastAsia" w:hAnsi="宋体"/>
                <w:color w:val="auto"/>
                <w:highlight w:val="none"/>
              </w:rPr>
              <w:t>付款方式</w:t>
            </w:r>
          </w:p>
          <w:p w14:paraId="50D607F0">
            <w:pPr>
              <w:pStyle w:val="19"/>
              <w:rPr>
                <w:rFonts w:hint="eastAsia"/>
                <w:color w:val="auto"/>
                <w:highlight w:val="none"/>
              </w:rPr>
            </w:pPr>
            <w:r>
              <w:rPr>
                <w:rFonts w:hint="eastAsia"/>
                <w:color w:val="auto"/>
                <w:highlight w:val="none"/>
              </w:rPr>
              <w:t>Mode de paiement</w:t>
            </w:r>
          </w:p>
        </w:tc>
        <w:tc>
          <w:tcPr>
            <w:tcW w:w="6023" w:type="dxa"/>
            <w:gridSpan w:val="2"/>
            <w:vAlign w:val="center"/>
          </w:tcPr>
          <w:p w14:paraId="7AEE1637">
            <w:pPr>
              <w:shd w:val="clear" w:color="auto"/>
              <w:adjustRightInd w:val="0"/>
              <w:snapToGrid w:val="0"/>
              <w:spacing w:line="240" w:lineRule="auto"/>
              <w:ind w:firstLine="0" w:firstLineChars="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完成项目</w:t>
            </w:r>
            <w:r>
              <w:rPr>
                <w:rFonts w:hint="eastAsia" w:ascii="宋体" w:hAnsi="宋体" w:eastAsia="宋体" w:cs="Times New Roman"/>
                <w:color w:val="auto"/>
                <w:kern w:val="2"/>
                <w:sz w:val="21"/>
                <w:szCs w:val="21"/>
                <w:highlight w:val="none"/>
                <w:lang w:val="en-US" w:eastAsia="zh-CN" w:bidi="ar"/>
              </w:rPr>
              <w:t>设备采购、安装调试、GSM卡开通、平台部署及调试等工作</w:t>
            </w:r>
            <w:r>
              <w:rPr>
                <w:rFonts w:hint="eastAsia" w:ascii="宋体" w:hAnsi="宋体" w:eastAsia="宋体" w:cs="Times New Roman"/>
                <w:color w:val="auto"/>
                <w:sz w:val="21"/>
                <w:szCs w:val="21"/>
                <w:highlight w:val="none"/>
                <w:lang w:val="en-US" w:eastAsia="zh-CN"/>
              </w:rPr>
              <w:t>，经甲方验收合格后，乙方</w:t>
            </w:r>
            <w:r>
              <w:rPr>
                <w:rFonts w:hint="eastAsia" w:ascii="宋体" w:hAnsi="宋体" w:eastAsia="宋体" w:cs="Times New Roman"/>
                <w:color w:val="auto"/>
                <w:sz w:val="21"/>
                <w:szCs w:val="21"/>
                <w:highlight w:val="none"/>
                <w:lang w:val="fr-FR" w:eastAsia="zh-Hans"/>
              </w:rPr>
              <w:t>开具合同</w:t>
            </w:r>
            <w:r>
              <w:rPr>
                <w:rFonts w:hint="eastAsia" w:ascii="宋体" w:hAnsi="宋体" w:eastAsia="宋体" w:cs="Times New Roman"/>
                <w:color w:val="auto"/>
                <w:sz w:val="21"/>
                <w:szCs w:val="21"/>
                <w:highlight w:val="none"/>
                <w:lang w:val="en-US" w:eastAsia="zh-CN"/>
              </w:rPr>
              <w:t>总金</w:t>
            </w:r>
            <w:r>
              <w:rPr>
                <w:rFonts w:hint="eastAsia" w:ascii="宋体" w:hAnsi="宋体" w:eastAsia="宋体" w:cs="Times New Roman"/>
                <w:color w:val="auto"/>
                <w:sz w:val="21"/>
                <w:szCs w:val="21"/>
                <w:highlight w:val="none"/>
                <w:lang w:val="fr-FR" w:eastAsia="zh-Hans"/>
              </w:rPr>
              <w:t>额</w:t>
            </w:r>
            <w:r>
              <w:rPr>
                <w:rFonts w:hint="eastAsia" w:ascii="宋体" w:hAnsi="宋体" w:eastAsia="宋体" w:cs="Times New Roman"/>
                <w:color w:val="auto"/>
                <w:sz w:val="21"/>
                <w:szCs w:val="21"/>
                <w:highlight w:val="none"/>
                <w:lang w:val="fr-FR" w:eastAsia="zh-CN"/>
              </w:rPr>
              <w:t>100%</w:t>
            </w:r>
            <w:r>
              <w:rPr>
                <w:rFonts w:hint="eastAsia" w:ascii="宋体" w:hAnsi="宋体" w:eastAsia="宋体" w:cs="Times New Roman"/>
                <w:color w:val="auto"/>
                <w:sz w:val="21"/>
                <w:szCs w:val="21"/>
                <w:highlight w:val="none"/>
                <w:lang w:val="fr-FR" w:eastAsia="zh-Hans"/>
              </w:rPr>
              <w:t>的发票</w:t>
            </w:r>
            <w:r>
              <w:rPr>
                <w:rFonts w:hint="eastAsia" w:ascii="宋体" w:hAnsi="宋体" w:eastAsia="宋体" w:cs="Times New Roman"/>
                <w:color w:val="auto"/>
                <w:sz w:val="21"/>
                <w:szCs w:val="21"/>
                <w:highlight w:val="none"/>
                <w:lang w:val="fr-FR" w:eastAsia="zh-CN"/>
              </w:rPr>
              <w:t>，</w:t>
            </w:r>
            <w:r>
              <w:rPr>
                <w:rFonts w:hint="eastAsia" w:ascii="宋体" w:hAnsi="宋体" w:eastAsia="宋体" w:cs="Times New Roman"/>
                <w:color w:val="auto"/>
                <w:sz w:val="21"/>
                <w:szCs w:val="21"/>
                <w:highlight w:val="none"/>
                <w:lang w:val="en-US" w:eastAsia="zh-CN"/>
              </w:rPr>
              <w:t>甲方在收到符合要求的发票后</w:t>
            </w:r>
            <w:r>
              <w:rPr>
                <w:rFonts w:hint="eastAsia" w:ascii="宋体" w:hAnsi="宋体" w:cs="Times New Roman"/>
                <w:color w:val="auto"/>
                <w:sz w:val="21"/>
                <w:szCs w:val="21"/>
                <w:highlight w:val="none"/>
                <w:lang w:val="en-US" w:eastAsia="zh-CN"/>
              </w:rPr>
              <w:t>30</w:t>
            </w:r>
            <w:r>
              <w:rPr>
                <w:rFonts w:hint="eastAsia" w:ascii="宋体" w:hAnsi="宋体" w:eastAsia="宋体" w:cs="Times New Roman"/>
                <w:color w:val="auto"/>
                <w:sz w:val="21"/>
                <w:szCs w:val="21"/>
                <w:highlight w:val="none"/>
                <w:lang w:val="en-US" w:eastAsia="zh-CN"/>
              </w:rPr>
              <w:t>日内一次性支付95%合同总金额款项，剩余合同总金额的5%留作质保金，质保期自验收合格之日起1年。</w:t>
            </w:r>
          </w:p>
          <w:p w14:paraId="0D3EC6B3">
            <w:pPr>
              <w:shd w:val="clear" w:color="auto"/>
              <w:adjustRightInd w:val="0"/>
              <w:snapToGrid w:val="0"/>
              <w:spacing w:line="240" w:lineRule="auto"/>
              <w:ind w:firstLine="0" w:firstLineChars="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Après la finalisation de l'achat du matériel, de l'installation et du réglage, de l'activation de la carte GSM et du déploiement ainsi que du réglage de la plateforme, ‌le vendeur‌ émettra une facture correspondant à ‌100 % du montant total du contrat‌ après réception de l'approbation de l'acheteur. L'acheteur effectuera le paiement de ‌95 % du montant total du contrat‌ dans les 30 jours suivant la réception d'une facture conforme. Les ‌5 % restants‌ seront conservés comme ‌garantie‌, dont la période commence à courir à partir de la date d'approbation.</w:t>
            </w:r>
          </w:p>
        </w:tc>
        <w:tc>
          <w:tcPr>
            <w:tcW w:w="933" w:type="dxa"/>
            <w:vAlign w:val="center"/>
          </w:tcPr>
          <w:p w14:paraId="1CC54ED5">
            <w:pPr>
              <w:shd w:val="clear"/>
              <w:adjustRightInd w:val="0"/>
              <w:snapToGrid w:val="0"/>
              <w:jc w:val="center"/>
              <w:rPr>
                <w:rFonts w:hint="eastAsia" w:ascii="宋体" w:hAnsi="宋体" w:cs="宋体"/>
                <w:bCs/>
                <w:color w:val="auto"/>
                <w:szCs w:val="24"/>
                <w:highlight w:val="none"/>
              </w:rPr>
            </w:pPr>
            <w:r>
              <w:rPr>
                <w:rFonts w:hint="eastAsia" w:hAnsi="宋体"/>
                <w:color w:val="auto"/>
                <w:highlight w:val="none"/>
              </w:rPr>
              <w:t>1.7</w:t>
            </w:r>
          </w:p>
        </w:tc>
      </w:tr>
      <w:tr w14:paraId="65BA31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628C9599">
            <w:pPr>
              <w:numPr>
                <w:ilvl w:val="0"/>
                <w:numId w:val="2"/>
              </w:numPr>
              <w:shd w:val="clear"/>
              <w:adjustRightInd w:val="0"/>
              <w:snapToGrid w:val="0"/>
              <w:jc w:val="center"/>
              <w:rPr>
                <w:rFonts w:hint="eastAsia" w:hAnsi="宋体"/>
                <w:color w:val="auto"/>
                <w:highlight w:val="none"/>
              </w:rPr>
            </w:pPr>
          </w:p>
        </w:tc>
        <w:tc>
          <w:tcPr>
            <w:tcW w:w="1561" w:type="dxa"/>
            <w:vAlign w:val="center"/>
          </w:tcPr>
          <w:p w14:paraId="015F2F0F">
            <w:pPr>
              <w:shd w:val="clear"/>
              <w:adjustRightInd w:val="0"/>
              <w:snapToGrid w:val="0"/>
              <w:jc w:val="center"/>
              <w:rPr>
                <w:rFonts w:hint="eastAsia" w:hAnsi="宋体"/>
                <w:color w:val="auto"/>
                <w:highlight w:val="none"/>
              </w:rPr>
            </w:pPr>
            <w:r>
              <w:rPr>
                <w:rFonts w:hint="eastAsia" w:hAnsi="宋体"/>
                <w:color w:val="auto"/>
                <w:highlight w:val="none"/>
              </w:rPr>
              <w:t>评审办法</w:t>
            </w:r>
          </w:p>
          <w:p w14:paraId="7B12F588">
            <w:pPr>
              <w:pStyle w:val="19"/>
              <w:rPr>
                <w:rFonts w:hint="eastAsia"/>
                <w:color w:val="auto"/>
                <w:highlight w:val="none"/>
              </w:rPr>
            </w:pPr>
            <w:r>
              <w:rPr>
                <w:rFonts w:hint="eastAsia"/>
                <w:color w:val="auto"/>
                <w:highlight w:val="none"/>
              </w:rPr>
              <w:t>Méthode d</w:t>
            </w:r>
            <w:r>
              <w:rPr>
                <w:color w:val="auto"/>
                <w:highlight w:val="none"/>
              </w:rPr>
              <w:t>’</w:t>
            </w:r>
            <w:r>
              <w:rPr>
                <w:rFonts w:hint="eastAsia"/>
                <w:color w:val="auto"/>
                <w:highlight w:val="none"/>
              </w:rPr>
              <w:t>évaluation</w:t>
            </w:r>
          </w:p>
        </w:tc>
        <w:tc>
          <w:tcPr>
            <w:tcW w:w="6023" w:type="dxa"/>
            <w:gridSpan w:val="2"/>
            <w:vAlign w:val="center"/>
          </w:tcPr>
          <w:p w14:paraId="513EAA7C">
            <w:pPr>
              <w:shd w:val="clear"/>
              <w:adjustRightInd w:val="0"/>
              <w:snapToGrid w:val="0"/>
              <w:rPr>
                <w:rFonts w:hint="eastAsia" w:hAnsi="宋体"/>
                <w:color w:val="auto"/>
                <w:highlight w:val="none"/>
              </w:rPr>
            </w:pPr>
            <w:r>
              <w:rPr>
                <w:rFonts w:hint="eastAsia" w:hAnsi="宋体"/>
                <w:color w:val="auto"/>
                <w:highlight w:val="none"/>
              </w:rPr>
              <w:t>经评审的最低价法</w:t>
            </w:r>
            <w:r>
              <w:rPr>
                <w:rFonts w:hint="eastAsia"/>
                <w:color w:val="auto"/>
                <w:highlight w:val="none"/>
              </w:rPr>
              <w:t>/</w:t>
            </w:r>
            <w:r>
              <w:rPr>
                <w:color w:val="auto"/>
                <w:highlight w:val="none"/>
              </w:rPr>
              <w:t>Méthode du prix le plus bas évalué</w:t>
            </w:r>
          </w:p>
        </w:tc>
        <w:tc>
          <w:tcPr>
            <w:tcW w:w="933" w:type="dxa"/>
            <w:vAlign w:val="center"/>
          </w:tcPr>
          <w:p w14:paraId="34544773">
            <w:pPr>
              <w:shd w:val="clear"/>
              <w:adjustRightInd w:val="0"/>
              <w:snapToGrid w:val="0"/>
              <w:jc w:val="center"/>
              <w:rPr>
                <w:rFonts w:hint="eastAsia" w:hAnsi="宋体"/>
                <w:color w:val="auto"/>
                <w:highlight w:val="none"/>
              </w:rPr>
            </w:pPr>
            <w:r>
              <w:rPr>
                <w:rFonts w:hint="eastAsia" w:hAnsi="宋体"/>
                <w:color w:val="auto"/>
                <w:highlight w:val="none"/>
              </w:rPr>
              <w:t>3.4</w:t>
            </w:r>
          </w:p>
        </w:tc>
      </w:tr>
      <w:tr w14:paraId="3EAEE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901" w:type="dxa"/>
            <w:vMerge w:val="restart"/>
            <w:vAlign w:val="center"/>
          </w:tcPr>
          <w:p w14:paraId="687C8728">
            <w:pPr>
              <w:numPr>
                <w:ilvl w:val="0"/>
                <w:numId w:val="2"/>
              </w:numPr>
              <w:shd w:val="clear"/>
              <w:adjustRightInd w:val="0"/>
              <w:snapToGrid w:val="0"/>
              <w:jc w:val="center"/>
              <w:rPr>
                <w:rFonts w:hint="eastAsia" w:hAnsi="宋体"/>
                <w:color w:val="auto"/>
                <w:highlight w:val="none"/>
              </w:rPr>
            </w:pPr>
          </w:p>
        </w:tc>
        <w:tc>
          <w:tcPr>
            <w:tcW w:w="1561" w:type="dxa"/>
            <w:vMerge w:val="restart"/>
            <w:vAlign w:val="center"/>
          </w:tcPr>
          <w:p w14:paraId="5669ECD6">
            <w:pPr>
              <w:shd w:val="clear"/>
              <w:adjustRightInd w:val="0"/>
              <w:snapToGrid w:val="0"/>
              <w:jc w:val="center"/>
              <w:rPr>
                <w:rFonts w:hAnsi="宋体"/>
                <w:color w:val="auto"/>
                <w:highlight w:val="none"/>
              </w:rPr>
            </w:pPr>
            <w:r>
              <w:rPr>
                <w:rFonts w:hint="eastAsia" w:hAnsi="宋体"/>
                <w:color w:val="auto"/>
                <w:highlight w:val="none"/>
              </w:rPr>
              <w:t>响应人</w:t>
            </w:r>
            <w:r>
              <w:rPr>
                <w:rFonts w:hAnsi="宋体"/>
                <w:color w:val="auto"/>
                <w:highlight w:val="none"/>
              </w:rPr>
              <w:t>资质条件、能力和信誉</w:t>
            </w:r>
          </w:p>
          <w:p w14:paraId="2E8B3FC9">
            <w:pPr>
              <w:pStyle w:val="19"/>
              <w:rPr>
                <w:rFonts w:hint="eastAsia"/>
                <w:color w:val="auto"/>
                <w:highlight w:val="none"/>
              </w:rPr>
            </w:pPr>
            <w:r>
              <w:rPr>
                <w:rFonts w:hint="eastAsia"/>
                <w:color w:val="auto"/>
                <w:highlight w:val="none"/>
              </w:rPr>
              <w:t>Conditions de qualification, capacité et réputation du soumissionnaire</w:t>
            </w:r>
          </w:p>
        </w:tc>
        <w:tc>
          <w:tcPr>
            <w:tcW w:w="1173" w:type="dxa"/>
            <w:vAlign w:val="center"/>
          </w:tcPr>
          <w:p w14:paraId="7D39522C">
            <w:pPr>
              <w:shd w:val="clear"/>
              <w:adjustRightInd w:val="0"/>
              <w:snapToGrid w:val="0"/>
              <w:jc w:val="center"/>
              <w:rPr>
                <w:rFonts w:hint="eastAsia" w:hAnsi="宋体"/>
                <w:color w:val="auto"/>
                <w:highlight w:val="none"/>
              </w:rPr>
            </w:pPr>
            <w:r>
              <w:rPr>
                <w:rFonts w:hAnsi="宋体"/>
                <w:color w:val="auto"/>
                <w:highlight w:val="none"/>
              </w:rPr>
              <w:t>资质</w:t>
            </w:r>
            <w:r>
              <w:rPr>
                <w:rFonts w:hint="eastAsia" w:hAnsi="宋体"/>
                <w:color w:val="auto"/>
                <w:highlight w:val="none"/>
              </w:rPr>
              <w:t>要求</w:t>
            </w:r>
          </w:p>
          <w:p w14:paraId="32E059D5">
            <w:pPr>
              <w:pStyle w:val="19"/>
              <w:rPr>
                <w:rFonts w:hint="eastAsia"/>
                <w:color w:val="auto"/>
                <w:highlight w:val="none"/>
              </w:rPr>
            </w:pPr>
            <w:r>
              <w:rPr>
                <w:rFonts w:hint="eastAsia"/>
                <w:color w:val="auto"/>
                <w:highlight w:val="none"/>
              </w:rPr>
              <w:t>Exigences de qualification</w:t>
            </w:r>
          </w:p>
        </w:tc>
        <w:tc>
          <w:tcPr>
            <w:tcW w:w="4850" w:type="dxa"/>
            <w:vAlign w:val="center"/>
          </w:tcPr>
          <w:p w14:paraId="58AC8279">
            <w:pPr>
              <w:shd w:val="clear"/>
              <w:adjustRightInd/>
              <w:snapToGrid/>
              <w:jc w:val="left"/>
              <w:rPr>
                <w:rFonts w:hint="eastAsia" w:hAnsi="宋体"/>
                <w:color w:val="auto"/>
                <w:highlight w:val="none"/>
              </w:rPr>
            </w:pPr>
            <w:r>
              <w:rPr>
                <w:rFonts w:hint="eastAsia" w:hAnsi="宋体"/>
                <w:color w:val="auto"/>
                <w:highlight w:val="none"/>
              </w:rPr>
              <w:t>1.独立订立合同的资格；</w:t>
            </w:r>
          </w:p>
          <w:p w14:paraId="600F6D99">
            <w:pPr>
              <w:shd w:val="clear"/>
              <w:adjustRightInd/>
              <w:snapToGrid/>
              <w:jc w:val="left"/>
              <w:rPr>
                <w:rFonts w:hint="eastAsia"/>
                <w:color w:val="auto"/>
                <w:highlight w:val="none"/>
              </w:rPr>
            </w:pPr>
            <w:r>
              <w:rPr>
                <w:rFonts w:hint="eastAsia"/>
                <w:color w:val="auto"/>
                <w:highlight w:val="none"/>
              </w:rPr>
              <w:t>2.</w:t>
            </w:r>
            <w:r>
              <w:rPr>
                <w:rFonts w:hint="eastAsia"/>
                <w:color w:val="auto"/>
                <w:highlight w:val="none"/>
                <w:lang w:val="en-US" w:eastAsia="zh-CN"/>
              </w:rPr>
              <w:t>几内亚注册公司</w:t>
            </w:r>
            <w:r>
              <w:rPr>
                <w:rFonts w:hint="eastAsia"/>
                <w:color w:val="auto"/>
                <w:highlight w:val="none"/>
              </w:rPr>
              <w:t>营业执照需包含</w:t>
            </w:r>
            <w:r>
              <w:rPr>
                <w:rFonts w:hint="eastAsia" w:ascii="Times New Roman" w:hAnsi="宋体" w:eastAsia="宋体" w:cs="Times New Roman"/>
                <w:b w:val="0"/>
                <w:i w:val="0"/>
                <w:color w:val="auto"/>
                <w:spacing w:val="0"/>
                <w:sz w:val="21"/>
                <w:highlight w:val="none"/>
                <w:shd w:val="clear" w:color="auto" w:fill="auto"/>
                <w:lang w:eastAsia="zh-CN"/>
              </w:rPr>
              <w:t>运输</w:t>
            </w:r>
            <w:r>
              <w:rPr>
                <w:rFonts w:hint="eastAsia" w:hAnsi="宋体" w:eastAsia="宋体" w:cs="Times New Roman"/>
                <w:b w:val="0"/>
                <w:i w:val="0"/>
                <w:color w:val="auto"/>
                <w:spacing w:val="0"/>
                <w:sz w:val="21"/>
                <w:highlight w:val="none"/>
                <w:shd w:val="clear" w:color="auto" w:fill="auto"/>
                <w:lang w:val="en-US" w:eastAsia="zh-CN"/>
              </w:rPr>
              <w:t>服务</w:t>
            </w:r>
            <w:r>
              <w:rPr>
                <w:rFonts w:hint="eastAsia" w:hAnsi="宋体" w:eastAsia="宋体" w:cs="Times New Roman"/>
                <w:b w:val="0"/>
                <w:i w:val="0"/>
                <w:color w:val="auto"/>
                <w:spacing w:val="0"/>
                <w:sz w:val="21"/>
                <w:highlight w:val="none"/>
                <w:shd w:val="clear"/>
                <w:lang w:val="en-US" w:eastAsia="zh-CN"/>
              </w:rPr>
              <w:t>或</w:t>
            </w:r>
            <w:r>
              <w:rPr>
                <w:rFonts w:hint="eastAsia" w:ascii="Times New Roman" w:hAnsi="宋体" w:eastAsia="宋体" w:cs="Times New Roman"/>
                <w:b w:val="0"/>
                <w:i w:val="0"/>
                <w:color w:val="auto"/>
                <w:spacing w:val="0"/>
                <w:sz w:val="21"/>
                <w:highlight w:val="none"/>
                <w:shd w:val="clear" w:color="auto" w:fill="auto"/>
                <w:lang w:eastAsia="zh-CN"/>
              </w:rPr>
              <w:t>物流服务</w:t>
            </w:r>
            <w:r>
              <w:rPr>
                <w:rFonts w:hint="eastAsia" w:hAnsi="宋体" w:eastAsia="宋体" w:cs="Times New Roman"/>
                <w:b w:val="0"/>
                <w:i w:val="0"/>
                <w:color w:val="auto"/>
                <w:spacing w:val="0"/>
                <w:sz w:val="21"/>
                <w:highlight w:val="none"/>
                <w:shd w:val="clear"/>
                <w:lang w:val="en-US" w:eastAsia="zh-CN"/>
              </w:rPr>
              <w:t>或</w:t>
            </w:r>
            <w:r>
              <w:rPr>
                <w:rFonts w:hint="eastAsia" w:ascii="Times New Roman" w:hAnsi="宋体" w:eastAsia="宋体" w:cs="Times New Roman"/>
                <w:b w:val="0"/>
                <w:i w:val="0"/>
                <w:color w:val="auto"/>
                <w:spacing w:val="0"/>
                <w:sz w:val="21"/>
                <w:highlight w:val="none"/>
                <w:shd w:val="clear" w:color="auto" w:fill="auto"/>
                <w:lang w:eastAsia="zh-CN"/>
              </w:rPr>
              <w:t>机电设备安装</w:t>
            </w:r>
            <w:r>
              <w:rPr>
                <w:rFonts w:hint="eastAsia" w:hAnsi="宋体"/>
                <w:color w:val="auto"/>
                <w:highlight w:val="none"/>
              </w:rPr>
              <w:t>，</w:t>
            </w:r>
            <w:r>
              <w:rPr>
                <w:rFonts w:hint="eastAsia"/>
                <w:color w:val="auto"/>
                <w:highlight w:val="none"/>
              </w:rPr>
              <w:t>并提供增值税税号。</w:t>
            </w:r>
          </w:p>
          <w:p w14:paraId="39CB44B8">
            <w:pPr>
              <w:shd w:val="clear"/>
              <w:adjustRightInd/>
              <w:snapToGrid/>
              <w:jc w:val="left"/>
              <w:rPr>
                <w:rFonts w:hint="eastAsia"/>
                <w:color w:val="auto"/>
                <w:highlight w:val="none"/>
              </w:rPr>
            </w:pPr>
            <w:r>
              <w:rPr>
                <w:rFonts w:hint="eastAsia"/>
                <w:color w:val="auto"/>
                <w:highlight w:val="none"/>
                <w:lang w:val="en-US" w:eastAsia="zh-CN"/>
              </w:rPr>
              <w:t>1. La capacité de conclure des contrats de manière indépendante ;</w:t>
            </w:r>
            <w:r>
              <w:rPr>
                <w:rFonts w:hint="eastAsia"/>
                <w:color w:val="auto"/>
                <w:highlight w:val="none"/>
              </w:rPr>
              <w:t>.</w:t>
            </w:r>
          </w:p>
          <w:p w14:paraId="24C05D44">
            <w:pPr>
              <w:shd w:val="clear"/>
              <w:adjustRightInd/>
              <w:snapToGrid/>
              <w:jc w:val="left"/>
              <w:rPr>
                <w:rFonts w:hint="eastAsia"/>
                <w:color w:val="auto"/>
                <w:highlight w:val="none"/>
              </w:rPr>
            </w:pPr>
            <w:r>
              <w:rPr>
                <w:rFonts w:hint="eastAsia"/>
                <w:color w:val="auto"/>
                <w:highlight w:val="none"/>
                <w:lang w:val="en-US" w:eastAsia="zh-CN"/>
              </w:rPr>
              <w:t>2. La licence commerciale d'une société enregistrée en Guinée doit mentionner les services de transport, les services logistiques ou l'installation d'équipements électromécaniques, et comporter un numéro d'identification TVA.</w:t>
            </w:r>
          </w:p>
        </w:tc>
        <w:tc>
          <w:tcPr>
            <w:tcW w:w="933" w:type="dxa"/>
            <w:vMerge w:val="restart"/>
            <w:vAlign w:val="center"/>
          </w:tcPr>
          <w:p w14:paraId="4E2C9064">
            <w:pPr>
              <w:shd w:val="clear"/>
              <w:adjustRightInd w:val="0"/>
              <w:snapToGrid w:val="0"/>
              <w:jc w:val="center"/>
              <w:rPr>
                <w:rFonts w:hint="eastAsia" w:hAnsi="宋体"/>
                <w:color w:val="auto"/>
                <w:highlight w:val="none"/>
              </w:rPr>
            </w:pPr>
          </w:p>
          <w:p w14:paraId="30A425B1">
            <w:pPr>
              <w:shd w:val="clear"/>
              <w:adjustRightInd w:val="0"/>
              <w:snapToGrid w:val="0"/>
              <w:jc w:val="center"/>
              <w:rPr>
                <w:rFonts w:hint="eastAsia" w:hAnsi="宋体"/>
                <w:b/>
                <w:color w:val="auto"/>
                <w:highlight w:val="none"/>
              </w:rPr>
            </w:pPr>
            <w:r>
              <w:rPr>
                <w:rFonts w:hAnsi="宋体"/>
                <w:color w:val="auto"/>
                <w:highlight w:val="none"/>
              </w:rPr>
              <w:t>1.</w:t>
            </w:r>
            <w:r>
              <w:rPr>
                <w:rFonts w:hint="eastAsia" w:hAnsi="宋体"/>
                <w:color w:val="auto"/>
                <w:highlight w:val="none"/>
              </w:rPr>
              <w:t>8</w:t>
            </w:r>
          </w:p>
        </w:tc>
      </w:tr>
      <w:tr w14:paraId="162D3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901" w:type="dxa"/>
            <w:vMerge w:val="continue"/>
            <w:vAlign w:val="center"/>
          </w:tcPr>
          <w:p w14:paraId="41970C3C">
            <w:pPr>
              <w:shd w:val="clear"/>
              <w:adjustRightInd w:val="0"/>
              <w:snapToGrid w:val="0"/>
              <w:jc w:val="center"/>
              <w:rPr>
                <w:color w:val="auto"/>
                <w:highlight w:val="none"/>
              </w:rPr>
            </w:pPr>
            <w:r>
              <w:rPr>
                <w:rFonts w:hint="eastAsia"/>
                <w:color w:val="auto"/>
                <w:highlight w:val="none"/>
              </w:rPr>
              <w:t>土建</w:t>
            </w:r>
          </w:p>
        </w:tc>
        <w:tc>
          <w:tcPr>
            <w:tcW w:w="1561" w:type="dxa"/>
            <w:vMerge w:val="continue"/>
            <w:vAlign w:val="center"/>
          </w:tcPr>
          <w:p w14:paraId="332792AC">
            <w:pPr>
              <w:shd w:val="clear"/>
              <w:adjustRightInd w:val="0"/>
              <w:snapToGrid w:val="0"/>
              <w:jc w:val="left"/>
              <w:rPr>
                <w:color w:val="auto"/>
                <w:highlight w:val="none"/>
              </w:rPr>
            </w:pPr>
          </w:p>
        </w:tc>
        <w:tc>
          <w:tcPr>
            <w:tcW w:w="1173" w:type="dxa"/>
            <w:vAlign w:val="center"/>
          </w:tcPr>
          <w:p w14:paraId="131D1104">
            <w:pPr>
              <w:shd w:val="clear"/>
              <w:adjustRightInd w:val="0"/>
              <w:snapToGrid w:val="0"/>
              <w:jc w:val="center"/>
              <w:rPr>
                <w:rFonts w:hAnsi="宋体"/>
                <w:color w:val="auto"/>
                <w:highlight w:val="none"/>
              </w:rPr>
            </w:pPr>
            <w:r>
              <w:rPr>
                <w:rFonts w:hAnsi="宋体"/>
                <w:color w:val="auto"/>
                <w:highlight w:val="none"/>
              </w:rPr>
              <w:t>业绩要求</w:t>
            </w:r>
          </w:p>
          <w:p w14:paraId="15F4EA7D">
            <w:pPr>
              <w:pStyle w:val="19"/>
              <w:rPr>
                <w:color w:val="auto"/>
                <w:highlight w:val="none"/>
              </w:rPr>
            </w:pPr>
            <w:r>
              <w:rPr>
                <w:rFonts w:hint="eastAsia"/>
                <w:color w:val="auto"/>
                <w:highlight w:val="none"/>
              </w:rPr>
              <w:t>Exigences de performance</w:t>
            </w:r>
          </w:p>
        </w:tc>
        <w:tc>
          <w:tcPr>
            <w:tcW w:w="4850" w:type="dxa"/>
            <w:vAlign w:val="center"/>
          </w:tcPr>
          <w:p w14:paraId="4117FE7A">
            <w:pPr>
              <w:pStyle w:val="9"/>
              <w:shd w:val="clear"/>
              <w:adjustRightInd w:val="0"/>
              <w:snapToGrid w:val="0"/>
              <w:jc w:val="left"/>
              <w:rPr>
                <w:color w:val="auto"/>
                <w:highlight w:val="none"/>
              </w:rPr>
            </w:pPr>
            <w:r>
              <w:rPr>
                <w:rFonts w:hint="eastAsia"/>
                <w:color w:val="auto"/>
                <w:highlight w:val="none"/>
                <w:lang w:val="en-US" w:eastAsia="zh-CN"/>
              </w:rPr>
              <w:t>响应人</w:t>
            </w:r>
            <w:r>
              <w:rPr>
                <w:rFonts w:hint="eastAsia"/>
                <w:color w:val="auto"/>
                <w:highlight w:val="none"/>
              </w:rPr>
              <w:t>具有</w:t>
            </w:r>
            <w:r>
              <w:rPr>
                <w:rFonts w:hint="eastAsia"/>
                <w:color w:val="auto"/>
                <w:highlight w:val="none"/>
                <w:lang w:val="en-US" w:eastAsia="zh-CN"/>
              </w:rPr>
              <w:t>2023年3月起至投标截止日</w:t>
            </w:r>
            <w:r>
              <w:rPr>
                <w:rFonts w:hint="eastAsia"/>
                <w:color w:val="auto"/>
                <w:highlight w:val="none"/>
              </w:rPr>
              <w:t>完成一个</w:t>
            </w:r>
            <w:r>
              <w:rPr>
                <w:rFonts w:hint="eastAsia"/>
                <w:color w:val="auto"/>
                <w:highlight w:val="none"/>
                <w:lang w:val="en-US" w:eastAsia="zh-CN"/>
              </w:rPr>
              <w:t>车辆定位管理服务采购安装</w:t>
            </w:r>
            <w:r>
              <w:rPr>
                <w:rFonts w:hint="eastAsia"/>
                <w:color w:val="auto"/>
                <w:highlight w:val="none"/>
              </w:rPr>
              <w:t>业绩</w:t>
            </w:r>
            <w:r>
              <w:rPr>
                <w:rFonts w:hint="eastAsia"/>
                <w:color w:val="auto"/>
                <w:highlight w:val="none"/>
                <w:lang w:val="en-US" w:eastAsia="zh-CN"/>
              </w:rPr>
              <w:t>或类似项目业绩</w:t>
            </w:r>
            <w:r>
              <w:rPr>
                <w:color w:val="auto"/>
                <w:highlight w:val="none"/>
              </w:rPr>
              <w:t>（提供能证明本次招标业绩要求的合同扫描件，合同扫描件须至少包含：合同买卖双方盖章页、合同签订时间和业绩要求中的关键信息页）</w:t>
            </w:r>
          </w:p>
          <w:p w14:paraId="04A03EA9">
            <w:pPr>
              <w:pStyle w:val="9"/>
              <w:shd w:val="clear"/>
              <w:adjustRightInd w:val="0"/>
              <w:snapToGrid w:val="0"/>
              <w:jc w:val="left"/>
              <w:rPr>
                <w:color w:val="auto"/>
                <w:highlight w:val="none"/>
              </w:rPr>
            </w:pPr>
            <w:r>
              <w:rPr>
                <w:rFonts w:hint="eastAsia"/>
                <w:color w:val="auto"/>
                <w:highlight w:val="none"/>
              </w:rPr>
              <w:t>Le soumissionnaire doit justifier d'une expérience en matière d'installation dans le cadre d'un marché public portant sur des services de gestion et de localisation de véhicules, ou d'un projet similaire, réalisé entre mars 2023 et la date limite de soumission des offres (fournir une copie numérisée du contrat attestant du respect des exigences du présent appel d'offres ; cette copie doit au moins comporter : la page comportant les cachets des deux parties, la date de signature du contrat et les pages contenant les informations essentielles requises).</w:t>
            </w:r>
          </w:p>
        </w:tc>
        <w:tc>
          <w:tcPr>
            <w:tcW w:w="933" w:type="dxa"/>
            <w:vMerge w:val="continue"/>
            <w:vAlign w:val="center"/>
          </w:tcPr>
          <w:p w14:paraId="755F3A5E">
            <w:pPr>
              <w:shd w:val="clear"/>
              <w:adjustRightInd w:val="0"/>
              <w:snapToGrid w:val="0"/>
              <w:jc w:val="center"/>
              <w:rPr>
                <w:rFonts w:hint="eastAsia" w:hAnsi="宋体"/>
                <w:b/>
                <w:color w:val="auto"/>
                <w:highlight w:val="none"/>
              </w:rPr>
            </w:pPr>
          </w:p>
        </w:tc>
      </w:tr>
      <w:tr w14:paraId="50F57F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901" w:type="dxa"/>
            <w:vMerge w:val="continue"/>
            <w:vAlign w:val="center"/>
          </w:tcPr>
          <w:p w14:paraId="21E286BF">
            <w:pPr>
              <w:shd w:val="clear"/>
              <w:adjustRightInd w:val="0"/>
              <w:snapToGrid w:val="0"/>
              <w:jc w:val="center"/>
              <w:rPr>
                <w:color w:val="auto"/>
                <w:highlight w:val="none"/>
              </w:rPr>
            </w:pPr>
          </w:p>
        </w:tc>
        <w:tc>
          <w:tcPr>
            <w:tcW w:w="1561" w:type="dxa"/>
            <w:vMerge w:val="continue"/>
            <w:vAlign w:val="center"/>
          </w:tcPr>
          <w:p w14:paraId="4D1C5ACE">
            <w:pPr>
              <w:shd w:val="clear"/>
              <w:adjustRightInd w:val="0"/>
              <w:snapToGrid w:val="0"/>
              <w:jc w:val="left"/>
              <w:rPr>
                <w:color w:val="auto"/>
                <w:highlight w:val="none"/>
              </w:rPr>
            </w:pPr>
          </w:p>
        </w:tc>
        <w:tc>
          <w:tcPr>
            <w:tcW w:w="1173" w:type="dxa"/>
            <w:vAlign w:val="center"/>
          </w:tcPr>
          <w:p w14:paraId="109FD96A">
            <w:pPr>
              <w:shd w:val="clear"/>
              <w:adjustRightInd w:val="0"/>
              <w:snapToGrid w:val="0"/>
              <w:jc w:val="center"/>
              <w:rPr>
                <w:rFonts w:hAnsi="宋体"/>
                <w:color w:val="auto"/>
                <w:highlight w:val="none"/>
              </w:rPr>
            </w:pPr>
            <w:r>
              <w:rPr>
                <w:rFonts w:hAnsi="宋体"/>
                <w:color w:val="auto"/>
                <w:highlight w:val="none"/>
              </w:rPr>
              <w:t>信誉要求</w:t>
            </w:r>
          </w:p>
          <w:p w14:paraId="62AB1A09">
            <w:pPr>
              <w:pStyle w:val="19"/>
              <w:rPr>
                <w:color w:val="auto"/>
                <w:highlight w:val="none"/>
              </w:rPr>
            </w:pPr>
            <w:r>
              <w:rPr>
                <w:color w:val="auto"/>
                <w:sz w:val="21"/>
                <w:szCs w:val="22"/>
                <w:highlight w:val="none"/>
              </w:rPr>
              <w:t>Exigences en matière de réputation</w:t>
            </w:r>
          </w:p>
          <w:p w14:paraId="23EA4E98">
            <w:pPr>
              <w:pStyle w:val="19"/>
              <w:rPr>
                <w:color w:val="auto"/>
                <w:highlight w:val="none"/>
              </w:rPr>
            </w:pPr>
          </w:p>
        </w:tc>
        <w:tc>
          <w:tcPr>
            <w:tcW w:w="4850" w:type="dxa"/>
            <w:vAlign w:val="center"/>
          </w:tcPr>
          <w:p w14:paraId="6C90A25E">
            <w:pPr>
              <w:shd w:val="clear"/>
              <w:adjustRightInd w:val="0"/>
              <w:snapToGrid w:val="0"/>
              <w:rPr>
                <w:rFonts w:hint="eastAsia" w:hAnsi="宋体"/>
                <w:color w:val="auto"/>
                <w:highlight w:val="none"/>
              </w:rPr>
            </w:pPr>
            <w:r>
              <w:rPr>
                <w:rFonts w:hint="eastAsia" w:hAnsi="宋体"/>
                <w:color w:val="auto"/>
                <w:highlight w:val="none"/>
              </w:rPr>
              <w:t>1.</w:t>
            </w:r>
            <w:r>
              <w:rPr>
                <w:rFonts w:hint="eastAsia" w:ascii="宋体" w:hAnsi="宋体"/>
                <w:color w:val="auto"/>
                <w:szCs w:val="21"/>
                <w:highlight w:val="none"/>
              </w:rPr>
              <w:t>近36个月内不存在骗取中标、严重违约及因自身的责任而使任何合同被解除的情形</w:t>
            </w:r>
            <w:r>
              <w:rPr>
                <w:rFonts w:hint="eastAsia" w:hAnsi="宋体"/>
                <w:color w:val="auto"/>
                <w:highlight w:val="none"/>
              </w:rPr>
              <w:t>。</w:t>
            </w:r>
          </w:p>
          <w:p w14:paraId="7005429E">
            <w:pPr>
              <w:shd w:val="clear"/>
              <w:adjustRightInd w:val="0"/>
              <w:snapToGrid w:val="0"/>
              <w:rPr>
                <w:rFonts w:hint="eastAsia" w:hAnsi="宋体"/>
                <w:color w:val="auto"/>
                <w:highlight w:val="none"/>
              </w:rPr>
            </w:pPr>
            <w:r>
              <w:rPr>
                <w:rFonts w:hint="eastAsia" w:hAnsi="宋体"/>
                <w:color w:val="auto"/>
                <w:highlight w:val="none"/>
              </w:rPr>
              <w:t>2.未列入铝电公司供应商不良行为处置名录内。</w:t>
            </w:r>
          </w:p>
          <w:p w14:paraId="6AB66A45">
            <w:pPr>
              <w:adjustRightInd w:val="0"/>
              <w:snapToGrid w:val="0"/>
              <w:rPr>
                <w:color w:val="auto"/>
                <w:szCs w:val="21"/>
                <w:highlight w:val="none"/>
              </w:rPr>
            </w:pPr>
            <w:r>
              <w:rPr>
                <w:color w:val="auto"/>
                <w:szCs w:val="21"/>
                <w:highlight w:val="none"/>
              </w:rPr>
              <w:t>1.Il n’y a pas eu, au cours des 36 derniers mois, de cas de fraude pour remporter l’appel d’offres, de rupture grave de contrat ou d’annulation de contrat de sa propre responsabilité.</w:t>
            </w:r>
          </w:p>
          <w:p w14:paraId="02C131B1">
            <w:pPr>
              <w:shd w:val="clear"/>
              <w:adjustRightInd w:val="0"/>
              <w:snapToGrid w:val="0"/>
              <w:rPr>
                <w:rFonts w:hint="eastAsia" w:hAnsi="宋体"/>
                <w:color w:val="auto"/>
                <w:highlight w:val="none"/>
              </w:rPr>
            </w:pPr>
            <w:r>
              <w:rPr>
                <w:color w:val="auto"/>
                <w:szCs w:val="21"/>
                <w:highlight w:val="none"/>
              </w:rPr>
              <w:t>2.Non inclus dans la liste de l’élimination des mauvais comportements par les sociétés en aluminium et en électricité</w:t>
            </w:r>
          </w:p>
        </w:tc>
        <w:tc>
          <w:tcPr>
            <w:tcW w:w="933" w:type="dxa"/>
            <w:vMerge w:val="continue"/>
            <w:vAlign w:val="center"/>
          </w:tcPr>
          <w:p w14:paraId="4168229F">
            <w:pPr>
              <w:shd w:val="clear"/>
              <w:adjustRightInd w:val="0"/>
              <w:snapToGrid w:val="0"/>
              <w:jc w:val="center"/>
              <w:rPr>
                <w:color w:val="auto"/>
                <w:highlight w:val="none"/>
              </w:rPr>
            </w:pPr>
          </w:p>
        </w:tc>
      </w:tr>
      <w:tr w14:paraId="4B5D9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01" w:type="dxa"/>
            <w:vMerge w:val="continue"/>
            <w:vAlign w:val="center"/>
          </w:tcPr>
          <w:p w14:paraId="2FF0044D">
            <w:pPr>
              <w:shd w:val="clear"/>
              <w:adjustRightInd w:val="0"/>
              <w:snapToGrid w:val="0"/>
              <w:jc w:val="center"/>
              <w:rPr>
                <w:color w:val="auto"/>
                <w:highlight w:val="none"/>
              </w:rPr>
            </w:pPr>
          </w:p>
        </w:tc>
        <w:tc>
          <w:tcPr>
            <w:tcW w:w="1561" w:type="dxa"/>
            <w:vMerge w:val="continue"/>
            <w:vAlign w:val="center"/>
          </w:tcPr>
          <w:p w14:paraId="6F807051">
            <w:pPr>
              <w:shd w:val="clear"/>
              <w:adjustRightInd w:val="0"/>
              <w:snapToGrid w:val="0"/>
              <w:jc w:val="left"/>
              <w:rPr>
                <w:color w:val="auto"/>
                <w:highlight w:val="none"/>
              </w:rPr>
            </w:pPr>
          </w:p>
        </w:tc>
        <w:tc>
          <w:tcPr>
            <w:tcW w:w="1173" w:type="dxa"/>
            <w:vAlign w:val="center"/>
          </w:tcPr>
          <w:p w14:paraId="426E60EB">
            <w:pPr>
              <w:shd w:val="clear"/>
              <w:adjustRightInd w:val="0"/>
              <w:snapToGrid w:val="0"/>
              <w:jc w:val="center"/>
              <w:rPr>
                <w:rFonts w:hAnsi="宋体"/>
                <w:color w:val="auto"/>
                <w:highlight w:val="none"/>
              </w:rPr>
            </w:pPr>
            <w:r>
              <w:rPr>
                <w:rFonts w:hAnsi="宋体"/>
                <w:color w:val="auto"/>
                <w:highlight w:val="none"/>
              </w:rPr>
              <w:t>其他要求</w:t>
            </w:r>
          </w:p>
          <w:p w14:paraId="1FEA82CD">
            <w:pPr>
              <w:shd w:val="clear"/>
              <w:adjustRightInd w:val="0"/>
              <w:snapToGrid w:val="0"/>
              <w:jc w:val="center"/>
              <w:rPr>
                <w:rFonts w:hAnsi="宋体"/>
                <w:color w:val="auto"/>
                <w:highlight w:val="none"/>
              </w:rPr>
            </w:pPr>
            <w:r>
              <w:rPr>
                <w:rFonts w:hint="eastAsia"/>
                <w:color w:val="auto"/>
                <w:highlight w:val="none"/>
              </w:rPr>
              <w:t>Autres exigences</w:t>
            </w:r>
          </w:p>
        </w:tc>
        <w:tc>
          <w:tcPr>
            <w:tcW w:w="4850" w:type="dxa"/>
            <w:vAlign w:val="center"/>
          </w:tcPr>
          <w:p w14:paraId="40B48C41">
            <w:pPr>
              <w:shd w:val="clear"/>
              <w:adjustRightInd w:val="0"/>
              <w:snapToGrid w:val="0"/>
              <w:jc w:val="left"/>
              <w:rPr>
                <w:rFonts w:hint="eastAsia" w:ascii="宋体" w:hAnsi="宋体"/>
                <w:color w:val="auto"/>
                <w:szCs w:val="21"/>
                <w:highlight w:val="none"/>
              </w:rPr>
            </w:pPr>
            <w:r>
              <w:rPr>
                <w:rFonts w:hint="eastAsia" w:ascii="宋体" w:hAnsi="宋体"/>
                <w:color w:val="auto"/>
                <w:szCs w:val="21"/>
                <w:highlight w:val="none"/>
              </w:rPr>
              <w:t>1.经营状况良好，没有处于被责令停业，财产被接管、冻结，破产状态；</w:t>
            </w:r>
          </w:p>
          <w:p w14:paraId="30E3988C">
            <w:pPr>
              <w:shd w:val="clear"/>
              <w:adjustRightInd w:val="0"/>
              <w:snapToGrid w:val="0"/>
              <w:jc w:val="left"/>
              <w:rPr>
                <w:rFonts w:hint="eastAsia" w:cs="宋体"/>
                <w:color w:val="auto"/>
                <w:szCs w:val="21"/>
                <w:highlight w:val="none"/>
              </w:rPr>
            </w:pPr>
            <w:r>
              <w:rPr>
                <w:rFonts w:hint="eastAsia"/>
                <w:color w:val="auto"/>
                <w:highlight w:val="none"/>
              </w:rPr>
              <w:t>2.</w:t>
            </w:r>
            <w:r>
              <w:rPr>
                <w:rFonts w:hint="eastAsia" w:cs="宋体"/>
                <w:color w:val="auto"/>
                <w:szCs w:val="21"/>
                <w:highlight w:val="none"/>
              </w:rPr>
              <w:t>近</w:t>
            </w:r>
            <w:r>
              <w:rPr>
                <w:rFonts w:hint="eastAsia" w:cs="宋体"/>
                <w:color w:val="auto"/>
                <w:szCs w:val="21"/>
                <w:highlight w:val="none"/>
                <w:lang w:val="en-US" w:eastAsia="zh-CN"/>
              </w:rPr>
              <w:t>24</w:t>
            </w:r>
            <w:r>
              <w:rPr>
                <w:rFonts w:hint="eastAsia" w:cs="宋体"/>
                <w:color w:val="auto"/>
                <w:szCs w:val="21"/>
                <w:highlight w:val="none"/>
              </w:rPr>
              <w:t>个月内不存在较大及以上生产安全责任事故，近</w:t>
            </w:r>
            <w:r>
              <w:rPr>
                <w:rFonts w:hint="eastAsia" w:cs="宋体"/>
                <w:color w:val="auto"/>
                <w:szCs w:val="21"/>
                <w:highlight w:val="none"/>
                <w:lang w:val="en-US" w:eastAsia="zh-CN"/>
              </w:rPr>
              <w:t>12</w:t>
            </w:r>
            <w:r>
              <w:rPr>
                <w:rFonts w:hint="eastAsia" w:cs="宋体"/>
                <w:color w:val="auto"/>
                <w:szCs w:val="21"/>
                <w:highlight w:val="none"/>
              </w:rPr>
              <w:t>个月在集团公司系统未发生人身死亡事故。</w:t>
            </w:r>
          </w:p>
          <w:p w14:paraId="31D335C9">
            <w:pPr>
              <w:adjustRightInd w:val="0"/>
              <w:snapToGrid w:val="0"/>
              <w:rPr>
                <w:color w:val="auto"/>
                <w:szCs w:val="21"/>
                <w:highlight w:val="none"/>
              </w:rPr>
            </w:pPr>
            <w:r>
              <w:rPr>
                <w:color w:val="auto"/>
                <w:szCs w:val="21"/>
                <w:highlight w:val="none"/>
              </w:rPr>
              <w:t>1.Bonne situation de l’entreprise. Ne pas être en état de cessation d’activité, de reprise de biens, de gel ou de faillite.</w:t>
            </w:r>
          </w:p>
          <w:p w14:paraId="690DF275">
            <w:pPr>
              <w:shd w:val="clear"/>
              <w:adjustRightInd w:val="0"/>
              <w:snapToGrid w:val="0"/>
              <w:jc w:val="left"/>
              <w:rPr>
                <w:rFonts w:hint="eastAsia" w:cs="宋体"/>
                <w:color w:val="auto"/>
                <w:szCs w:val="21"/>
                <w:highlight w:val="none"/>
              </w:rPr>
            </w:pPr>
            <w:r>
              <w:rPr>
                <w:color w:val="auto"/>
                <w:szCs w:val="21"/>
                <w:highlight w:val="none"/>
              </w:rPr>
              <w:t xml:space="preserve">2.Aucun accident majeur ou supérieur à la responsabilité en matière de sécurité de la production au cours des </w:t>
            </w:r>
            <w:r>
              <w:rPr>
                <w:rFonts w:hint="eastAsia"/>
                <w:color w:val="auto"/>
                <w:szCs w:val="21"/>
                <w:highlight w:val="none"/>
                <w:lang w:val="en-US" w:eastAsia="zh-CN"/>
              </w:rPr>
              <w:t>24</w:t>
            </w:r>
            <w:r>
              <w:rPr>
                <w:color w:val="auto"/>
                <w:szCs w:val="21"/>
                <w:highlight w:val="none"/>
              </w:rPr>
              <w:t xml:space="preserve"> derniers mois, et aucun accident mortel personnel dans le système de l’entreprise du groupe au cours des 1</w:t>
            </w:r>
            <w:r>
              <w:rPr>
                <w:rFonts w:hint="eastAsia"/>
                <w:color w:val="auto"/>
                <w:szCs w:val="21"/>
                <w:highlight w:val="none"/>
                <w:lang w:val="en-US" w:eastAsia="zh-CN"/>
              </w:rPr>
              <w:t>2</w:t>
            </w:r>
            <w:r>
              <w:rPr>
                <w:color w:val="auto"/>
                <w:szCs w:val="21"/>
                <w:highlight w:val="none"/>
              </w:rPr>
              <w:t xml:space="preserve"> derniers mois.</w:t>
            </w:r>
          </w:p>
        </w:tc>
        <w:tc>
          <w:tcPr>
            <w:tcW w:w="933" w:type="dxa"/>
            <w:vMerge w:val="continue"/>
            <w:vAlign w:val="center"/>
          </w:tcPr>
          <w:p w14:paraId="35F025CE">
            <w:pPr>
              <w:shd w:val="clear"/>
              <w:adjustRightInd w:val="0"/>
              <w:snapToGrid w:val="0"/>
              <w:jc w:val="center"/>
              <w:rPr>
                <w:color w:val="auto"/>
                <w:highlight w:val="none"/>
              </w:rPr>
            </w:pPr>
          </w:p>
        </w:tc>
      </w:tr>
      <w:tr w14:paraId="3A399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01" w:type="dxa"/>
            <w:vAlign w:val="center"/>
          </w:tcPr>
          <w:p w14:paraId="7AC5CABA">
            <w:pPr>
              <w:numPr>
                <w:ilvl w:val="0"/>
                <w:numId w:val="2"/>
              </w:numPr>
              <w:shd w:val="clear"/>
              <w:adjustRightInd w:val="0"/>
              <w:snapToGrid w:val="0"/>
              <w:jc w:val="center"/>
              <w:rPr>
                <w:rFonts w:hint="eastAsia" w:hAnsi="宋体"/>
                <w:color w:val="auto"/>
                <w:highlight w:val="none"/>
              </w:rPr>
            </w:pPr>
          </w:p>
        </w:tc>
        <w:tc>
          <w:tcPr>
            <w:tcW w:w="1561" w:type="dxa"/>
            <w:vAlign w:val="center"/>
          </w:tcPr>
          <w:p w14:paraId="2150349E">
            <w:pPr>
              <w:shd w:val="clear"/>
              <w:adjustRightInd w:val="0"/>
              <w:snapToGrid w:val="0"/>
              <w:jc w:val="center"/>
              <w:rPr>
                <w:rFonts w:hint="eastAsia" w:ascii="宋体" w:hAnsi="宋体"/>
                <w:color w:val="auto"/>
                <w:szCs w:val="21"/>
                <w:highlight w:val="none"/>
              </w:rPr>
            </w:pPr>
            <w:r>
              <w:rPr>
                <w:rFonts w:ascii="宋体" w:hAnsi="宋体"/>
                <w:color w:val="auto"/>
                <w:szCs w:val="21"/>
                <w:highlight w:val="none"/>
              </w:rPr>
              <w:t>是否接受联合体</w:t>
            </w:r>
            <w:r>
              <w:rPr>
                <w:rFonts w:hint="eastAsia" w:ascii="宋体" w:hAnsi="宋体"/>
                <w:color w:val="auto"/>
                <w:szCs w:val="21"/>
                <w:highlight w:val="none"/>
              </w:rPr>
              <w:t>报价</w:t>
            </w:r>
          </w:p>
          <w:p w14:paraId="1C51ECD0">
            <w:pPr>
              <w:pStyle w:val="19"/>
              <w:rPr>
                <w:rFonts w:hint="eastAsia"/>
                <w:color w:val="auto"/>
                <w:highlight w:val="none"/>
              </w:rPr>
            </w:pPr>
            <w:r>
              <w:rPr>
                <w:color w:val="auto"/>
                <w:szCs w:val="21"/>
                <w:highlight w:val="none"/>
              </w:rPr>
              <w:t>Acceptation ou non de l’offre du consortium</w:t>
            </w:r>
          </w:p>
        </w:tc>
        <w:tc>
          <w:tcPr>
            <w:tcW w:w="6023" w:type="dxa"/>
            <w:gridSpan w:val="2"/>
            <w:vAlign w:val="center"/>
          </w:tcPr>
          <w:p w14:paraId="582F43D4">
            <w:pPr>
              <w:pStyle w:val="10"/>
              <w:shd w:val="clear"/>
              <w:topLinePunct/>
              <w:adjustRightInd w:val="0"/>
              <w:snapToGrid w:val="0"/>
              <w:spacing w:after="0"/>
              <w:rPr>
                <w:rFonts w:hint="eastAsia" w:ascii="宋体" w:hAnsi="宋体"/>
                <w:color w:val="auto"/>
                <w:sz w:val="21"/>
                <w:szCs w:val="21"/>
                <w:highlight w:val="none"/>
              </w:rPr>
            </w:pPr>
            <w:r>
              <w:rPr>
                <w:rFonts w:ascii="宋体" w:hAnsi="宋体"/>
                <w:color w:val="auto"/>
                <w:sz w:val="21"/>
                <w:szCs w:val="21"/>
                <w:highlight w:val="none"/>
              </w:rPr>
              <w:sym w:font="Wingdings 2" w:char="0052"/>
            </w:r>
            <w:r>
              <w:rPr>
                <w:rFonts w:ascii="宋体" w:hAnsi="宋体"/>
                <w:color w:val="auto"/>
                <w:sz w:val="21"/>
                <w:szCs w:val="21"/>
                <w:highlight w:val="none"/>
              </w:rPr>
              <w:t>不接受</w:t>
            </w:r>
            <w:r>
              <w:rPr>
                <w:rFonts w:hint="eastAsia" w:ascii="宋体" w:hAnsi="宋体"/>
                <w:color w:val="auto"/>
                <w:sz w:val="21"/>
                <w:szCs w:val="21"/>
                <w:highlight w:val="none"/>
              </w:rPr>
              <w:t xml:space="preserve"> </w:t>
            </w:r>
            <w:r>
              <w:rPr>
                <w:rFonts w:hint="eastAsia"/>
                <w:color w:val="auto"/>
                <w:sz w:val="21"/>
                <w:szCs w:val="21"/>
                <w:highlight w:val="none"/>
              </w:rPr>
              <w:t>N</w:t>
            </w:r>
            <w:r>
              <w:rPr>
                <w:color w:val="auto"/>
                <w:sz w:val="21"/>
                <w:szCs w:val="21"/>
                <w:highlight w:val="none"/>
              </w:rPr>
              <w:t>on acceptée</w:t>
            </w:r>
          </w:p>
          <w:p w14:paraId="2E41195B">
            <w:pPr>
              <w:shd w:val="clear"/>
              <w:adjustRightInd w:val="0"/>
              <w:snapToGrid w:val="0"/>
              <w:rPr>
                <w:rFonts w:ascii="宋体" w:hAnsi="宋体"/>
                <w:color w:val="auto"/>
                <w:szCs w:val="21"/>
                <w:highlight w:val="none"/>
              </w:rPr>
            </w:pPr>
            <w:r>
              <w:rPr>
                <w:rFonts w:ascii="宋体" w:hAnsi="宋体"/>
                <w:color w:val="auto"/>
                <w:szCs w:val="21"/>
                <w:highlight w:val="none"/>
              </w:rPr>
              <w:t>□接受，应满足下列要求：</w:t>
            </w:r>
          </w:p>
          <w:p w14:paraId="43A306BC">
            <w:pPr>
              <w:shd w:val="clear"/>
              <w:adjustRightInd w:val="0"/>
              <w:snapToGrid w:val="0"/>
              <w:rPr>
                <w:rFonts w:hint="eastAsia" w:ascii="宋体" w:hAnsi="宋体"/>
                <w:color w:val="auto"/>
                <w:szCs w:val="21"/>
                <w:highlight w:val="none"/>
              </w:rPr>
            </w:pPr>
            <w:r>
              <w:rPr>
                <w:color w:val="auto"/>
                <w:szCs w:val="21"/>
                <w:highlight w:val="none"/>
              </w:rPr>
              <w:t>Accepté, les exigences suivantes doivent être respectées :</w:t>
            </w:r>
          </w:p>
        </w:tc>
        <w:tc>
          <w:tcPr>
            <w:tcW w:w="933" w:type="dxa"/>
            <w:vAlign w:val="center"/>
          </w:tcPr>
          <w:p w14:paraId="341FB684">
            <w:pPr>
              <w:shd w:val="clear"/>
              <w:adjustRightInd w:val="0"/>
              <w:snapToGrid w:val="0"/>
              <w:jc w:val="center"/>
              <w:rPr>
                <w:rFonts w:hint="eastAsia" w:hAnsi="宋体"/>
                <w:color w:val="auto"/>
                <w:highlight w:val="none"/>
              </w:rPr>
            </w:pPr>
            <w:r>
              <w:rPr>
                <w:rFonts w:hint="eastAsia" w:hAnsi="宋体"/>
                <w:color w:val="auto"/>
                <w:highlight w:val="none"/>
              </w:rPr>
              <w:t>1.9</w:t>
            </w:r>
          </w:p>
        </w:tc>
      </w:tr>
      <w:tr w14:paraId="60DD09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01" w:type="dxa"/>
            <w:vAlign w:val="center"/>
          </w:tcPr>
          <w:p w14:paraId="4A965560">
            <w:pPr>
              <w:numPr>
                <w:ilvl w:val="0"/>
                <w:numId w:val="2"/>
              </w:numPr>
              <w:shd w:val="clear"/>
              <w:adjustRightInd w:val="0"/>
              <w:snapToGrid w:val="0"/>
              <w:jc w:val="center"/>
              <w:rPr>
                <w:rFonts w:hint="eastAsia" w:hAnsi="宋体"/>
                <w:color w:val="auto"/>
                <w:highlight w:val="none"/>
              </w:rPr>
            </w:pPr>
          </w:p>
        </w:tc>
        <w:tc>
          <w:tcPr>
            <w:tcW w:w="1561" w:type="dxa"/>
            <w:vAlign w:val="center"/>
          </w:tcPr>
          <w:p w14:paraId="635ADAF7">
            <w:pPr>
              <w:shd w:val="clear"/>
              <w:adjustRightInd w:val="0"/>
              <w:snapToGrid w:val="0"/>
              <w:jc w:val="center"/>
              <w:rPr>
                <w:rFonts w:ascii="宋体" w:hAnsi="宋体"/>
                <w:color w:val="auto"/>
                <w:szCs w:val="21"/>
                <w:highlight w:val="none"/>
              </w:rPr>
            </w:pPr>
            <w:r>
              <w:rPr>
                <w:rFonts w:ascii="宋体" w:hAnsi="宋体"/>
                <w:color w:val="auto"/>
                <w:szCs w:val="21"/>
                <w:highlight w:val="none"/>
              </w:rPr>
              <w:t>踏勘现场</w:t>
            </w:r>
          </w:p>
          <w:p w14:paraId="532E8EFD">
            <w:pPr>
              <w:pStyle w:val="19"/>
              <w:rPr>
                <w:rFonts w:hint="eastAsia"/>
                <w:color w:val="auto"/>
                <w:highlight w:val="none"/>
              </w:rPr>
            </w:pPr>
            <w:r>
              <w:rPr>
                <w:rFonts w:hint="eastAsia"/>
                <w:color w:val="auto"/>
                <w:szCs w:val="21"/>
                <w:highlight w:val="none"/>
              </w:rPr>
              <w:t>Enquête sur place</w:t>
            </w:r>
          </w:p>
        </w:tc>
        <w:tc>
          <w:tcPr>
            <w:tcW w:w="6023" w:type="dxa"/>
            <w:gridSpan w:val="2"/>
            <w:vAlign w:val="center"/>
          </w:tcPr>
          <w:p w14:paraId="73851081">
            <w:pPr>
              <w:pStyle w:val="10"/>
              <w:shd w:val="clear"/>
              <w:topLinePunct/>
              <w:spacing w:after="0"/>
              <w:rPr>
                <w:rFonts w:hint="eastAsia" w:ascii="宋体" w:hAnsi="宋体" w:eastAsia="宋体"/>
                <w:color w:val="auto"/>
                <w:sz w:val="21"/>
                <w:szCs w:val="21"/>
                <w:highlight w:val="none"/>
                <w:lang w:val="en-US" w:eastAsia="zh-CN"/>
              </w:rPr>
            </w:pPr>
            <w:r>
              <w:rPr>
                <w:rFonts w:ascii="宋体" w:hAnsi="宋体"/>
                <w:color w:val="auto"/>
                <w:sz w:val="21"/>
                <w:szCs w:val="21"/>
                <w:highlight w:val="none"/>
              </w:rPr>
              <w:sym w:font="Wingdings 2" w:char="0052"/>
            </w:r>
            <w:r>
              <w:rPr>
                <w:rFonts w:hint="eastAsia" w:ascii="宋体" w:hAnsi="宋体"/>
                <w:color w:val="auto"/>
                <w:sz w:val="21"/>
                <w:szCs w:val="21"/>
                <w:highlight w:val="none"/>
              </w:rPr>
              <w:t>不组织</w:t>
            </w:r>
            <w:r>
              <w:rPr>
                <w:rFonts w:hint="eastAsia" w:ascii="宋体" w:hAnsi="宋体"/>
                <w:color w:val="auto"/>
                <w:sz w:val="21"/>
                <w:szCs w:val="21"/>
                <w:highlight w:val="none"/>
                <w:lang w:val="en-US" w:eastAsia="zh-CN"/>
              </w:rPr>
              <w:t xml:space="preserve"> </w:t>
            </w:r>
            <w:r>
              <w:rPr>
                <w:color w:val="auto"/>
                <w:sz w:val="21"/>
                <w:szCs w:val="21"/>
                <w:highlight w:val="none"/>
              </w:rPr>
              <w:t>Non organisée</w:t>
            </w:r>
          </w:p>
          <w:p w14:paraId="3C3B1BC5">
            <w:pPr>
              <w:pStyle w:val="10"/>
              <w:shd w:val="clear"/>
              <w:topLinePunct/>
              <w:spacing w:after="0"/>
              <w:rPr>
                <w:rFonts w:hint="eastAsia" w:ascii="宋体" w:hAnsi="宋体"/>
                <w:color w:val="auto"/>
                <w:sz w:val="21"/>
                <w:szCs w:val="21"/>
                <w:highlight w:val="none"/>
              </w:rPr>
            </w:pPr>
            <w:r>
              <w:rPr>
                <w:rFonts w:hint="eastAsia" w:ascii="宋体" w:hAnsi="宋体"/>
                <w:color w:val="auto"/>
                <w:sz w:val="21"/>
                <w:szCs w:val="21"/>
                <w:highlight w:val="none"/>
              </w:rPr>
              <w:t>□组织，踏勘时间：</w:t>
            </w:r>
            <w:r>
              <w:rPr>
                <w:color w:val="auto"/>
                <w:sz w:val="21"/>
                <w:szCs w:val="21"/>
                <w:highlight w:val="none"/>
              </w:rPr>
              <w:t>Organisé,Moment de l’Enquête sur place：</w:t>
            </w:r>
          </w:p>
          <w:p w14:paraId="431429D0">
            <w:pPr>
              <w:shd w:val="clear"/>
              <w:ind w:firstLine="840" w:firstLineChars="400"/>
              <w:rPr>
                <w:rFonts w:hint="eastAsia" w:ascii="宋体" w:hAnsi="宋体"/>
                <w:color w:val="auto"/>
                <w:szCs w:val="21"/>
                <w:highlight w:val="none"/>
              </w:rPr>
            </w:pPr>
            <w:r>
              <w:rPr>
                <w:rFonts w:hint="eastAsia" w:ascii="宋体" w:hAnsi="宋体"/>
                <w:color w:val="auto"/>
                <w:szCs w:val="21"/>
                <w:highlight w:val="none"/>
              </w:rPr>
              <w:t>踏勘集中地点：</w:t>
            </w:r>
            <w:r>
              <w:rPr>
                <w:color w:val="auto"/>
                <w:szCs w:val="21"/>
                <w:highlight w:val="none"/>
              </w:rPr>
              <w:t>Lieu centralisé de l’Enquête</w:t>
            </w:r>
            <w:r>
              <w:rPr>
                <w:rFonts w:hint="eastAsia"/>
                <w:color w:val="auto"/>
                <w:szCs w:val="21"/>
                <w:highlight w:val="none"/>
              </w:rPr>
              <w:t>：</w:t>
            </w:r>
          </w:p>
        </w:tc>
        <w:tc>
          <w:tcPr>
            <w:tcW w:w="933" w:type="dxa"/>
            <w:vAlign w:val="center"/>
          </w:tcPr>
          <w:p w14:paraId="795F760F">
            <w:pPr>
              <w:shd w:val="clear"/>
              <w:adjustRightInd w:val="0"/>
              <w:snapToGrid w:val="0"/>
              <w:jc w:val="center"/>
              <w:rPr>
                <w:rFonts w:hint="eastAsia" w:hAnsi="宋体"/>
                <w:color w:val="auto"/>
                <w:highlight w:val="none"/>
              </w:rPr>
            </w:pPr>
            <w:r>
              <w:rPr>
                <w:rFonts w:hint="eastAsia" w:hAnsi="宋体"/>
                <w:color w:val="auto"/>
                <w:highlight w:val="none"/>
              </w:rPr>
              <w:t>1.10</w:t>
            </w:r>
          </w:p>
        </w:tc>
      </w:tr>
      <w:tr w14:paraId="0694D2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7FC69BFD">
            <w:pPr>
              <w:numPr>
                <w:ilvl w:val="0"/>
                <w:numId w:val="2"/>
              </w:numPr>
              <w:shd w:val="clear"/>
              <w:adjustRightInd w:val="0"/>
              <w:snapToGrid w:val="0"/>
              <w:jc w:val="center"/>
              <w:rPr>
                <w:rFonts w:hint="eastAsia" w:hAnsi="宋体"/>
                <w:color w:val="auto"/>
                <w:highlight w:val="none"/>
              </w:rPr>
            </w:pPr>
          </w:p>
        </w:tc>
        <w:tc>
          <w:tcPr>
            <w:tcW w:w="1561" w:type="dxa"/>
            <w:vAlign w:val="center"/>
          </w:tcPr>
          <w:p w14:paraId="1E9AC296">
            <w:pPr>
              <w:shd w:val="clear"/>
              <w:adjustRightInd w:val="0"/>
              <w:snapToGrid w:val="0"/>
              <w:jc w:val="center"/>
              <w:rPr>
                <w:rFonts w:hAnsi="宋体"/>
                <w:color w:val="auto"/>
                <w:highlight w:val="none"/>
              </w:rPr>
            </w:pPr>
            <w:r>
              <w:rPr>
                <w:rFonts w:hint="eastAsia" w:hAnsi="宋体"/>
                <w:color w:val="auto"/>
                <w:highlight w:val="none"/>
              </w:rPr>
              <w:t>响应人</w:t>
            </w:r>
            <w:r>
              <w:rPr>
                <w:rFonts w:hAnsi="宋体"/>
                <w:color w:val="auto"/>
                <w:highlight w:val="none"/>
              </w:rPr>
              <w:t>提出问题的截止时间</w:t>
            </w:r>
          </w:p>
          <w:p w14:paraId="44B10409">
            <w:pPr>
              <w:pStyle w:val="19"/>
              <w:rPr>
                <w:rFonts w:hint="eastAsia"/>
                <w:color w:val="auto"/>
                <w:highlight w:val="none"/>
              </w:rPr>
            </w:pPr>
            <w:r>
              <w:rPr>
                <w:rFonts w:hint="eastAsia"/>
                <w:color w:val="auto"/>
                <w:highlight w:val="none"/>
              </w:rPr>
              <w:t>Date limite de soumission des questions par les soumissionnaires</w:t>
            </w:r>
          </w:p>
        </w:tc>
        <w:tc>
          <w:tcPr>
            <w:tcW w:w="6023" w:type="dxa"/>
            <w:gridSpan w:val="2"/>
            <w:vAlign w:val="center"/>
          </w:tcPr>
          <w:p w14:paraId="5B89F6C8">
            <w:pPr>
              <w:shd w:val="clear"/>
              <w:adjustRightInd w:val="0"/>
              <w:snapToGrid w:val="0"/>
              <w:rPr>
                <w:color w:val="auto"/>
                <w:highlight w:val="none"/>
              </w:rPr>
            </w:pPr>
            <w:r>
              <w:rPr>
                <w:color w:val="auto"/>
                <w:highlight w:val="none"/>
              </w:rPr>
              <w:fldChar w:fldCharType="begin"/>
            </w:r>
            <w:r>
              <w:rPr>
                <w:color w:val="auto"/>
                <w:highlight w:val="none"/>
              </w:rPr>
              <w:instrText xml:space="preserve"> HYPERLINK "mailto:报价截止日期24小时以前，将需澄清问题电子版（可编辑）发至SPIC-Guinea-Marketing@outlook.com。" </w:instrText>
            </w:r>
            <w:r>
              <w:rPr>
                <w:color w:val="auto"/>
                <w:highlight w:val="none"/>
              </w:rPr>
              <w:fldChar w:fldCharType="separate"/>
            </w:r>
            <w:r>
              <w:rPr>
                <w:rStyle w:val="37"/>
                <w:color w:val="auto"/>
                <w:highlight w:val="none"/>
              </w:rPr>
              <w:t>报价截止日期24小时以前，将需澄清问题电子版（可编辑）发至</w:t>
            </w:r>
            <w:r>
              <w:rPr>
                <w:rStyle w:val="40"/>
                <w:rFonts w:hint="eastAsia"/>
                <w:color w:val="auto"/>
                <w:highlight w:val="none"/>
                <w:u w:val="none"/>
              </w:rPr>
              <w:t>SPIC-GUINEE-Achats@outlook.com</w:t>
            </w:r>
            <w:r>
              <w:rPr>
                <w:rStyle w:val="37"/>
                <w:color w:val="auto"/>
                <w:highlight w:val="none"/>
              </w:rPr>
              <w:t>。</w:t>
            </w:r>
            <w:r>
              <w:rPr>
                <w:color w:val="auto"/>
                <w:highlight w:val="none"/>
              </w:rPr>
              <w:fldChar w:fldCharType="end"/>
            </w:r>
          </w:p>
          <w:p w14:paraId="78B0A831">
            <w:pPr>
              <w:shd w:val="clear"/>
              <w:adjustRightInd w:val="0"/>
              <w:snapToGrid w:val="0"/>
              <w:rPr>
                <w:rFonts w:hint="eastAsia"/>
                <w:color w:val="auto"/>
                <w:highlight w:val="none"/>
              </w:rPr>
            </w:pPr>
            <w:r>
              <w:rPr>
                <w:rFonts w:hint="eastAsia"/>
                <w:color w:val="auto"/>
                <w:szCs w:val="21"/>
                <w:highlight w:val="none"/>
              </w:rPr>
              <w:t xml:space="preserve">Les versions électroniques (modifiables) des demandes de clarification doivent être envoyées 24 heures avant la date limite de soumission des devis à l'adresse </w:t>
            </w:r>
            <w:r>
              <w:rPr>
                <w:rStyle w:val="40"/>
                <w:rFonts w:hint="eastAsia"/>
                <w:color w:val="auto"/>
                <w:highlight w:val="none"/>
                <w:u w:val="none"/>
              </w:rPr>
              <w:t>SPIC-GUINEE-Achats@outlook.com</w:t>
            </w:r>
            <w:r>
              <w:rPr>
                <w:rFonts w:hint="eastAsia"/>
                <w:color w:val="auto"/>
                <w:szCs w:val="21"/>
                <w:highlight w:val="none"/>
              </w:rPr>
              <w:t>.</w:t>
            </w:r>
          </w:p>
        </w:tc>
        <w:tc>
          <w:tcPr>
            <w:tcW w:w="933" w:type="dxa"/>
            <w:vAlign w:val="center"/>
          </w:tcPr>
          <w:p w14:paraId="47831FD0">
            <w:pPr>
              <w:shd w:val="clear"/>
              <w:adjustRightInd w:val="0"/>
              <w:snapToGrid w:val="0"/>
              <w:jc w:val="center"/>
              <w:rPr>
                <w:rFonts w:hint="eastAsia" w:hAnsi="宋体"/>
                <w:color w:val="auto"/>
                <w:highlight w:val="none"/>
              </w:rPr>
            </w:pPr>
            <w:r>
              <w:rPr>
                <w:rFonts w:hint="eastAsia" w:hAnsi="宋体"/>
                <w:color w:val="auto"/>
                <w:highlight w:val="none"/>
              </w:rPr>
              <w:t>/</w:t>
            </w:r>
          </w:p>
        </w:tc>
      </w:tr>
      <w:tr w14:paraId="5DBCC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01" w:type="dxa"/>
            <w:vAlign w:val="center"/>
          </w:tcPr>
          <w:p w14:paraId="0006AC0E">
            <w:pPr>
              <w:numPr>
                <w:ilvl w:val="0"/>
                <w:numId w:val="2"/>
              </w:numPr>
              <w:shd w:val="clear"/>
              <w:adjustRightInd w:val="0"/>
              <w:snapToGrid w:val="0"/>
              <w:jc w:val="center"/>
              <w:rPr>
                <w:rFonts w:hint="eastAsia" w:hAnsi="宋体"/>
                <w:color w:val="auto"/>
                <w:highlight w:val="none"/>
              </w:rPr>
            </w:pPr>
          </w:p>
        </w:tc>
        <w:tc>
          <w:tcPr>
            <w:tcW w:w="1561" w:type="dxa"/>
            <w:vAlign w:val="center"/>
          </w:tcPr>
          <w:p w14:paraId="6B4D4F29">
            <w:pPr>
              <w:shd w:val="clear"/>
              <w:adjustRightInd w:val="0"/>
              <w:snapToGrid w:val="0"/>
              <w:jc w:val="center"/>
              <w:rPr>
                <w:rFonts w:hAnsi="宋体"/>
                <w:color w:val="auto"/>
                <w:highlight w:val="none"/>
              </w:rPr>
            </w:pPr>
            <w:r>
              <w:rPr>
                <w:rFonts w:hint="eastAsia" w:hAnsi="宋体"/>
                <w:color w:val="auto"/>
                <w:highlight w:val="none"/>
              </w:rPr>
              <w:t>采购人</w:t>
            </w:r>
            <w:r>
              <w:rPr>
                <w:rFonts w:hAnsi="宋体"/>
                <w:color w:val="auto"/>
                <w:highlight w:val="none"/>
              </w:rPr>
              <w:t>书面澄清</w:t>
            </w:r>
          </w:p>
          <w:p w14:paraId="2C1A6724">
            <w:pPr>
              <w:pStyle w:val="19"/>
              <w:rPr>
                <w:rFonts w:hint="eastAsia"/>
                <w:color w:val="auto"/>
                <w:highlight w:val="none"/>
              </w:rPr>
            </w:pPr>
            <w:r>
              <w:rPr>
                <w:rFonts w:hint="eastAsia"/>
                <w:color w:val="auto"/>
                <w:highlight w:val="none"/>
              </w:rPr>
              <w:t>Clarification écrite de l</w:t>
            </w:r>
            <w:r>
              <w:rPr>
                <w:color w:val="auto"/>
                <w:highlight w:val="none"/>
              </w:rPr>
              <w:t>’</w:t>
            </w:r>
            <w:r>
              <w:rPr>
                <w:rFonts w:hint="eastAsia"/>
                <w:color w:val="auto"/>
                <w:highlight w:val="none"/>
              </w:rPr>
              <w:t>acheteur</w:t>
            </w:r>
          </w:p>
        </w:tc>
        <w:tc>
          <w:tcPr>
            <w:tcW w:w="6023" w:type="dxa"/>
            <w:gridSpan w:val="2"/>
            <w:vAlign w:val="center"/>
          </w:tcPr>
          <w:p w14:paraId="60EC010C">
            <w:pPr>
              <w:shd w:val="clear"/>
              <w:adjustRightInd w:val="0"/>
              <w:snapToGrid w:val="0"/>
              <w:rPr>
                <w:color w:val="auto"/>
                <w:highlight w:val="none"/>
              </w:rPr>
            </w:pPr>
            <w:r>
              <w:rPr>
                <w:color w:val="auto"/>
                <w:highlight w:val="none"/>
              </w:rPr>
              <w:fldChar w:fldCharType="begin"/>
            </w:r>
            <w:r>
              <w:rPr>
                <w:color w:val="auto"/>
                <w:highlight w:val="none"/>
              </w:rPr>
              <w:instrText xml:space="preserve"> HYPERLINK "mailto:采购人对要求澄清问题的合理部分予以答复，并将电子版澄清答复文件上传至SPIC-Guinea-Marketing@outlook.com。采购人书面要求响应人澄清的问题，响应人应在收到澄清文件按规定时间回复。" </w:instrText>
            </w:r>
            <w:r>
              <w:rPr>
                <w:color w:val="auto"/>
                <w:highlight w:val="none"/>
              </w:rPr>
              <w:fldChar w:fldCharType="separate"/>
            </w:r>
            <w:r>
              <w:rPr>
                <w:rStyle w:val="40"/>
                <w:color w:val="auto"/>
                <w:highlight w:val="none"/>
                <w:u w:val="none"/>
              </w:rPr>
              <w:t>采购人对要求澄清问题的合理部分予以答复，并将电子版澄清答复文件上传至</w:t>
            </w:r>
            <w:r>
              <w:rPr>
                <w:rStyle w:val="40"/>
                <w:rFonts w:hint="eastAsia"/>
                <w:color w:val="auto"/>
                <w:highlight w:val="none"/>
                <w:u w:val="none"/>
              </w:rPr>
              <w:t>SPIC-GUINEE-Achats@outlook.com</w:t>
            </w:r>
            <w:r>
              <w:rPr>
                <w:rStyle w:val="40"/>
                <w:color w:val="auto"/>
                <w:highlight w:val="none"/>
                <w:u w:val="none"/>
              </w:rPr>
              <w:t>。采购人书面要求响应人澄清的问题，响应人应在收到澄清文件按规定时间回复。</w:t>
            </w:r>
            <w:r>
              <w:rPr>
                <w:color w:val="auto"/>
                <w:highlight w:val="none"/>
              </w:rPr>
              <w:fldChar w:fldCharType="end"/>
            </w:r>
          </w:p>
          <w:p w14:paraId="5E2546FB">
            <w:pPr>
              <w:shd w:val="clear"/>
              <w:adjustRightInd w:val="0"/>
              <w:snapToGrid w:val="0"/>
              <w:rPr>
                <w:rFonts w:hint="eastAsia"/>
                <w:color w:val="auto"/>
                <w:highlight w:val="none"/>
              </w:rPr>
            </w:pPr>
            <w:r>
              <w:rPr>
                <w:rFonts w:hint="eastAsia"/>
                <w:color w:val="auto"/>
                <w:highlight w:val="none"/>
              </w:rPr>
              <w:t xml:space="preserve">L'entité adjudicatrice répond aux demandes de clarification raisonnables. </w:t>
            </w:r>
            <w:r>
              <w:rPr>
                <w:rStyle w:val="40"/>
                <w:rFonts w:hint="eastAsia"/>
                <w:color w:val="auto"/>
                <w:highlight w:val="none"/>
                <w:u w:val="none"/>
              </w:rPr>
              <w:t>SPIC-GUINEE-Achats@outlook.com</w:t>
            </w:r>
            <w:r>
              <w:rPr>
                <w:rFonts w:hint="eastAsia"/>
                <w:color w:val="auto"/>
                <w:highlight w:val="none"/>
              </w:rPr>
              <w:t>. Lorsque l'entité adjudicatrice adresse une demande écrite de clarification au soumissionnaire, celui-ci doit fournir une réponse dans le délai imparti à compter de la réception du document de clarification.</w:t>
            </w:r>
          </w:p>
        </w:tc>
        <w:tc>
          <w:tcPr>
            <w:tcW w:w="933" w:type="dxa"/>
            <w:vAlign w:val="center"/>
          </w:tcPr>
          <w:p w14:paraId="55808996">
            <w:pPr>
              <w:shd w:val="clear"/>
              <w:adjustRightInd w:val="0"/>
              <w:snapToGrid w:val="0"/>
              <w:jc w:val="center"/>
              <w:rPr>
                <w:rFonts w:hint="eastAsia" w:hAnsi="宋体"/>
                <w:color w:val="auto"/>
                <w:highlight w:val="none"/>
              </w:rPr>
            </w:pPr>
            <w:r>
              <w:rPr>
                <w:rFonts w:hint="eastAsia" w:hAnsi="宋体"/>
                <w:color w:val="auto"/>
                <w:highlight w:val="none"/>
              </w:rPr>
              <w:t>/</w:t>
            </w:r>
          </w:p>
        </w:tc>
      </w:tr>
      <w:tr w14:paraId="0D709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667E50EB">
            <w:pPr>
              <w:numPr>
                <w:ilvl w:val="0"/>
                <w:numId w:val="2"/>
              </w:numPr>
              <w:shd w:val="clear"/>
              <w:adjustRightInd w:val="0"/>
              <w:snapToGrid w:val="0"/>
              <w:jc w:val="center"/>
              <w:rPr>
                <w:rFonts w:hint="eastAsia" w:hAnsi="宋体"/>
                <w:color w:val="auto"/>
                <w:highlight w:val="none"/>
              </w:rPr>
            </w:pPr>
            <w:r>
              <w:rPr>
                <w:rFonts w:hint="eastAsia" w:hAnsi="宋体"/>
                <w:color w:val="auto"/>
                <w:highlight w:val="none"/>
                <w:lang w:eastAsia="zh-CN"/>
              </w:rPr>
              <w:t xml:space="preserve"> </w:t>
            </w:r>
          </w:p>
        </w:tc>
        <w:tc>
          <w:tcPr>
            <w:tcW w:w="1561" w:type="dxa"/>
            <w:vAlign w:val="center"/>
          </w:tcPr>
          <w:p w14:paraId="3D619B11">
            <w:pPr>
              <w:shd w:val="clear"/>
              <w:adjustRightInd w:val="0"/>
              <w:snapToGrid w:val="0"/>
              <w:jc w:val="center"/>
              <w:rPr>
                <w:rFonts w:ascii="宋体" w:hAnsi="宋体"/>
                <w:color w:val="auto"/>
                <w:szCs w:val="21"/>
                <w:highlight w:val="none"/>
              </w:rPr>
            </w:pPr>
            <w:r>
              <w:rPr>
                <w:rFonts w:ascii="宋体" w:hAnsi="宋体"/>
                <w:color w:val="auto"/>
                <w:szCs w:val="21"/>
                <w:highlight w:val="none"/>
              </w:rPr>
              <w:t>实质性要求和条件</w:t>
            </w:r>
          </w:p>
          <w:p w14:paraId="64E9133C">
            <w:pPr>
              <w:pStyle w:val="19"/>
              <w:rPr>
                <w:rFonts w:hint="eastAsia"/>
                <w:color w:val="auto"/>
                <w:highlight w:val="none"/>
              </w:rPr>
            </w:pPr>
            <w:r>
              <w:rPr>
                <w:rFonts w:hint="eastAsia"/>
                <w:color w:val="auto"/>
                <w:highlight w:val="none"/>
              </w:rPr>
              <w:t>Exigences et conditions de base</w:t>
            </w:r>
          </w:p>
        </w:tc>
        <w:tc>
          <w:tcPr>
            <w:tcW w:w="6023" w:type="dxa"/>
            <w:gridSpan w:val="2"/>
            <w:vAlign w:val="center"/>
          </w:tcPr>
          <w:p w14:paraId="44B28AE9">
            <w:pPr>
              <w:shd w:val="clear"/>
              <w:adjustRightInd w:val="0"/>
              <w:snapToGrid w:val="0"/>
              <w:rPr>
                <w:rFonts w:hint="eastAsia" w:ascii="宋体" w:hAnsi="宋体"/>
                <w:color w:val="auto"/>
                <w:szCs w:val="21"/>
                <w:highlight w:val="none"/>
              </w:rPr>
            </w:pPr>
            <w:r>
              <w:rPr>
                <w:rFonts w:hint="eastAsia" w:ascii="宋体" w:hAnsi="宋体"/>
                <w:color w:val="auto"/>
                <w:szCs w:val="21"/>
                <w:highlight w:val="none"/>
              </w:rPr>
              <w:t>详见采购文件中“*”条款，不响应的将否决报价。</w:t>
            </w:r>
          </w:p>
          <w:p w14:paraId="76A9FCE0">
            <w:pPr>
              <w:shd w:val="clear"/>
              <w:adjustRightInd w:val="0"/>
              <w:snapToGrid w:val="0"/>
              <w:rPr>
                <w:rFonts w:hint="eastAsia" w:ascii="宋体" w:hAnsi="宋体"/>
                <w:color w:val="auto"/>
                <w:szCs w:val="21"/>
                <w:highlight w:val="none"/>
              </w:rPr>
            </w:pPr>
            <w:r>
              <w:rPr>
                <w:rFonts w:hint="eastAsia" w:ascii="宋体" w:hAnsi="宋体"/>
                <w:color w:val="auto"/>
                <w:szCs w:val="21"/>
                <w:highlight w:val="none"/>
              </w:rPr>
              <w:t>Voir le document d'achat pour les clauses marquées par un astérisque (*) : tout non-respect entraîne l'élimination des offres.</w:t>
            </w:r>
          </w:p>
        </w:tc>
        <w:tc>
          <w:tcPr>
            <w:tcW w:w="933" w:type="dxa"/>
            <w:vAlign w:val="center"/>
          </w:tcPr>
          <w:p w14:paraId="465E01E3">
            <w:pPr>
              <w:shd w:val="clear"/>
              <w:adjustRightInd w:val="0"/>
              <w:snapToGrid w:val="0"/>
              <w:jc w:val="center"/>
              <w:rPr>
                <w:rFonts w:hint="eastAsia" w:ascii="宋体" w:hAnsi="宋体"/>
                <w:color w:val="auto"/>
                <w:szCs w:val="21"/>
                <w:highlight w:val="none"/>
              </w:rPr>
            </w:pPr>
            <w:r>
              <w:rPr>
                <w:rFonts w:hint="eastAsia" w:hAnsi="宋体"/>
                <w:color w:val="auto"/>
                <w:highlight w:val="none"/>
              </w:rPr>
              <w:t>/</w:t>
            </w:r>
          </w:p>
        </w:tc>
      </w:tr>
      <w:tr w14:paraId="61073E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45DF72FF">
            <w:pPr>
              <w:numPr>
                <w:ilvl w:val="0"/>
                <w:numId w:val="2"/>
              </w:numPr>
              <w:shd w:val="clear"/>
              <w:adjustRightInd w:val="0"/>
              <w:snapToGrid w:val="0"/>
              <w:jc w:val="center"/>
              <w:rPr>
                <w:rFonts w:hint="eastAsia" w:hAnsi="宋体"/>
                <w:color w:val="auto"/>
                <w:highlight w:val="none"/>
              </w:rPr>
            </w:pPr>
          </w:p>
        </w:tc>
        <w:tc>
          <w:tcPr>
            <w:tcW w:w="1561" w:type="dxa"/>
            <w:vAlign w:val="center"/>
          </w:tcPr>
          <w:p w14:paraId="7518AAAF">
            <w:pPr>
              <w:shd w:val="clear"/>
              <w:adjustRightInd w:val="0"/>
              <w:snapToGrid w:val="0"/>
              <w:jc w:val="center"/>
              <w:rPr>
                <w:rFonts w:hAnsi="宋体"/>
                <w:color w:val="auto"/>
                <w:highlight w:val="none"/>
              </w:rPr>
            </w:pPr>
            <w:r>
              <w:rPr>
                <w:rFonts w:hint="eastAsia" w:hAnsi="宋体"/>
                <w:color w:val="auto"/>
                <w:highlight w:val="none"/>
              </w:rPr>
              <w:t>报价</w:t>
            </w:r>
            <w:r>
              <w:rPr>
                <w:rFonts w:hAnsi="宋体"/>
                <w:color w:val="auto"/>
                <w:highlight w:val="none"/>
              </w:rPr>
              <w:t>有效期</w:t>
            </w:r>
          </w:p>
          <w:p w14:paraId="5FA4A0FA">
            <w:pPr>
              <w:pStyle w:val="19"/>
              <w:rPr>
                <w:rFonts w:hint="eastAsia"/>
                <w:color w:val="auto"/>
                <w:highlight w:val="none"/>
              </w:rPr>
            </w:pPr>
            <w:r>
              <w:rPr>
                <w:color w:val="auto"/>
                <w:highlight w:val="none"/>
              </w:rPr>
              <w:t>Durée de validité de la soumission</w:t>
            </w:r>
          </w:p>
        </w:tc>
        <w:tc>
          <w:tcPr>
            <w:tcW w:w="6023" w:type="dxa"/>
            <w:gridSpan w:val="2"/>
            <w:vAlign w:val="center"/>
          </w:tcPr>
          <w:p w14:paraId="477865A8">
            <w:pPr>
              <w:shd w:val="clear"/>
              <w:adjustRightInd w:val="0"/>
              <w:snapToGrid w:val="0"/>
              <w:rPr>
                <w:rFonts w:hAnsi="宋体"/>
                <w:color w:val="auto"/>
                <w:highlight w:val="none"/>
              </w:rPr>
            </w:pPr>
            <w:r>
              <w:rPr>
                <w:rFonts w:hAnsi="宋体"/>
                <w:color w:val="auto"/>
                <w:highlight w:val="none"/>
              </w:rPr>
              <w:t>自规定的</w:t>
            </w:r>
            <w:r>
              <w:rPr>
                <w:rFonts w:hint="eastAsia" w:hAnsi="宋体"/>
                <w:color w:val="auto"/>
                <w:highlight w:val="none"/>
              </w:rPr>
              <w:t>报价</w:t>
            </w:r>
            <w:r>
              <w:rPr>
                <w:rFonts w:hAnsi="宋体"/>
                <w:color w:val="auto"/>
                <w:highlight w:val="none"/>
              </w:rPr>
              <w:t>截止日期后</w:t>
            </w:r>
            <w:r>
              <w:rPr>
                <w:rFonts w:hint="eastAsia" w:hAnsi="宋体"/>
                <w:color w:val="auto"/>
                <w:highlight w:val="none"/>
              </w:rPr>
              <w:t>90</w:t>
            </w:r>
            <w:r>
              <w:rPr>
                <w:rFonts w:hAnsi="宋体"/>
                <w:color w:val="auto"/>
                <w:highlight w:val="none"/>
              </w:rPr>
              <w:t>天</w:t>
            </w:r>
          </w:p>
          <w:p w14:paraId="774BD6C3">
            <w:pPr>
              <w:shd w:val="clear"/>
              <w:adjustRightInd w:val="0"/>
              <w:snapToGrid w:val="0"/>
              <w:rPr>
                <w:rFonts w:hint="eastAsia" w:hAnsi="宋体"/>
                <w:color w:val="auto"/>
                <w:highlight w:val="none"/>
              </w:rPr>
            </w:pPr>
            <w:r>
              <w:rPr>
                <w:color w:val="auto"/>
                <w:highlight w:val="none"/>
              </w:rPr>
              <w:t>90 jours à compter de la date de clôture spécifiée de l’offre</w:t>
            </w:r>
          </w:p>
        </w:tc>
        <w:tc>
          <w:tcPr>
            <w:tcW w:w="933" w:type="dxa"/>
            <w:vAlign w:val="center"/>
          </w:tcPr>
          <w:p w14:paraId="0EBBC7C0">
            <w:pPr>
              <w:shd w:val="clear"/>
              <w:adjustRightInd w:val="0"/>
              <w:snapToGrid w:val="0"/>
              <w:jc w:val="center"/>
              <w:rPr>
                <w:rFonts w:hint="eastAsia" w:hAnsi="宋体"/>
                <w:color w:val="auto"/>
                <w:highlight w:val="none"/>
              </w:rPr>
            </w:pPr>
            <w:r>
              <w:rPr>
                <w:rFonts w:hint="eastAsia" w:hAnsi="宋体"/>
                <w:color w:val="auto"/>
                <w:highlight w:val="none"/>
              </w:rPr>
              <w:t>/</w:t>
            </w:r>
          </w:p>
        </w:tc>
      </w:tr>
      <w:tr w14:paraId="357ABA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1B8AC103">
            <w:pPr>
              <w:numPr>
                <w:ilvl w:val="0"/>
                <w:numId w:val="2"/>
              </w:numPr>
              <w:shd w:val="clear"/>
              <w:adjustRightInd w:val="0"/>
              <w:snapToGrid w:val="0"/>
              <w:jc w:val="center"/>
              <w:rPr>
                <w:rFonts w:hint="eastAsia" w:hAnsi="宋体"/>
                <w:color w:val="auto"/>
                <w:highlight w:val="none"/>
              </w:rPr>
            </w:pPr>
          </w:p>
        </w:tc>
        <w:tc>
          <w:tcPr>
            <w:tcW w:w="1561" w:type="dxa"/>
            <w:vAlign w:val="center"/>
          </w:tcPr>
          <w:p w14:paraId="43257D66">
            <w:pPr>
              <w:shd w:val="clear"/>
              <w:adjustRightInd w:val="0"/>
              <w:snapToGrid w:val="0"/>
              <w:jc w:val="center"/>
              <w:rPr>
                <w:rFonts w:hAnsi="宋体"/>
                <w:color w:val="auto"/>
                <w:highlight w:val="none"/>
              </w:rPr>
            </w:pPr>
            <w:r>
              <w:rPr>
                <w:rFonts w:hAnsi="宋体"/>
                <w:color w:val="auto"/>
                <w:highlight w:val="none"/>
              </w:rPr>
              <w:t>签字或盖章要求</w:t>
            </w:r>
          </w:p>
          <w:p w14:paraId="7A8D8BCC">
            <w:pPr>
              <w:pStyle w:val="19"/>
              <w:rPr>
                <w:rFonts w:hint="eastAsia"/>
                <w:color w:val="auto"/>
                <w:highlight w:val="none"/>
              </w:rPr>
            </w:pPr>
            <w:r>
              <w:rPr>
                <w:rFonts w:hint="eastAsia"/>
                <w:color w:val="auto"/>
                <w:highlight w:val="none"/>
              </w:rPr>
              <w:t>Exigences en matière de signature ou de sceau</w:t>
            </w:r>
          </w:p>
        </w:tc>
        <w:tc>
          <w:tcPr>
            <w:tcW w:w="6023" w:type="dxa"/>
            <w:gridSpan w:val="2"/>
            <w:vAlign w:val="center"/>
          </w:tcPr>
          <w:p w14:paraId="44ECDF98">
            <w:pPr>
              <w:shd w:val="clear"/>
              <w:adjustRightInd w:val="0"/>
              <w:snapToGrid w:val="0"/>
              <w:rPr>
                <w:rFonts w:hint="eastAsia" w:ascii="宋体" w:hAnsi="宋体"/>
                <w:color w:val="auto"/>
                <w:szCs w:val="21"/>
                <w:highlight w:val="none"/>
              </w:rPr>
            </w:pPr>
            <w:r>
              <w:rPr>
                <w:rFonts w:hint="eastAsia" w:ascii="宋体" w:hAnsi="宋体"/>
                <w:color w:val="auto"/>
                <w:szCs w:val="21"/>
                <w:highlight w:val="none"/>
              </w:rPr>
              <w:t>按照本采购文件的相关要求和规定在封面、表格、证明材料、其他材料等相关位置加盖单位章、法定代表人或其委托代理人签字或盖章。</w:t>
            </w:r>
          </w:p>
          <w:p w14:paraId="5ED9976F">
            <w:pPr>
              <w:shd w:val="clear"/>
              <w:adjustRightInd w:val="0"/>
              <w:snapToGrid w:val="0"/>
              <w:rPr>
                <w:rFonts w:hint="eastAsia" w:ascii="宋体" w:hAnsi="宋体"/>
                <w:color w:val="auto"/>
                <w:szCs w:val="21"/>
                <w:highlight w:val="none"/>
              </w:rPr>
            </w:pPr>
            <w:r>
              <w:rPr>
                <w:color w:val="auto"/>
                <w:szCs w:val="21"/>
                <w:highlight w:val="none"/>
              </w:rPr>
              <w:t>Conformément aux exigences et dispositions pertinentes du présent document de passation de marché, dans la couverture, les formulaires, les documents justificatifs, les autres documents et les autres emplacements pertinents, le cachet de l</w:t>
            </w:r>
            <w:r>
              <w:rPr>
                <w:color w:val="auto"/>
                <w:highlight w:val="none"/>
              </w:rPr>
              <w:t>a société</w:t>
            </w:r>
            <w:r>
              <w:rPr>
                <w:color w:val="auto"/>
                <w:szCs w:val="21"/>
                <w:highlight w:val="none"/>
              </w:rPr>
              <w:t>, la signature ou le cachet du représentant légal ou de son mandataire sont apposés.</w:t>
            </w:r>
          </w:p>
        </w:tc>
        <w:tc>
          <w:tcPr>
            <w:tcW w:w="933" w:type="dxa"/>
            <w:vAlign w:val="center"/>
          </w:tcPr>
          <w:p w14:paraId="6F703D5F">
            <w:pPr>
              <w:shd w:val="clear"/>
              <w:adjustRightInd w:val="0"/>
              <w:snapToGrid w:val="0"/>
              <w:jc w:val="center"/>
              <w:rPr>
                <w:rFonts w:hint="eastAsia" w:hAnsi="宋体"/>
                <w:color w:val="auto"/>
                <w:highlight w:val="none"/>
              </w:rPr>
            </w:pPr>
            <w:r>
              <w:rPr>
                <w:rFonts w:hint="eastAsia" w:hAnsi="宋体"/>
                <w:color w:val="auto"/>
                <w:highlight w:val="none"/>
              </w:rPr>
              <w:t>/</w:t>
            </w:r>
          </w:p>
        </w:tc>
      </w:tr>
      <w:tr w14:paraId="7BECE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54DFAB98">
            <w:pPr>
              <w:numPr>
                <w:ilvl w:val="0"/>
                <w:numId w:val="2"/>
              </w:numPr>
              <w:shd w:val="clear"/>
              <w:adjustRightInd w:val="0"/>
              <w:snapToGrid w:val="0"/>
              <w:jc w:val="center"/>
              <w:rPr>
                <w:rFonts w:hint="eastAsia" w:hAnsi="宋体"/>
                <w:color w:val="auto"/>
                <w:highlight w:val="none"/>
              </w:rPr>
            </w:pPr>
          </w:p>
        </w:tc>
        <w:tc>
          <w:tcPr>
            <w:tcW w:w="1561" w:type="dxa"/>
            <w:vAlign w:val="center"/>
          </w:tcPr>
          <w:p w14:paraId="54EADCDF">
            <w:pPr>
              <w:shd w:val="clear"/>
              <w:adjustRightInd w:val="0"/>
              <w:snapToGrid w:val="0"/>
              <w:jc w:val="center"/>
              <w:rPr>
                <w:rFonts w:hAnsi="宋体"/>
                <w:color w:val="auto"/>
                <w:highlight w:val="none"/>
              </w:rPr>
            </w:pPr>
            <w:r>
              <w:rPr>
                <w:rFonts w:hAnsi="宋体"/>
                <w:color w:val="auto"/>
                <w:highlight w:val="none"/>
              </w:rPr>
              <w:t>最高限价</w:t>
            </w:r>
          </w:p>
          <w:p w14:paraId="67A7FF40">
            <w:pPr>
              <w:pStyle w:val="19"/>
              <w:rPr>
                <w:rFonts w:hint="eastAsia"/>
                <w:color w:val="auto"/>
                <w:highlight w:val="none"/>
              </w:rPr>
            </w:pPr>
            <w:r>
              <w:rPr>
                <w:rFonts w:hint="eastAsia"/>
                <w:color w:val="auto"/>
                <w:highlight w:val="none"/>
              </w:rPr>
              <w:t>Prix maximum</w:t>
            </w:r>
          </w:p>
        </w:tc>
        <w:tc>
          <w:tcPr>
            <w:tcW w:w="6023" w:type="dxa"/>
            <w:gridSpan w:val="2"/>
            <w:vAlign w:val="center"/>
          </w:tcPr>
          <w:p w14:paraId="43CC3B0B">
            <w:pPr>
              <w:shd w:val="clear"/>
              <w:adjustRightInd w:val="0"/>
              <w:snapToGrid w:val="0"/>
              <w:rPr>
                <w:rFonts w:hint="eastAsia" w:ascii="宋体" w:hAnsi="宋体" w:eastAsia="宋体"/>
                <w:color w:val="auto"/>
                <w:szCs w:val="21"/>
                <w:highlight w:val="none"/>
                <w:lang w:val="en-US" w:eastAsia="zh-CN"/>
              </w:rPr>
            </w:pPr>
            <w:r>
              <w:rPr>
                <w:rFonts w:ascii="宋体" w:hAnsi="宋体"/>
                <w:color w:val="auto"/>
                <w:szCs w:val="21"/>
                <w:highlight w:val="none"/>
              </w:rPr>
              <w:sym w:font="Wingdings 2" w:char="0052"/>
            </w:r>
            <w:r>
              <w:rPr>
                <w:rFonts w:hint="eastAsia" w:ascii="宋体" w:hAnsi="宋体"/>
                <w:color w:val="auto"/>
                <w:szCs w:val="21"/>
                <w:highlight w:val="none"/>
              </w:rPr>
              <w:t>不设置</w:t>
            </w:r>
            <w:r>
              <w:rPr>
                <w:rFonts w:hint="eastAsia" w:ascii="宋体" w:hAnsi="宋体"/>
                <w:color w:val="auto"/>
                <w:szCs w:val="21"/>
                <w:highlight w:val="none"/>
                <w:lang w:val="en-US" w:eastAsia="zh-CN"/>
              </w:rPr>
              <w:t xml:space="preserve"> </w:t>
            </w:r>
            <w:r>
              <w:rPr>
                <w:bCs/>
                <w:color w:val="auto"/>
                <w:szCs w:val="21"/>
                <w:highlight w:val="none"/>
              </w:rPr>
              <w:t>Pas fixé</w:t>
            </w:r>
          </w:p>
          <w:p w14:paraId="6F348C5F">
            <w:pPr>
              <w:shd w:val="clear"/>
              <w:adjustRightInd w:val="0"/>
              <w:snapToGrid w:val="0"/>
              <w:rPr>
                <w:rFonts w:hint="eastAsia" w:hAnsi="宋体" w:eastAsia="宋体"/>
                <w:color w:val="auto"/>
                <w:highlight w:val="none"/>
                <w:lang w:eastAsia="zh-CN"/>
              </w:rPr>
            </w:pPr>
            <w:r>
              <w:rPr>
                <w:rFonts w:hint="eastAsia" w:ascii="宋体" w:hAnsi="宋体"/>
                <w:color w:val="auto"/>
                <w:szCs w:val="21"/>
                <w:highlight w:val="none"/>
              </w:rPr>
              <w:t>□设置，最高限价：</w:t>
            </w:r>
            <w:r>
              <w:rPr>
                <w:bCs/>
                <w:color w:val="auto"/>
                <w:szCs w:val="21"/>
                <w:highlight w:val="none"/>
              </w:rPr>
              <w:t>Fixé, prix maximu</w:t>
            </w:r>
            <w:r>
              <w:rPr>
                <w:rFonts w:hint="eastAsia"/>
                <w:bCs/>
                <w:color w:val="auto"/>
                <w:szCs w:val="21"/>
                <w:highlight w:val="none"/>
                <w:lang w:eastAsia="zh-CN"/>
              </w:rPr>
              <w:t>：</w:t>
            </w:r>
          </w:p>
        </w:tc>
        <w:tc>
          <w:tcPr>
            <w:tcW w:w="933" w:type="dxa"/>
            <w:vAlign w:val="center"/>
          </w:tcPr>
          <w:p w14:paraId="549D55E7">
            <w:pPr>
              <w:shd w:val="clear"/>
              <w:adjustRightInd w:val="0"/>
              <w:snapToGrid w:val="0"/>
              <w:jc w:val="center"/>
              <w:rPr>
                <w:rFonts w:hint="eastAsia" w:hAnsi="宋体"/>
                <w:color w:val="auto"/>
                <w:highlight w:val="none"/>
              </w:rPr>
            </w:pPr>
            <w:r>
              <w:rPr>
                <w:rFonts w:hint="eastAsia" w:hAnsi="宋体"/>
                <w:color w:val="auto"/>
                <w:highlight w:val="none"/>
              </w:rPr>
              <w:t>/</w:t>
            </w:r>
          </w:p>
        </w:tc>
      </w:tr>
      <w:tr w14:paraId="77271E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6BABCC6F">
            <w:pPr>
              <w:numPr>
                <w:ilvl w:val="0"/>
                <w:numId w:val="2"/>
              </w:numPr>
              <w:shd w:val="clear"/>
              <w:adjustRightInd w:val="0"/>
              <w:snapToGrid w:val="0"/>
              <w:jc w:val="center"/>
              <w:rPr>
                <w:rFonts w:hint="eastAsia" w:hAnsi="宋体"/>
                <w:color w:val="auto"/>
                <w:highlight w:val="none"/>
              </w:rPr>
            </w:pPr>
          </w:p>
        </w:tc>
        <w:tc>
          <w:tcPr>
            <w:tcW w:w="1561" w:type="dxa"/>
            <w:vAlign w:val="center"/>
          </w:tcPr>
          <w:p w14:paraId="04ECEE42">
            <w:pPr>
              <w:shd w:val="clear"/>
              <w:adjustRightInd w:val="0"/>
              <w:snapToGrid w:val="0"/>
              <w:jc w:val="center"/>
              <w:rPr>
                <w:rFonts w:hAnsi="宋体"/>
                <w:color w:val="auto"/>
                <w:highlight w:val="none"/>
              </w:rPr>
            </w:pPr>
            <w:r>
              <w:rPr>
                <w:rFonts w:hint="eastAsia" w:hAnsi="宋体"/>
                <w:color w:val="auto"/>
                <w:highlight w:val="none"/>
              </w:rPr>
              <w:t>报价</w:t>
            </w:r>
            <w:r>
              <w:rPr>
                <w:rFonts w:hAnsi="宋体"/>
                <w:color w:val="auto"/>
                <w:highlight w:val="none"/>
              </w:rPr>
              <w:t>截止时间</w:t>
            </w:r>
          </w:p>
          <w:p w14:paraId="0CF1798E">
            <w:pPr>
              <w:pStyle w:val="19"/>
              <w:rPr>
                <w:rFonts w:hint="eastAsia"/>
                <w:color w:val="auto"/>
                <w:highlight w:val="none"/>
              </w:rPr>
            </w:pPr>
            <w:r>
              <w:rPr>
                <w:rFonts w:hint="eastAsia"/>
                <w:color w:val="auto"/>
                <w:sz w:val="21"/>
                <w:highlight w:val="none"/>
              </w:rPr>
              <w:t>Date limite de soumission</w:t>
            </w:r>
          </w:p>
        </w:tc>
        <w:tc>
          <w:tcPr>
            <w:tcW w:w="6023" w:type="dxa"/>
            <w:gridSpan w:val="2"/>
            <w:vAlign w:val="center"/>
          </w:tcPr>
          <w:p w14:paraId="5D97294E">
            <w:pPr>
              <w:shd w:val="clear"/>
              <w:adjustRightInd w:val="0"/>
              <w:snapToGrid w:val="0"/>
              <w:rPr>
                <w:rFonts w:hint="eastAsia" w:ascii="宋体" w:hAnsi="宋体" w:cs="宋体"/>
                <w:color w:val="auto"/>
                <w:highlight w:val="none"/>
              </w:rPr>
            </w:pPr>
            <w:r>
              <w:rPr>
                <w:rFonts w:hint="eastAsia" w:hAnsi="宋体"/>
                <w:color w:val="auto"/>
                <w:highlight w:val="none"/>
              </w:rPr>
              <w:t>以</w:t>
            </w:r>
            <w:r>
              <w:rPr>
                <w:rFonts w:hint="eastAsia" w:ascii="宋体" w:hAnsi="宋体" w:cs="宋体"/>
                <w:color w:val="auto"/>
                <w:highlight w:val="none"/>
              </w:rPr>
              <w:t>平台公告为准。</w:t>
            </w:r>
          </w:p>
          <w:p w14:paraId="6C499E4F">
            <w:pPr>
              <w:shd w:val="clear"/>
              <w:adjustRightInd w:val="0"/>
              <w:snapToGrid w:val="0"/>
              <w:rPr>
                <w:rFonts w:hint="eastAsia" w:ascii="宋体" w:hAnsi="宋体" w:cs="宋体"/>
                <w:color w:val="auto"/>
                <w:highlight w:val="none"/>
              </w:rPr>
            </w:pPr>
            <w:r>
              <w:rPr>
                <w:color w:val="auto"/>
                <w:sz w:val="21"/>
                <w:szCs w:val="21"/>
                <w:highlight w:val="none"/>
              </w:rPr>
              <w:t>Sous réserve de l’annonce de la plateforme.</w:t>
            </w:r>
          </w:p>
        </w:tc>
        <w:tc>
          <w:tcPr>
            <w:tcW w:w="933" w:type="dxa"/>
            <w:vAlign w:val="center"/>
          </w:tcPr>
          <w:p w14:paraId="5266D2AF">
            <w:pPr>
              <w:shd w:val="clear"/>
              <w:adjustRightInd w:val="0"/>
              <w:snapToGrid w:val="0"/>
              <w:jc w:val="center"/>
              <w:rPr>
                <w:rFonts w:hint="eastAsia" w:hAnsi="宋体"/>
                <w:color w:val="auto"/>
                <w:highlight w:val="none"/>
              </w:rPr>
            </w:pPr>
            <w:r>
              <w:rPr>
                <w:rFonts w:hint="eastAsia" w:hAnsi="宋体"/>
                <w:color w:val="auto"/>
                <w:highlight w:val="none"/>
              </w:rPr>
              <w:t>/</w:t>
            </w:r>
          </w:p>
        </w:tc>
      </w:tr>
      <w:tr w14:paraId="63F51C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70119DA8">
            <w:pPr>
              <w:numPr>
                <w:ilvl w:val="0"/>
                <w:numId w:val="2"/>
              </w:numPr>
              <w:shd w:val="clear"/>
              <w:adjustRightInd w:val="0"/>
              <w:snapToGrid w:val="0"/>
              <w:jc w:val="center"/>
              <w:rPr>
                <w:rFonts w:hint="eastAsia" w:hAnsi="宋体"/>
                <w:color w:val="auto"/>
                <w:highlight w:val="none"/>
              </w:rPr>
            </w:pPr>
          </w:p>
        </w:tc>
        <w:tc>
          <w:tcPr>
            <w:tcW w:w="1561" w:type="dxa"/>
            <w:vAlign w:val="center"/>
          </w:tcPr>
          <w:p w14:paraId="3F1F75A9">
            <w:pPr>
              <w:shd w:val="clear"/>
              <w:adjustRightInd w:val="0"/>
              <w:snapToGrid w:val="0"/>
              <w:jc w:val="center"/>
              <w:rPr>
                <w:rFonts w:hAnsi="宋体"/>
                <w:color w:val="auto"/>
                <w:highlight w:val="none"/>
              </w:rPr>
            </w:pPr>
            <w:r>
              <w:rPr>
                <w:rFonts w:hAnsi="宋体"/>
                <w:color w:val="auto"/>
                <w:highlight w:val="none"/>
              </w:rPr>
              <w:t>递交</w:t>
            </w:r>
            <w:r>
              <w:rPr>
                <w:rFonts w:hint="eastAsia" w:hAnsi="宋体"/>
                <w:color w:val="auto"/>
                <w:highlight w:val="none"/>
              </w:rPr>
              <w:t>响应</w:t>
            </w:r>
            <w:r>
              <w:rPr>
                <w:rFonts w:hAnsi="宋体"/>
                <w:color w:val="auto"/>
                <w:highlight w:val="none"/>
              </w:rPr>
              <w:t>文件地点</w:t>
            </w:r>
          </w:p>
          <w:p w14:paraId="63BC51BB">
            <w:pPr>
              <w:pStyle w:val="19"/>
              <w:rPr>
                <w:rFonts w:hint="eastAsia"/>
                <w:color w:val="auto"/>
                <w:highlight w:val="none"/>
              </w:rPr>
            </w:pPr>
            <w:r>
              <w:rPr>
                <w:rFonts w:hint="eastAsia"/>
                <w:color w:val="auto"/>
                <w:highlight w:val="none"/>
              </w:rPr>
              <w:t>Lieu de soumission des documents de participation</w:t>
            </w:r>
          </w:p>
        </w:tc>
        <w:tc>
          <w:tcPr>
            <w:tcW w:w="6023" w:type="dxa"/>
            <w:gridSpan w:val="2"/>
            <w:vAlign w:val="center"/>
          </w:tcPr>
          <w:p w14:paraId="6882054D">
            <w:pPr>
              <w:shd w:val="clear"/>
              <w:adjustRightInd w:val="0"/>
              <w:snapToGrid w:val="0"/>
              <w:rPr>
                <w:rFonts w:hint="eastAsia" w:hAnsi="宋体"/>
                <w:color w:val="auto"/>
                <w:highlight w:val="none"/>
              </w:rPr>
            </w:pPr>
            <w:r>
              <w:rPr>
                <w:rStyle w:val="40"/>
                <w:rFonts w:hint="eastAsia"/>
                <w:color w:val="auto"/>
                <w:highlight w:val="none"/>
                <w:u w:val="none"/>
              </w:rPr>
              <w:t>SPIC-GUINEE-Achats@outlook.com</w:t>
            </w:r>
          </w:p>
        </w:tc>
        <w:tc>
          <w:tcPr>
            <w:tcW w:w="933" w:type="dxa"/>
            <w:vAlign w:val="center"/>
          </w:tcPr>
          <w:p w14:paraId="10C7A91F">
            <w:pPr>
              <w:shd w:val="clear"/>
              <w:adjustRightInd w:val="0"/>
              <w:snapToGrid w:val="0"/>
              <w:jc w:val="center"/>
              <w:rPr>
                <w:rFonts w:hint="eastAsia" w:hAnsi="宋体"/>
                <w:color w:val="auto"/>
                <w:highlight w:val="none"/>
              </w:rPr>
            </w:pPr>
            <w:r>
              <w:rPr>
                <w:rFonts w:hint="eastAsia" w:hAnsi="宋体"/>
                <w:color w:val="auto"/>
                <w:highlight w:val="none"/>
              </w:rPr>
              <w:t>/</w:t>
            </w:r>
          </w:p>
        </w:tc>
      </w:tr>
      <w:tr w14:paraId="7DFE2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1F27161E">
            <w:pPr>
              <w:numPr>
                <w:ilvl w:val="0"/>
                <w:numId w:val="2"/>
              </w:numPr>
              <w:shd w:val="clear"/>
              <w:adjustRightInd w:val="0"/>
              <w:snapToGrid w:val="0"/>
              <w:jc w:val="center"/>
              <w:rPr>
                <w:rFonts w:hint="eastAsia" w:hAnsi="宋体"/>
                <w:color w:val="auto"/>
                <w:highlight w:val="none"/>
              </w:rPr>
            </w:pPr>
          </w:p>
        </w:tc>
        <w:tc>
          <w:tcPr>
            <w:tcW w:w="1561" w:type="dxa"/>
            <w:vAlign w:val="center"/>
          </w:tcPr>
          <w:p w14:paraId="410506D0">
            <w:pPr>
              <w:shd w:val="clear"/>
              <w:adjustRightInd w:val="0"/>
              <w:snapToGrid w:val="0"/>
              <w:jc w:val="center"/>
              <w:rPr>
                <w:rFonts w:hint="eastAsia" w:hAnsi="宋体"/>
                <w:color w:val="auto"/>
                <w:highlight w:val="none"/>
              </w:rPr>
            </w:pPr>
            <w:r>
              <w:rPr>
                <w:rFonts w:hint="eastAsia" w:hAnsi="宋体"/>
                <w:color w:val="auto"/>
                <w:highlight w:val="none"/>
              </w:rPr>
              <w:t>成交候选人公告媒介</w:t>
            </w:r>
          </w:p>
          <w:p w14:paraId="6F6E4B0E">
            <w:pPr>
              <w:pStyle w:val="19"/>
              <w:rPr>
                <w:rFonts w:hint="eastAsia"/>
                <w:color w:val="auto"/>
                <w:highlight w:val="none"/>
              </w:rPr>
            </w:pPr>
            <w:r>
              <w:rPr>
                <w:rFonts w:hint="eastAsia"/>
                <w:color w:val="auto"/>
                <w:highlight w:val="none"/>
              </w:rPr>
              <w:t>Moyen d</w:t>
            </w:r>
            <w:r>
              <w:rPr>
                <w:color w:val="auto"/>
                <w:highlight w:val="none"/>
              </w:rPr>
              <w:t>’</w:t>
            </w:r>
            <w:r>
              <w:rPr>
                <w:rFonts w:hint="eastAsia"/>
                <w:color w:val="auto"/>
                <w:highlight w:val="none"/>
              </w:rPr>
              <w:t>annonce des candidats retenus</w:t>
            </w:r>
          </w:p>
        </w:tc>
        <w:tc>
          <w:tcPr>
            <w:tcW w:w="6023" w:type="dxa"/>
            <w:gridSpan w:val="2"/>
            <w:vAlign w:val="center"/>
          </w:tcPr>
          <w:p w14:paraId="4F1372EE">
            <w:pPr>
              <w:pStyle w:val="19"/>
              <w:rPr>
                <w:rFonts w:hint="eastAsia"/>
                <w:color w:val="auto"/>
                <w:highlight w:val="none"/>
              </w:rPr>
            </w:pPr>
            <w:r>
              <w:rPr>
                <w:rStyle w:val="40"/>
                <w:rFonts w:hint="eastAsia"/>
                <w:color w:val="auto"/>
                <w:sz w:val="21"/>
                <w:szCs w:val="22"/>
                <w:highlight w:val="none"/>
                <w:u w:val="none"/>
              </w:rPr>
              <w:t>SPIC-GUINEE-Achats@outlook.com</w:t>
            </w:r>
          </w:p>
        </w:tc>
        <w:tc>
          <w:tcPr>
            <w:tcW w:w="933" w:type="dxa"/>
            <w:vAlign w:val="center"/>
          </w:tcPr>
          <w:p w14:paraId="7DE34CC7">
            <w:pPr>
              <w:shd w:val="clear"/>
              <w:adjustRightInd w:val="0"/>
              <w:snapToGrid w:val="0"/>
              <w:jc w:val="center"/>
              <w:rPr>
                <w:rFonts w:hint="eastAsia" w:ascii="宋体" w:hAnsi="宋体" w:cs="宋体"/>
                <w:color w:val="auto"/>
                <w:highlight w:val="none"/>
              </w:rPr>
            </w:pPr>
            <w:r>
              <w:rPr>
                <w:rFonts w:hint="eastAsia" w:hAnsi="宋体"/>
                <w:color w:val="auto"/>
                <w:highlight w:val="none"/>
              </w:rPr>
              <w:t>/</w:t>
            </w:r>
          </w:p>
        </w:tc>
      </w:tr>
      <w:tr w14:paraId="60BAC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06E7123A">
            <w:pPr>
              <w:numPr>
                <w:ilvl w:val="0"/>
                <w:numId w:val="2"/>
              </w:numPr>
              <w:shd w:val="clear"/>
              <w:adjustRightInd w:val="0"/>
              <w:snapToGrid w:val="0"/>
              <w:jc w:val="center"/>
              <w:rPr>
                <w:rFonts w:hint="eastAsia" w:hAnsi="宋体"/>
                <w:color w:val="auto"/>
                <w:highlight w:val="none"/>
              </w:rPr>
            </w:pPr>
          </w:p>
        </w:tc>
        <w:tc>
          <w:tcPr>
            <w:tcW w:w="1561" w:type="dxa"/>
            <w:vAlign w:val="center"/>
          </w:tcPr>
          <w:p w14:paraId="0FDAD1FF">
            <w:pPr>
              <w:shd w:val="clear"/>
              <w:adjustRightInd w:val="0"/>
              <w:snapToGrid w:val="0"/>
              <w:jc w:val="center"/>
              <w:rPr>
                <w:rFonts w:hint="eastAsia" w:hAnsi="宋体"/>
                <w:color w:val="auto"/>
                <w:highlight w:val="none"/>
              </w:rPr>
            </w:pPr>
            <w:r>
              <w:rPr>
                <w:rFonts w:hint="eastAsia" w:hAnsi="宋体"/>
                <w:color w:val="auto"/>
                <w:highlight w:val="none"/>
              </w:rPr>
              <w:t>响应文件开启</w:t>
            </w:r>
          </w:p>
          <w:p w14:paraId="63BC2DE6">
            <w:pPr>
              <w:pStyle w:val="19"/>
              <w:rPr>
                <w:rFonts w:hint="eastAsia"/>
                <w:color w:val="auto"/>
                <w:highlight w:val="none"/>
              </w:rPr>
            </w:pPr>
            <w:r>
              <w:rPr>
                <w:rFonts w:hint="eastAsia"/>
                <w:color w:val="auto"/>
                <w:sz w:val="21"/>
                <w:highlight w:val="none"/>
              </w:rPr>
              <w:t>Ouverture des documents de participation</w:t>
            </w:r>
          </w:p>
        </w:tc>
        <w:tc>
          <w:tcPr>
            <w:tcW w:w="6023" w:type="dxa"/>
            <w:gridSpan w:val="2"/>
            <w:vAlign w:val="center"/>
          </w:tcPr>
          <w:p w14:paraId="6D508373">
            <w:pPr>
              <w:shd w:val="clear"/>
              <w:adjustRightInd w:val="0"/>
              <w:snapToGrid w:val="0"/>
              <w:rPr>
                <w:rFonts w:hint="eastAsia" w:hAnsi="宋体"/>
                <w:color w:val="auto"/>
                <w:highlight w:val="none"/>
              </w:rPr>
            </w:pPr>
            <w:r>
              <w:rPr>
                <w:rFonts w:ascii="宋体" w:hAnsi="宋体"/>
                <w:color w:val="auto"/>
                <w:szCs w:val="21"/>
                <w:highlight w:val="none"/>
              </w:rPr>
              <w:sym w:font="Wingdings 2" w:char="0052"/>
            </w:r>
            <w:r>
              <w:rPr>
                <w:rFonts w:hint="eastAsia" w:ascii="宋体" w:hAnsi="宋体"/>
                <w:color w:val="auto"/>
                <w:spacing w:val="-1"/>
                <w:szCs w:val="21"/>
                <w:highlight w:val="none"/>
              </w:rPr>
              <w:t>公开询价，</w:t>
            </w:r>
            <w:r>
              <w:rPr>
                <w:rFonts w:hint="eastAsia" w:hAnsi="宋体"/>
                <w:color w:val="auto"/>
                <w:highlight w:val="none"/>
              </w:rPr>
              <w:t>在规定截止时间若应答人为两个时，评审小组可继续按照原程序进行询价，若应答人为一个时，可转为直接采购；或终止后重新采购。</w:t>
            </w:r>
          </w:p>
          <w:p w14:paraId="1E093CA0">
            <w:pPr>
              <w:adjustRightInd w:val="0"/>
              <w:snapToGrid w:val="0"/>
              <w:rPr>
                <w:color w:val="auto"/>
                <w:szCs w:val="21"/>
                <w:highlight w:val="none"/>
              </w:rPr>
            </w:pPr>
            <w:r>
              <w:rPr>
                <w:color w:val="auto"/>
                <w:szCs w:val="21"/>
                <w:highlight w:val="none"/>
              </w:rPr>
              <w:t>Procédure d’appel public à la concurrence</w:t>
            </w:r>
          </w:p>
          <w:p w14:paraId="48995CD4">
            <w:pPr>
              <w:adjustRightInd w:val="0"/>
              <w:snapToGrid w:val="0"/>
              <w:rPr>
                <w:rFonts w:hint="eastAsia" w:hAnsi="宋体"/>
                <w:color w:val="auto"/>
                <w:highlight w:val="none"/>
              </w:rPr>
            </w:pPr>
            <w:r>
              <w:rPr>
                <w:color w:val="auto"/>
                <w:szCs w:val="21"/>
                <w:highlight w:val="none"/>
              </w:rPr>
              <w:t>Si au moins deux soumissionnaires ont soumis une offre valable à la date limite, la procédure se poursuit selon les règles initiales. Si un seul soumissionnaire a soumis une offre valable, l’acheteur peut soit passer à un achat direct, soit annuler et relancer la procédure.</w:t>
            </w:r>
          </w:p>
          <w:p w14:paraId="03859D03">
            <w:pPr>
              <w:shd w:val="clear"/>
              <w:adjustRightInd w:val="0"/>
              <w:snapToGrid w:val="0"/>
              <w:rPr>
                <w:rFonts w:hint="eastAsia" w:hAnsi="宋体"/>
                <w:color w:val="auto"/>
                <w:highlight w:val="none"/>
              </w:rPr>
            </w:pPr>
            <w:r>
              <w:rPr>
                <w:rFonts w:hint="eastAsia" w:ascii="宋体" w:hAnsi="宋体"/>
                <w:color w:val="auto"/>
                <w:spacing w:val="-1"/>
                <w:szCs w:val="21"/>
                <w:highlight w:val="none"/>
              </w:rPr>
              <w:t>□邀请询价，</w:t>
            </w:r>
            <w:r>
              <w:rPr>
                <w:rFonts w:hint="eastAsia" w:hAnsi="宋体"/>
                <w:color w:val="auto"/>
                <w:highlight w:val="none"/>
              </w:rPr>
              <w:t>在规定截止时间若应答人为两个或一个时，终止本次询价活动。</w:t>
            </w:r>
          </w:p>
          <w:p w14:paraId="68EA4863">
            <w:pPr>
              <w:adjustRightInd w:val="0"/>
              <w:snapToGrid w:val="0"/>
              <w:rPr>
                <w:rFonts w:hint="eastAsia" w:hAnsi="宋体"/>
                <w:color w:val="auto"/>
                <w:highlight w:val="none"/>
              </w:rPr>
            </w:pPr>
            <w:r>
              <w:rPr>
                <w:color w:val="auto"/>
                <w:szCs w:val="21"/>
                <w:highlight w:val="none"/>
              </w:rPr>
              <w:t>Procédure d’appel d’offres restreint (sur invitation) Si un ou deux soumissionnaires seulement ont soumis une offre valable à la date limite, la procédure est annulée automatiquement.</w:t>
            </w:r>
          </w:p>
        </w:tc>
        <w:tc>
          <w:tcPr>
            <w:tcW w:w="933" w:type="dxa"/>
            <w:vAlign w:val="center"/>
          </w:tcPr>
          <w:p w14:paraId="2D1577A6">
            <w:pPr>
              <w:shd w:val="clear"/>
              <w:adjustRightInd w:val="0"/>
              <w:snapToGrid w:val="0"/>
              <w:jc w:val="center"/>
              <w:rPr>
                <w:rFonts w:hint="eastAsia" w:hAnsi="宋体"/>
                <w:color w:val="auto"/>
                <w:highlight w:val="none"/>
              </w:rPr>
            </w:pPr>
            <w:r>
              <w:rPr>
                <w:rFonts w:hint="eastAsia" w:hAnsi="宋体"/>
                <w:color w:val="auto"/>
                <w:highlight w:val="none"/>
              </w:rPr>
              <w:t>/</w:t>
            </w:r>
          </w:p>
        </w:tc>
      </w:tr>
      <w:tr w14:paraId="2A935E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3B0498DD">
            <w:pPr>
              <w:numPr>
                <w:ilvl w:val="0"/>
                <w:numId w:val="2"/>
              </w:numPr>
              <w:shd w:val="clear"/>
              <w:adjustRightInd w:val="0"/>
              <w:snapToGrid w:val="0"/>
              <w:jc w:val="center"/>
              <w:rPr>
                <w:rFonts w:hint="eastAsia" w:hAnsi="宋体"/>
                <w:color w:val="auto"/>
                <w:highlight w:val="none"/>
              </w:rPr>
            </w:pPr>
          </w:p>
        </w:tc>
        <w:tc>
          <w:tcPr>
            <w:tcW w:w="1561" w:type="dxa"/>
            <w:vAlign w:val="center"/>
          </w:tcPr>
          <w:p w14:paraId="1914B457">
            <w:pPr>
              <w:shd w:val="clear"/>
              <w:adjustRightInd w:val="0"/>
              <w:snapToGrid w:val="0"/>
              <w:jc w:val="center"/>
              <w:rPr>
                <w:rFonts w:hint="eastAsia" w:hAnsi="宋体"/>
                <w:color w:val="auto"/>
                <w:highlight w:val="none"/>
              </w:rPr>
            </w:pPr>
            <w:r>
              <w:rPr>
                <w:rFonts w:hint="eastAsia" w:hAnsi="宋体"/>
                <w:color w:val="auto"/>
                <w:highlight w:val="none"/>
              </w:rPr>
              <w:t>成交服务费</w:t>
            </w:r>
          </w:p>
          <w:p w14:paraId="280D14DA">
            <w:pPr>
              <w:pStyle w:val="19"/>
              <w:rPr>
                <w:rFonts w:hint="eastAsia"/>
                <w:color w:val="auto"/>
                <w:highlight w:val="none"/>
              </w:rPr>
            </w:pPr>
            <w:r>
              <w:rPr>
                <w:rFonts w:hint="eastAsia"/>
                <w:color w:val="auto"/>
                <w:sz w:val="21"/>
                <w:highlight w:val="none"/>
              </w:rPr>
              <w:t>Frais de service de transaction</w:t>
            </w:r>
          </w:p>
        </w:tc>
        <w:tc>
          <w:tcPr>
            <w:tcW w:w="6023" w:type="dxa"/>
            <w:gridSpan w:val="2"/>
            <w:vAlign w:val="center"/>
          </w:tcPr>
          <w:p w14:paraId="3AAD3009">
            <w:pPr>
              <w:shd w:val="clear"/>
              <w:adjustRightInd w:val="0"/>
              <w:snapToGrid w:val="0"/>
              <w:rPr>
                <w:rFonts w:hint="eastAsia" w:hAnsi="宋体"/>
                <w:color w:val="auto"/>
                <w:highlight w:val="none"/>
                <w:lang w:val="en-US" w:eastAsia="zh-CN"/>
              </w:rPr>
            </w:pPr>
            <w:r>
              <w:rPr>
                <w:rFonts w:hint="eastAsia" w:hAnsi="宋体"/>
                <w:color w:val="auto"/>
                <w:highlight w:val="none"/>
                <w:lang w:val="en-US" w:eastAsia="zh-CN"/>
              </w:rPr>
              <w:t>无</w:t>
            </w:r>
          </w:p>
          <w:p w14:paraId="1BD265CC">
            <w:pPr>
              <w:shd w:val="clear"/>
              <w:adjustRightInd w:val="0"/>
              <w:snapToGrid w:val="0"/>
              <w:rPr>
                <w:rFonts w:hint="eastAsia" w:hAnsi="宋体"/>
                <w:color w:val="auto"/>
                <w:highlight w:val="none"/>
                <w:lang w:val="en-US" w:eastAsia="zh-CN"/>
              </w:rPr>
            </w:pPr>
            <w:r>
              <w:rPr>
                <w:color w:val="auto"/>
                <w:highlight w:val="none"/>
              </w:rPr>
              <w:t>Aucun</w:t>
            </w:r>
          </w:p>
        </w:tc>
        <w:tc>
          <w:tcPr>
            <w:tcW w:w="933" w:type="dxa"/>
            <w:vAlign w:val="center"/>
          </w:tcPr>
          <w:p w14:paraId="75244943">
            <w:pPr>
              <w:shd w:val="clear"/>
              <w:adjustRightInd w:val="0"/>
              <w:snapToGrid w:val="0"/>
              <w:jc w:val="center"/>
              <w:rPr>
                <w:rFonts w:hint="eastAsia" w:hAnsi="宋体"/>
                <w:color w:val="auto"/>
                <w:highlight w:val="none"/>
              </w:rPr>
            </w:pPr>
            <w:r>
              <w:rPr>
                <w:rFonts w:hint="eastAsia" w:hAnsi="宋体"/>
                <w:color w:val="auto"/>
                <w:highlight w:val="none"/>
              </w:rPr>
              <w:t>/</w:t>
            </w:r>
          </w:p>
        </w:tc>
      </w:tr>
      <w:tr w14:paraId="06FC28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59509E6B">
            <w:pPr>
              <w:numPr>
                <w:ilvl w:val="0"/>
                <w:numId w:val="2"/>
              </w:numPr>
              <w:shd w:val="clear"/>
              <w:adjustRightInd w:val="0"/>
              <w:snapToGrid w:val="0"/>
              <w:jc w:val="center"/>
              <w:rPr>
                <w:rFonts w:hint="eastAsia" w:hAnsi="宋体"/>
                <w:color w:val="auto"/>
                <w:highlight w:val="none"/>
              </w:rPr>
            </w:pPr>
          </w:p>
        </w:tc>
        <w:tc>
          <w:tcPr>
            <w:tcW w:w="1561" w:type="dxa"/>
            <w:vAlign w:val="center"/>
          </w:tcPr>
          <w:p w14:paraId="56CF4E10">
            <w:pPr>
              <w:shd w:val="clear"/>
              <w:jc w:val="center"/>
              <w:rPr>
                <w:rFonts w:hint="eastAsia" w:ascii="宋体" w:hAnsi="宋体" w:cs="等线"/>
                <w:color w:val="auto"/>
                <w:highlight w:val="none"/>
              </w:rPr>
            </w:pPr>
            <w:r>
              <w:rPr>
                <w:rFonts w:hint="eastAsia" w:ascii="宋体" w:hAnsi="宋体" w:cs="等线"/>
                <w:color w:val="auto"/>
                <w:highlight w:val="none"/>
              </w:rPr>
              <w:t>其他内容</w:t>
            </w:r>
          </w:p>
          <w:p w14:paraId="12D19A4C">
            <w:pPr>
              <w:pStyle w:val="19"/>
              <w:rPr>
                <w:color w:val="auto"/>
                <w:highlight w:val="none"/>
              </w:rPr>
            </w:pPr>
            <w:r>
              <w:rPr>
                <w:rFonts w:hint="eastAsia"/>
                <w:color w:val="auto"/>
                <w:highlight w:val="none"/>
              </w:rPr>
              <w:t>Autres contenus</w:t>
            </w:r>
          </w:p>
        </w:tc>
        <w:tc>
          <w:tcPr>
            <w:tcW w:w="6023" w:type="dxa"/>
            <w:gridSpan w:val="2"/>
            <w:vAlign w:val="center"/>
          </w:tcPr>
          <w:p w14:paraId="3A734ADA">
            <w:pPr>
              <w:shd w:val="clear"/>
              <w:adjustRightInd w:val="0"/>
              <w:snapToGrid w:val="0"/>
              <w:rPr>
                <w:rFonts w:hint="eastAsia" w:hAnsi="宋体"/>
                <w:color w:val="auto"/>
                <w:highlight w:val="none"/>
              </w:rPr>
            </w:pPr>
            <w:r>
              <w:rPr>
                <w:rFonts w:hint="eastAsia" w:hAnsi="宋体"/>
                <w:color w:val="auto"/>
                <w:highlight w:val="none"/>
              </w:rPr>
              <w:t>1.响应文件按技术、商务部分（也称文件A）和价格部分（也称文件B）须分开编制，单独上传，详细要求见第四章响应文件格式。</w:t>
            </w:r>
          </w:p>
          <w:p w14:paraId="26BDF7FC">
            <w:pPr>
              <w:shd w:val="clear"/>
              <w:adjustRightInd w:val="0"/>
              <w:snapToGrid w:val="0"/>
              <w:rPr>
                <w:rFonts w:hint="eastAsia" w:hAnsi="宋体"/>
                <w:color w:val="auto"/>
                <w:highlight w:val="none"/>
              </w:rPr>
            </w:pPr>
            <w:r>
              <w:rPr>
                <w:rFonts w:hint="eastAsia" w:hAnsi="宋体"/>
                <w:color w:val="auto"/>
                <w:highlight w:val="none"/>
              </w:rPr>
              <w:t>2.响应文件为PDF文件，当采购系统报价与响应文件B中报价汇总表总金额之间有差异时，以PDF文件为准；所有报价价格表须同时提供Word或Excel格式文件。</w:t>
            </w:r>
          </w:p>
          <w:p w14:paraId="0EFEBBBF">
            <w:pPr>
              <w:shd w:val="clear"/>
              <w:adjustRightInd w:val="0"/>
              <w:snapToGrid w:val="0"/>
              <w:rPr>
                <w:rFonts w:hint="eastAsia" w:hAnsi="宋体"/>
                <w:color w:val="auto"/>
                <w:highlight w:val="none"/>
              </w:rPr>
            </w:pPr>
            <w:r>
              <w:rPr>
                <w:rFonts w:hint="eastAsia" w:hAnsi="宋体"/>
                <w:color w:val="auto"/>
                <w:highlight w:val="none"/>
              </w:rPr>
              <w:t>3.响应文件命名统一采用如“公司名称+××项目响应文件A”、“公司名称+××项目响应文件B”方式。</w:t>
            </w:r>
          </w:p>
          <w:p w14:paraId="19592E83">
            <w:pPr>
              <w:shd w:val="clear"/>
              <w:rPr>
                <w:rFonts w:hAnsi="宋体"/>
                <w:color w:val="auto"/>
                <w:highlight w:val="none"/>
              </w:rPr>
            </w:pPr>
            <w:r>
              <w:rPr>
                <w:rFonts w:hint="eastAsia"/>
                <w:color w:val="auto"/>
                <w:highlight w:val="none"/>
              </w:rPr>
              <w:t>4.采购监督邮箱：</w:t>
            </w:r>
            <w:r>
              <w:rPr>
                <w:rFonts w:hAnsi="宋体"/>
                <w:color w:val="auto"/>
                <w:highlight w:val="none"/>
              </w:rPr>
              <w:fldChar w:fldCharType="begin"/>
            </w:r>
            <w:r>
              <w:rPr>
                <w:rFonts w:hAnsi="宋体"/>
                <w:color w:val="auto"/>
                <w:highlight w:val="none"/>
              </w:rPr>
              <w:instrText xml:space="preserve"> HYPERLINK "mailto:yuhaoling@spic.com.cn" </w:instrText>
            </w:r>
            <w:r>
              <w:rPr>
                <w:rFonts w:hAnsi="宋体"/>
                <w:color w:val="auto"/>
                <w:highlight w:val="none"/>
              </w:rPr>
              <w:fldChar w:fldCharType="separate"/>
            </w:r>
            <w:r>
              <w:rPr>
                <w:rStyle w:val="40"/>
                <w:rFonts w:hAnsi="宋体"/>
                <w:color w:val="auto"/>
                <w:highlight w:val="none"/>
              </w:rPr>
              <w:t>yuhaoling@spic.com.cn</w:t>
            </w:r>
            <w:r>
              <w:rPr>
                <w:rFonts w:hAnsi="宋体"/>
                <w:color w:val="auto"/>
                <w:highlight w:val="none"/>
              </w:rPr>
              <w:fldChar w:fldCharType="end"/>
            </w:r>
          </w:p>
          <w:p w14:paraId="70463080">
            <w:pPr>
              <w:rPr>
                <w:color w:val="auto"/>
                <w:szCs w:val="21"/>
                <w:highlight w:val="none"/>
              </w:rPr>
            </w:pPr>
            <w:r>
              <w:rPr>
                <w:color w:val="auto"/>
                <w:szCs w:val="21"/>
                <w:highlight w:val="none"/>
              </w:rPr>
              <w:t>1</w:t>
            </w:r>
            <w:r>
              <w:rPr>
                <w:rFonts w:hint="eastAsia"/>
                <w:color w:val="auto"/>
                <w:szCs w:val="21"/>
                <w:highlight w:val="none"/>
                <w:lang w:eastAsia="zh-CN"/>
              </w:rPr>
              <w:t>.</w:t>
            </w:r>
            <w:r>
              <w:rPr>
                <w:color w:val="auto"/>
                <w:szCs w:val="21"/>
                <w:highlight w:val="none"/>
              </w:rPr>
              <w:t>Les documents de réponse concernant la partie technique et commerciale (également appelée document A) et la partie relative au prix (également appelée document B) doivent être préparés séparément et téléchargés séparément ; voir le chapitre IV pour les exigences détaillées concernant le format des documents de réponse.</w:t>
            </w:r>
          </w:p>
          <w:p w14:paraId="4FBF9EED">
            <w:pPr>
              <w:rPr>
                <w:color w:val="auto"/>
                <w:szCs w:val="21"/>
                <w:highlight w:val="none"/>
              </w:rPr>
            </w:pPr>
            <w:r>
              <w:rPr>
                <w:color w:val="auto"/>
                <w:szCs w:val="21"/>
                <w:highlight w:val="none"/>
              </w:rPr>
              <w:t>2</w:t>
            </w:r>
            <w:r>
              <w:rPr>
                <w:rFonts w:hint="eastAsia"/>
                <w:color w:val="auto"/>
                <w:szCs w:val="21"/>
                <w:highlight w:val="none"/>
                <w:lang w:eastAsia="zh-CN"/>
              </w:rPr>
              <w:t>.</w:t>
            </w:r>
            <w:r>
              <w:rPr>
                <w:color w:val="auto"/>
                <w:szCs w:val="21"/>
                <w:highlight w:val="none"/>
              </w:rPr>
              <w:t>Fichier de réponse pour le fichier PDF, lorsque l’offre du système de passation de marchés et le fichier de réponse B dans le tableau récapitulatif du montant total de la différence entre le fichier PDF prévalent ; tous les devis doivent être fournis en même temps que la liste des prix en format Word ou Excel.</w:t>
            </w:r>
          </w:p>
          <w:p w14:paraId="0540D0D4">
            <w:pPr>
              <w:rPr>
                <w:color w:val="auto"/>
                <w:szCs w:val="21"/>
                <w:highlight w:val="none"/>
              </w:rPr>
            </w:pPr>
            <w:r>
              <w:rPr>
                <w:color w:val="auto"/>
                <w:szCs w:val="21"/>
                <w:highlight w:val="none"/>
              </w:rPr>
              <w:t>3. unité de dénomination des fichiers de réponse, telle que « nom de l’entreprise + xxx fichier de réponse au projet A », « nom de l’entreprise + xxx fichier de réponse au projet B ».</w:t>
            </w:r>
          </w:p>
          <w:p w14:paraId="196ADE58">
            <w:pPr>
              <w:shd w:val="clear"/>
              <w:rPr>
                <w:rFonts w:hAnsi="宋体"/>
                <w:color w:val="auto"/>
                <w:highlight w:val="none"/>
              </w:rPr>
            </w:pPr>
            <w:r>
              <w:rPr>
                <w:color w:val="auto"/>
                <w:szCs w:val="21"/>
                <w:highlight w:val="none"/>
              </w:rPr>
              <w:t>4</w:t>
            </w:r>
            <w:r>
              <w:rPr>
                <w:rFonts w:hint="eastAsia"/>
                <w:color w:val="auto"/>
                <w:szCs w:val="21"/>
                <w:highlight w:val="none"/>
                <w:lang w:eastAsia="zh-CN"/>
              </w:rPr>
              <w:t>.</w:t>
            </w:r>
            <w:r>
              <w:rPr>
                <w:color w:val="auto"/>
                <w:szCs w:val="21"/>
                <w:highlight w:val="none"/>
              </w:rPr>
              <w:t>Boîte aux lettres de supervision des marchés publics :</w:t>
            </w:r>
            <w:r>
              <w:rPr>
                <w:rFonts w:hAnsi="宋体"/>
                <w:color w:val="auto"/>
                <w:highlight w:val="none"/>
              </w:rPr>
              <w:fldChar w:fldCharType="begin"/>
            </w:r>
            <w:r>
              <w:rPr>
                <w:rFonts w:hAnsi="宋体"/>
                <w:color w:val="auto"/>
                <w:highlight w:val="none"/>
              </w:rPr>
              <w:instrText xml:space="preserve"> HYPERLINK "mailto:yuhaoling@spic.com.cn" </w:instrText>
            </w:r>
            <w:r>
              <w:rPr>
                <w:rFonts w:hAnsi="宋体"/>
                <w:color w:val="auto"/>
                <w:highlight w:val="none"/>
              </w:rPr>
              <w:fldChar w:fldCharType="separate"/>
            </w:r>
            <w:r>
              <w:rPr>
                <w:rStyle w:val="40"/>
                <w:rFonts w:hAnsi="宋体"/>
                <w:color w:val="auto"/>
                <w:highlight w:val="none"/>
              </w:rPr>
              <w:t>yuhaoling@spic.com.cn</w:t>
            </w:r>
            <w:r>
              <w:rPr>
                <w:rFonts w:hAnsi="宋体"/>
                <w:color w:val="auto"/>
                <w:highlight w:val="none"/>
              </w:rPr>
              <w:fldChar w:fldCharType="end"/>
            </w:r>
          </w:p>
        </w:tc>
        <w:tc>
          <w:tcPr>
            <w:tcW w:w="933" w:type="dxa"/>
            <w:vAlign w:val="center"/>
          </w:tcPr>
          <w:p w14:paraId="005A1A90">
            <w:pPr>
              <w:shd w:val="clear"/>
              <w:adjustRightInd w:val="0"/>
              <w:snapToGrid w:val="0"/>
              <w:jc w:val="center"/>
              <w:rPr>
                <w:color w:val="auto"/>
                <w:highlight w:val="none"/>
              </w:rPr>
            </w:pPr>
            <w:r>
              <w:rPr>
                <w:rFonts w:hint="eastAsia" w:hAnsi="宋体"/>
                <w:color w:val="auto"/>
                <w:highlight w:val="none"/>
              </w:rPr>
              <w:t>/</w:t>
            </w:r>
          </w:p>
        </w:tc>
      </w:tr>
    </w:tbl>
    <w:p w14:paraId="70E25746">
      <w:pPr>
        <w:pStyle w:val="3"/>
        <w:shd w:val="clear"/>
        <w:snapToGrid w:val="0"/>
        <w:spacing w:before="0" w:after="0" w:line="360" w:lineRule="auto"/>
        <w:jc w:val="left"/>
        <w:rPr>
          <w:rFonts w:hint="eastAsia" w:ascii="宋体" w:hAnsi="宋体" w:cs="宋体"/>
          <w:color w:val="auto"/>
          <w:sz w:val="21"/>
          <w:szCs w:val="21"/>
          <w:highlight w:val="none"/>
        </w:rPr>
      </w:pPr>
      <w:r>
        <w:rPr>
          <w:color w:val="auto"/>
          <w:highlight w:val="none"/>
        </w:rPr>
        <w:br w:type="page"/>
      </w:r>
      <w:bookmarkStart w:id="13" w:name="_Toc6561310"/>
      <w:bookmarkStart w:id="14" w:name="_Toc19910"/>
      <w:bookmarkStart w:id="15" w:name="_Toc21652"/>
      <w:bookmarkStart w:id="16" w:name="_Toc27228"/>
      <w:bookmarkStart w:id="17" w:name="_Toc13426"/>
      <w:bookmarkStart w:id="18" w:name="_Toc23549"/>
      <w:r>
        <w:rPr>
          <w:rFonts w:hint="eastAsia" w:ascii="宋体" w:hAnsi="宋体" w:cs="宋体"/>
          <w:color w:val="auto"/>
          <w:sz w:val="21"/>
          <w:szCs w:val="21"/>
          <w:highlight w:val="none"/>
        </w:rPr>
        <w:t>1.总则</w:t>
      </w:r>
      <w:bookmarkEnd w:id="13"/>
      <w:bookmarkEnd w:id="14"/>
      <w:bookmarkEnd w:id="15"/>
      <w:bookmarkEnd w:id="16"/>
      <w:bookmarkEnd w:id="17"/>
      <w:bookmarkEnd w:id="18"/>
      <w:r>
        <w:rPr>
          <w:rFonts w:ascii="Times New Roman" w:hAnsi="Times New Roman"/>
          <w:color w:val="auto"/>
          <w:sz w:val="21"/>
          <w:szCs w:val="21"/>
          <w:highlight w:val="none"/>
        </w:rPr>
        <w:t>Dispositions générales</w:t>
      </w:r>
    </w:p>
    <w:p w14:paraId="0F6703A3">
      <w:pPr>
        <w:shd w:val="clear"/>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1.1 定义</w:t>
      </w:r>
      <w:r>
        <w:rPr>
          <w:b/>
          <w:bCs/>
          <w:color w:val="auto"/>
          <w:kern w:val="0"/>
          <w:szCs w:val="21"/>
          <w:highlight w:val="none"/>
          <w:lang w:bidi="ar"/>
        </w:rPr>
        <w:t>Définitions</w:t>
      </w:r>
    </w:p>
    <w:p w14:paraId="51458F7C">
      <w:pPr>
        <w:shd w:val="clear"/>
        <w:tabs>
          <w:tab w:val="left" w:pos="993"/>
          <w:tab w:val="left" w:pos="1134"/>
        </w:tabs>
        <w:spacing w:line="360" w:lineRule="auto"/>
        <w:ind w:firstLine="420" w:firstLineChars="200"/>
        <w:jc w:val="left"/>
        <w:rPr>
          <w:rFonts w:hint="eastAsia" w:ascii="宋体" w:hAnsi="宋体" w:cs="宋体"/>
          <w:color w:val="auto"/>
          <w:szCs w:val="21"/>
          <w:highlight w:val="none"/>
        </w:rPr>
      </w:pPr>
      <w:bookmarkStart w:id="19" w:name="_Toc265890870"/>
      <w:bookmarkStart w:id="20" w:name="_Toc265889985"/>
      <w:bookmarkStart w:id="21" w:name="_Toc265891404"/>
      <w:bookmarkStart w:id="22" w:name="_Toc265890343"/>
      <w:bookmarkStart w:id="23" w:name="_Toc265891610"/>
      <w:bookmarkStart w:id="24" w:name="_Toc278290271"/>
      <w:r>
        <w:rPr>
          <w:rFonts w:hint="eastAsia" w:ascii="宋体" w:hAnsi="宋体" w:cs="宋体"/>
          <w:color w:val="auto"/>
          <w:szCs w:val="21"/>
          <w:highlight w:val="none"/>
        </w:rPr>
        <w:t>1.1.1采购人：见响应人须知前附表。</w:t>
      </w:r>
    </w:p>
    <w:p w14:paraId="242013A7">
      <w:pPr>
        <w:shd w:val="clear"/>
        <w:tabs>
          <w:tab w:val="left" w:pos="993"/>
          <w:tab w:val="left" w:pos="1134"/>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1.1.2项目单位：</w:t>
      </w:r>
      <w:bookmarkEnd w:id="19"/>
      <w:bookmarkEnd w:id="20"/>
      <w:bookmarkEnd w:id="21"/>
      <w:bookmarkEnd w:id="22"/>
      <w:bookmarkEnd w:id="23"/>
      <w:bookmarkEnd w:id="24"/>
      <w:r>
        <w:rPr>
          <w:rFonts w:hint="eastAsia" w:ascii="宋体" w:hAnsi="宋体" w:cs="宋体"/>
          <w:color w:val="auto"/>
          <w:szCs w:val="21"/>
          <w:highlight w:val="none"/>
        </w:rPr>
        <w:t>见响应人须知前附表。</w:t>
      </w:r>
    </w:p>
    <w:p w14:paraId="3CF72011">
      <w:pPr>
        <w:shd w:val="clear"/>
        <w:tabs>
          <w:tab w:val="left" w:pos="993"/>
          <w:tab w:val="left" w:pos="1134"/>
        </w:tabs>
        <w:spacing w:line="360" w:lineRule="auto"/>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1.1.3项目名称：见响应人须知前附表。</w:t>
      </w:r>
    </w:p>
    <w:p w14:paraId="51E39F7B">
      <w:pPr>
        <w:shd w:val="clear"/>
        <w:tabs>
          <w:tab w:val="left" w:pos="993"/>
          <w:tab w:val="left" w:pos="1134"/>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1.1.4响应人：参与本项目竞争的法人或其它组织</w:t>
      </w:r>
    </w:p>
    <w:p w14:paraId="713A311F">
      <w:pPr>
        <w:shd w:val="clear"/>
        <w:tabs>
          <w:tab w:val="left" w:pos="993"/>
          <w:tab w:val="left" w:pos="1134"/>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1.1.5成交人：最终被授予合同的响应人。</w:t>
      </w:r>
    </w:p>
    <w:p w14:paraId="40F837A2">
      <w:pPr>
        <w:tabs>
          <w:tab w:val="left" w:pos="993"/>
          <w:tab w:val="left" w:pos="1135"/>
        </w:tabs>
        <w:spacing w:line="360" w:lineRule="auto"/>
        <w:ind w:firstLine="420"/>
        <w:jc w:val="left"/>
        <w:rPr>
          <w:color w:val="auto"/>
          <w:szCs w:val="21"/>
          <w:highlight w:val="none"/>
        </w:rPr>
      </w:pPr>
      <w:r>
        <w:rPr>
          <w:color w:val="auto"/>
          <w:szCs w:val="21"/>
          <w:highlight w:val="none"/>
          <w:lang w:bidi="ar"/>
        </w:rPr>
        <w:t>1.1.1 Acheteur : Voir le tableau Annexe des instructions aux soumissionnaires.</w:t>
      </w:r>
    </w:p>
    <w:p w14:paraId="0D7B2223">
      <w:pPr>
        <w:tabs>
          <w:tab w:val="left" w:pos="993"/>
          <w:tab w:val="left" w:pos="1135"/>
        </w:tabs>
        <w:spacing w:line="360" w:lineRule="auto"/>
        <w:ind w:firstLine="420"/>
        <w:jc w:val="left"/>
        <w:rPr>
          <w:color w:val="auto"/>
          <w:szCs w:val="21"/>
          <w:highlight w:val="none"/>
        </w:rPr>
      </w:pPr>
      <w:r>
        <w:rPr>
          <w:color w:val="auto"/>
          <w:szCs w:val="21"/>
          <w:highlight w:val="none"/>
          <w:lang w:bidi="ar"/>
        </w:rPr>
        <w:t>1.1.2 Unité du projet : Voir le tableau Annexe des instructions aux soumissionnaires.</w:t>
      </w:r>
    </w:p>
    <w:p w14:paraId="47D95BDA">
      <w:pPr>
        <w:tabs>
          <w:tab w:val="left" w:pos="993"/>
          <w:tab w:val="left" w:pos="1135"/>
        </w:tabs>
        <w:spacing w:line="360" w:lineRule="auto"/>
        <w:ind w:firstLine="420"/>
        <w:jc w:val="left"/>
        <w:rPr>
          <w:color w:val="auto"/>
          <w:szCs w:val="21"/>
          <w:highlight w:val="none"/>
        </w:rPr>
      </w:pPr>
      <w:r>
        <w:rPr>
          <w:color w:val="auto"/>
          <w:szCs w:val="21"/>
          <w:highlight w:val="none"/>
          <w:lang w:bidi="ar"/>
        </w:rPr>
        <w:t>1.1.3 Nom du projet : Voir le tableau Annexe des instructions aux soumissionnaires.</w:t>
      </w:r>
    </w:p>
    <w:p w14:paraId="78A58A71">
      <w:pPr>
        <w:tabs>
          <w:tab w:val="left" w:pos="993"/>
          <w:tab w:val="left" w:pos="1135"/>
        </w:tabs>
        <w:spacing w:line="360" w:lineRule="auto"/>
        <w:ind w:firstLine="420"/>
        <w:jc w:val="left"/>
        <w:rPr>
          <w:color w:val="auto"/>
          <w:szCs w:val="21"/>
          <w:highlight w:val="none"/>
        </w:rPr>
      </w:pPr>
      <w:r>
        <w:rPr>
          <w:color w:val="auto"/>
          <w:szCs w:val="21"/>
          <w:highlight w:val="none"/>
          <w:lang w:bidi="ar"/>
        </w:rPr>
        <w:t>1.1.4 Soumissionnaire : Personne morale ou autre entité participant à la concurrence pour ce projet.</w:t>
      </w:r>
    </w:p>
    <w:p w14:paraId="6119A3E1">
      <w:pPr>
        <w:tabs>
          <w:tab w:val="left" w:pos="993"/>
          <w:tab w:val="left" w:pos="1135"/>
        </w:tabs>
        <w:spacing w:line="360" w:lineRule="auto"/>
        <w:ind w:firstLine="420"/>
        <w:jc w:val="left"/>
        <w:rPr>
          <w:rFonts w:hint="eastAsia" w:ascii="宋体" w:hAnsi="宋体" w:cs="宋体"/>
          <w:b/>
          <w:color w:val="auto"/>
          <w:kern w:val="0"/>
          <w:szCs w:val="21"/>
          <w:highlight w:val="none"/>
        </w:rPr>
      </w:pPr>
      <w:r>
        <w:rPr>
          <w:color w:val="auto"/>
          <w:szCs w:val="21"/>
          <w:highlight w:val="none"/>
          <w:lang w:bidi="ar"/>
        </w:rPr>
        <w:t>1.1.5 Titulaire retenu : Soumissionnaire à qui le contrat est finalement attribué.</w:t>
      </w:r>
    </w:p>
    <w:p w14:paraId="7CBFA33C">
      <w:pPr>
        <w:shd w:val="clear"/>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1.2 项目概况</w:t>
      </w:r>
    </w:p>
    <w:p w14:paraId="21E2B444">
      <w:pPr>
        <w:shd w:val="clear"/>
        <w:tabs>
          <w:tab w:val="left" w:pos="993"/>
          <w:tab w:val="left" w:pos="1134"/>
        </w:tabs>
        <w:spacing w:line="360" w:lineRule="auto"/>
        <w:ind w:firstLine="424" w:firstLineChars="202"/>
        <w:jc w:val="left"/>
        <w:rPr>
          <w:color w:val="auto"/>
          <w:highlight w:val="none"/>
        </w:rPr>
      </w:pPr>
      <w:r>
        <w:rPr>
          <w:rFonts w:ascii="宋体" w:hAnsi="宋体"/>
          <w:color w:val="auto"/>
          <w:szCs w:val="21"/>
          <w:highlight w:val="none"/>
        </w:rPr>
        <w:t>本</w:t>
      </w:r>
      <w:r>
        <w:rPr>
          <w:rFonts w:hint="eastAsia" w:ascii="宋体" w:hAnsi="宋体"/>
          <w:color w:val="auto"/>
          <w:szCs w:val="21"/>
          <w:highlight w:val="none"/>
        </w:rPr>
        <w:t>项目</w:t>
      </w:r>
      <w:r>
        <w:rPr>
          <w:rFonts w:ascii="宋体" w:hAnsi="宋体"/>
          <w:color w:val="auto"/>
          <w:szCs w:val="21"/>
          <w:highlight w:val="none"/>
        </w:rPr>
        <w:t>询价范围</w:t>
      </w:r>
      <w:r>
        <w:rPr>
          <w:rFonts w:hint="eastAsia" w:ascii="宋体" w:hAnsi="宋体"/>
          <w:color w:val="auto"/>
          <w:szCs w:val="21"/>
          <w:highlight w:val="none"/>
        </w:rPr>
        <w:t>为本采购文件规定的，</w:t>
      </w:r>
      <w:r>
        <w:rPr>
          <w:rFonts w:ascii="宋体" w:hAnsi="宋体"/>
          <w:color w:val="auto"/>
          <w:szCs w:val="21"/>
          <w:highlight w:val="none"/>
        </w:rPr>
        <w:t>同时也包括所有必要的材料、备品备件、专用工具、消耗品以及设计、技术资料和技术服务等。具体内容详见</w:t>
      </w:r>
      <w:r>
        <w:rPr>
          <w:rFonts w:hint="eastAsia" w:ascii="宋体" w:hAnsi="宋体"/>
          <w:color w:val="auto"/>
          <w:szCs w:val="21"/>
          <w:highlight w:val="none"/>
        </w:rPr>
        <w:t>技术部分</w:t>
      </w:r>
      <w:r>
        <w:rPr>
          <w:rFonts w:ascii="宋体" w:hAnsi="宋体"/>
          <w:color w:val="auto"/>
          <w:szCs w:val="21"/>
          <w:highlight w:val="none"/>
        </w:rPr>
        <w:t>有关规定。</w:t>
      </w:r>
    </w:p>
    <w:p w14:paraId="1D81227A">
      <w:pPr>
        <w:tabs>
          <w:tab w:val="left" w:pos="993"/>
          <w:tab w:val="left" w:pos="1135"/>
        </w:tabs>
        <w:spacing w:line="360" w:lineRule="auto"/>
        <w:ind w:firstLine="420"/>
        <w:jc w:val="left"/>
        <w:rPr>
          <w:rFonts w:hint="eastAsia" w:ascii="宋体" w:hAnsi="宋体" w:cs="宋体"/>
          <w:b/>
          <w:color w:val="auto"/>
          <w:kern w:val="0"/>
          <w:szCs w:val="21"/>
          <w:highlight w:val="none"/>
        </w:rPr>
      </w:pPr>
      <w:bookmarkStart w:id="25" w:name="_Toc20555"/>
      <w:r>
        <w:rPr>
          <w:color w:val="auto"/>
          <w:szCs w:val="21"/>
          <w:highlight w:val="none"/>
          <w:lang w:bidi="ar"/>
        </w:rPr>
        <w:t>La portée de la consultation de ce projet inclut les éléments spécifiés dans le dossier d’achat, ainsi que tous les matériaux, pièces de rechange, outils spécialisés, consommables, documentation technique, données de conception et services techniques nécessaires. Les détails sont précisés dans la section technique.</w:t>
      </w:r>
    </w:p>
    <w:p w14:paraId="275F162D">
      <w:pPr>
        <w:shd w:val="clear"/>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1.3采购范围：</w:t>
      </w:r>
      <w:bookmarkEnd w:id="25"/>
      <w:r>
        <w:rPr>
          <w:rFonts w:hint="eastAsia" w:ascii="宋体" w:hAnsi="宋体" w:cs="宋体"/>
          <w:color w:val="auto"/>
          <w:szCs w:val="21"/>
          <w:highlight w:val="none"/>
        </w:rPr>
        <w:t>见响应人须知前附表。</w:t>
      </w:r>
    </w:p>
    <w:p w14:paraId="79EB2CF8">
      <w:pPr>
        <w:shd w:val="clear"/>
        <w:spacing w:line="360" w:lineRule="auto"/>
        <w:rPr>
          <w:rFonts w:hint="eastAsia" w:ascii="宋体" w:hAnsi="宋体" w:cs="宋体"/>
          <w:b/>
          <w:color w:val="auto"/>
          <w:kern w:val="0"/>
          <w:szCs w:val="21"/>
          <w:highlight w:val="none"/>
        </w:rPr>
      </w:pPr>
      <w:bookmarkStart w:id="26" w:name="_Toc18352"/>
      <w:r>
        <w:rPr>
          <w:color w:val="auto"/>
          <w:highlight w:val="none"/>
          <w:lang w:bidi="ar"/>
        </w:rPr>
        <w:t>Champ d’appel d’offres</w:t>
      </w:r>
      <w:r>
        <w:rPr>
          <w:color w:val="auto"/>
          <w:szCs w:val="21"/>
          <w:highlight w:val="none"/>
          <w:lang w:bidi="ar"/>
        </w:rPr>
        <w:t> : Voir le tableau Annexe des instructions aux soumissionnaires.</w:t>
      </w:r>
    </w:p>
    <w:p w14:paraId="0C14A801">
      <w:pPr>
        <w:shd w:val="clear"/>
        <w:spacing w:line="360" w:lineRule="auto"/>
        <w:rPr>
          <w:color w:val="auto"/>
          <w:highlight w:val="none"/>
        </w:rPr>
      </w:pPr>
      <w:r>
        <w:rPr>
          <w:rFonts w:hint="eastAsia" w:ascii="宋体" w:hAnsi="宋体" w:cs="宋体"/>
          <w:b/>
          <w:color w:val="auto"/>
          <w:kern w:val="0"/>
          <w:szCs w:val="21"/>
          <w:highlight w:val="none"/>
        </w:rPr>
        <w:t>1.4服务期限：</w:t>
      </w:r>
      <w:bookmarkEnd w:id="26"/>
      <w:r>
        <w:rPr>
          <w:rFonts w:hint="eastAsia" w:ascii="宋体" w:hAnsi="宋体" w:cs="宋体"/>
          <w:color w:val="auto"/>
          <w:szCs w:val="21"/>
          <w:highlight w:val="none"/>
        </w:rPr>
        <w:t>见响应人须知前附表。</w:t>
      </w:r>
    </w:p>
    <w:bookmarkEnd w:id="0"/>
    <w:p w14:paraId="032E14DD">
      <w:pPr>
        <w:tabs>
          <w:tab w:val="left" w:pos="993"/>
          <w:tab w:val="left" w:pos="1135"/>
        </w:tabs>
        <w:spacing w:line="360" w:lineRule="auto"/>
        <w:jc w:val="left"/>
        <w:rPr>
          <w:rFonts w:hint="eastAsia" w:ascii="宋体" w:hAnsi="宋体" w:cs="宋体"/>
          <w:b/>
          <w:color w:val="auto"/>
          <w:kern w:val="0"/>
          <w:szCs w:val="21"/>
          <w:highlight w:val="none"/>
        </w:rPr>
      </w:pPr>
      <w:bookmarkStart w:id="27" w:name="_Toc30652"/>
      <w:bookmarkStart w:id="28" w:name="_Toc16708"/>
      <w:r>
        <w:rPr>
          <w:color w:val="auto"/>
          <w:szCs w:val="21"/>
          <w:highlight w:val="none"/>
          <w:lang w:bidi="ar"/>
        </w:rPr>
        <w:t>Durée prévue : Voir le tableau Annexe des instructions aux soumissionnaires.</w:t>
      </w:r>
    </w:p>
    <w:p w14:paraId="3D7D4F34">
      <w:pPr>
        <w:shd w:val="clear"/>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1.5质量标准：</w:t>
      </w:r>
      <w:r>
        <w:rPr>
          <w:rFonts w:hint="eastAsia" w:ascii="宋体" w:hAnsi="宋体" w:cs="宋体"/>
          <w:color w:val="auto"/>
          <w:szCs w:val="21"/>
          <w:highlight w:val="none"/>
        </w:rPr>
        <w:t>见响应人须知前附表。</w:t>
      </w:r>
    </w:p>
    <w:p w14:paraId="0F05E4F7">
      <w:pPr>
        <w:shd w:val="clear"/>
        <w:spacing w:line="360" w:lineRule="auto"/>
        <w:rPr>
          <w:rFonts w:hint="eastAsia" w:ascii="宋体" w:hAnsi="宋体" w:cs="宋体"/>
          <w:b/>
          <w:color w:val="auto"/>
          <w:kern w:val="0"/>
          <w:szCs w:val="21"/>
          <w:highlight w:val="none"/>
        </w:rPr>
      </w:pPr>
      <w:r>
        <w:rPr>
          <w:color w:val="auto"/>
          <w:szCs w:val="21"/>
          <w:highlight w:val="none"/>
          <w:lang w:bidi="ar"/>
        </w:rPr>
        <w:t>Normes de qualité : Voir le tableau Annexe des instructions aux soumissionnaires.</w:t>
      </w:r>
    </w:p>
    <w:p w14:paraId="08C148F6">
      <w:pPr>
        <w:shd w:val="clear"/>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1.6报价方式：</w:t>
      </w:r>
      <w:bookmarkEnd w:id="27"/>
      <w:bookmarkEnd w:id="28"/>
      <w:bookmarkStart w:id="29" w:name="_Toc4730"/>
      <w:r>
        <w:rPr>
          <w:rFonts w:hint="eastAsia" w:ascii="宋体" w:hAnsi="宋体" w:cs="宋体"/>
          <w:color w:val="auto"/>
          <w:szCs w:val="21"/>
          <w:highlight w:val="none"/>
        </w:rPr>
        <w:t>见响应人须知前附表。</w:t>
      </w:r>
    </w:p>
    <w:bookmarkEnd w:id="29"/>
    <w:p w14:paraId="0276C1C9">
      <w:pPr>
        <w:shd w:val="clear"/>
        <w:spacing w:line="360" w:lineRule="auto"/>
        <w:rPr>
          <w:rFonts w:hint="eastAsia" w:ascii="宋体" w:hAnsi="宋体" w:cs="宋体"/>
          <w:b/>
          <w:color w:val="auto"/>
          <w:kern w:val="0"/>
          <w:szCs w:val="21"/>
          <w:highlight w:val="none"/>
        </w:rPr>
      </w:pPr>
      <w:bookmarkStart w:id="30" w:name="_Toc1432"/>
      <w:bookmarkStart w:id="31" w:name="_Toc12174"/>
    </w:p>
    <w:p w14:paraId="388DE706">
      <w:pPr>
        <w:shd w:val="clear"/>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1.7付款方式：</w:t>
      </w:r>
      <w:bookmarkEnd w:id="30"/>
      <w:r>
        <w:rPr>
          <w:rFonts w:hint="eastAsia" w:ascii="宋体" w:hAnsi="宋体" w:cs="宋体"/>
          <w:color w:val="auto"/>
          <w:szCs w:val="21"/>
          <w:highlight w:val="none"/>
        </w:rPr>
        <w:t>见响应人须知前附表。</w:t>
      </w:r>
    </w:p>
    <w:bookmarkEnd w:id="31"/>
    <w:p w14:paraId="127F4A80">
      <w:pPr>
        <w:shd w:val="clear"/>
        <w:adjustRightInd w:val="0"/>
        <w:snapToGrid w:val="0"/>
        <w:spacing w:line="360" w:lineRule="auto"/>
        <w:rPr>
          <w:rFonts w:hint="eastAsia" w:ascii="宋体" w:hAnsi="宋体" w:cs="宋体"/>
          <w:b/>
          <w:color w:val="auto"/>
          <w:kern w:val="0"/>
          <w:szCs w:val="21"/>
          <w:highlight w:val="none"/>
        </w:rPr>
      </w:pPr>
      <w:bookmarkStart w:id="32" w:name="_Toc9875"/>
      <w:bookmarkStart w:id="33" w:name="_Toc17607"/>
      <w:r>
        <w:rPr>
          <w:color w:val="auto"/>
          <w:szCs w:val="21"/>
          <w:highlight w:val="none"/>
          <w:lang w:bidi="ar"/>
        </w:rPr>
        <w:t>Modalités de paiement : Voir le tableau Annexe des instructions aux soumissionnaires.</w:t>
      </w:r>
    </w:p>
    <w:p w14:paraId="045DC7FA">
      <w:pPr>
        <w:shd w:val="clear"/>
        <w:adjustRightInd w:val="0"/>
        <w:snapToGrid w:val="0"/>
        <w:spacing w:line="360" w:lineRule="auto"/>
        <w:rPr>
          <w:rFonts w:hint="eastAsia" w:ascii="宋体" w:hAnsi="宋体" w:cs="宋体"/>
          <w:color w:val="auto"/>
          <w:szCs w:val="21"/>
          <w:highlight w:val="none"/>
        </w:rPr>
      </w:pPr>
      <w:r>
        <w:rPr>
          <w:rFonts w:hint="eastAsia" w:ascii="宋体" w:hAnsi="宋体" w:cs="宋体"/>
          <w:b/>
          <w:color w:val="auto"/>
          <w:kern w:val="0"/>
          <w:szCs w:val="21"/>
          <w:highlight w:val="none"/>
        </w:rPr>
        <w:t>1.8响应人资质条件、能力和信誉：</w:t>
      </w:r>
      <w:bookmarkEnd w:id="32"/>
      <w:bookmarkEnd w:id="33"/>
      <w:bookmarkStart w:id="34" w:name="_Toc21555"/>
      <w:r>
        <w:rPr>
          <w:rFonts w:hint="eastAsia" w:ascii="宋体" w:hAnsi="宋体" w:cs="宋体"/>
          <w:color w:val="auto"/>
          <w:szCs w:val="21"/>
          <w:highlight w:val="none"/>
        </w:rPr>
        <w:t>见响应人须知前附表。</w:t>
      </w:r>
    </w:p>
    <w:p w14:paraId="154A6981">
      <w:pPr>
        <w:tabs>
          <w:tab w:val="left" w:pos="993"/>
          <w:tab w:val="left" w:pos="1135"/>
        </w:tabs>
        <w:spacing w:line="360" w:lineRule="auto"/>
        <w:ind w:firstLine="420"/>
        <w:rPr>
          <w:rFonts w:hint="eastAsia" w:ascii="宋体" w:hAnsi="宋体" w:cs="宋体"/>
          <w:b/>
          <w:color w:val="auto"/>
          <w:kern w:val="0"/>
          <w:szCs w:val="21"/>
          <w:highlight w:val="none"/>
        </w:rPr>
      </w:pPr>
      <w:r>
        <w:rPr>
          <w:color w:val="auto"/>
          <w:szCs w:val="21"/>
          <w:highlight w:val="none"/>
          <w:lang w:bidi="ar"/>
        </w:rPr>
        <w:t>Capacité juridique, technique et financière, et honorabilité du soumissionnaire : Voir le tableau Annexe des instructions aux soumissionnaires.</w:t>
      </w:r>
    </w:p>
    <w:p w14:paraId="5644D9C9">
      <w:pPr>
        <w:shd w:val="clear"/>
        <w:adjustRightInd w:val="0"/>
        <w:snapToGrid w:val="0"/>
        <w:spacing w:line="360" w:lineRule="auto"/>
        <w:rPr>
          <w:rFonts w:hint="eastAsia" w:ascii="宋体" w:hAnsi="宋体"/>
          <w:color w:val="auto"/>
          <w:highlight w:val="none"/>
        </w:rPr>
      </w:pPr>
      <w:r>
        <w:rPr>
          <w:rFonts w:hint="eastAsia" w:ascii="宋体" w:hAnsi="宋体" w:cs="宋体"/>
          <w:b/>
          <w:color w:val="auto"/>
          <w:kern w:val="0"/>
          <w:szCs w:val="21"/>
          <w:highlight w:val="none"/>
        </w:rPr>
        <w:t>1.9是否接受联合体报价：</w:t>
      </w:r>
      <w:r>
        <w:rPr>
          <w:rFonts w:hint="eastAsia" w:ascii="宋体" w:hAnsi="宋体"/>
          <w:color w:val="auto"/>
          <w:highlight w:val="none"/>
        </w:rPr>
        <w:t>响应</w:t>
      </w:r>
      <w:r>
        <w:rPr>
          <w:rFonts w:ascii="宋体" w:hAnsi="宋体"/>
          <w:color w:val="auto"/>
          <w:highlight w:val="none"/>
        </w:rPr>
        <w:t>人须知前附表规定接受联合体</w:t>
      </w:r>
      <w:r>
        <w:rPr>
          <w:rFonts w:hint="eastAsia" w:ascii="宋体" w:hAnsi="宋体"/>
          <w:color w:val="auto"/>
          <w:highlight w:val="none"/>
        </w:rPr>
        <w:t>报价</w:t>
      </w:r>
      <w:r>
        <w:rPr>
          <w:rFonts w:ascii="宋体" w:hAnsi="宋体"/>
          <w:color w:val="auto"/>
          <w:highlight w:val="none"/>
        </w:rPr>
        <w:t>的，除应符合</w:t>
      </w:r>
      <w:r>
        <w:rPr>
          <w:rFonts w:hint="eastAsia" w:ascii="宋体" w:hAnsi="宋体"/>
          <w:color w:val="auto"/>
          <w:highlight w:val="none"/>
        </w:rPr>
        <w:t>响应</w:t>
      </w:r>
      <w:r>
        <w:rPr>
          <w:rFonts w:ascii="宋体" w:hAnsi="宋体"/>
          <w:color w:val="auto"/>
          <w:highlight w:val="none"/>
        </w:rPr>
        <w:t xml:space="preserve">人须知前附表的要求外，还应遵守以下规定： </w:t>
      </w:r>
    </w:p>
    <w:p w14:paraId="3692B41B">
      <w:pPr>
        <w:shd w:val="clear"/>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（1）联合体各方应按</w:t>
      </w:r>
      <w:r>
        <w:rPr>
          <w:rFonts w:hint="eastAsia" w:ascii="宋体" w:hAnsi="宋体"/>
          <w:color w:val="auto"/>
          <w:highlight w:val="none"/>
        </w:rPr>
        <w:t>采购</w:t>
      </w:r>
      <w:r>
        <w:rPr>
          <w:rFonts w:ascii="宋体" w:hAnsi="宋体"/>
          <w:color w:val="auto"/>
          <w:highlight w:val="none"/>
        </w:rPr>
        <w:t>文件提供的格式签订联合体协议书，明确联合体牵头人和各方权利义务；</w:t>
      </w:r>
    </w:p>
    <w:p w14:paraId="55AE142E">
      <w:pPr>
        <w:shd w:val="clear"/>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（2）由同一专业的单位组成的联合体，按照资质等级较低的单位确定资质等级；</w:t>
      </w:r>
    </w:p>
    <w:p w14:paraId="1C039791">
      <w:pPr>
        <w:shd w:val="clear"/>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（3）联合体各方不得再以自己名义单独或参加其他联合体在本</w:t>
      </w:r>
      <w:r>
        <w:rPr>
          <w:rFonts w:hint="eastAsia" w:ascii="宋体" w:hAnsi="宋体"/>
          <w:color w:val="auto"/>
          <w:highlight w:val="none"/>
        </w:rPr>
        <w:t>采购</w:t>
      </w:r>
      <w:r>
        <w:rPr>
          <w:rFonts w:ascii="宋体" w:hAnsi="宋体"/>
          <w:color w:val="auto"/>
          <w:highlight w:val="none"/>
        </w:rPr>
        <w:t>项目中</w:t>
      </w:r>
      <w:r>
        <w:rPr>
          <w:rFonts w:hint="eastAsia" w:ascii="宋体" w:hAnsi="宋体"/>
          <w:color w:val="auto"/>
          <w:highlight w:val="none"/>
        </w:rPr>
        <w:t>报价</w:t>
      </w:r>
      <w:r>
        <w:rPr>
          <w:rFonts w:ascii="宋体" w:hAnsi="宋体"/>
          <w:color w:val="auto"/>
          <w:highlight w:val="none"/>
        </w:rPr>
        <w:t>。</w:t>
      </w:r>
    </w:p>
    <w:p w14:paraId="0B9FE26E">
      <w:pPr>
        <w:tabs>
          <w:tab w:val="left" w:pos="993"/>
          <w:tab w:val="left" w:pos="1135"/>
        </w:tabs>
        <w:spacing w:line="360" w:lineRule="auto"/>
        <w:ind w:firstLine="420"/>
        <w:rPr>
          <w:color w:val="auto"/>
          <w:szCs w:val="21"/>
          <w:highlight w:val="none"/>
        </w:rPr>
      </w:pPr>
      <w:r>
        <w:rPr>
          <w:color w:val="auto"/>
          <w:szCs w:val="21"/>
          <w:highlight w:val="none"/>
          <w:lang w:bidi="ar"/>
        </w:rPr>
        <w:t>Si le tableau Annexe des instructions aux soumissionnaires autorise les offres conjointes, les soumissionnaires doivent, en plus de satisfaire aux exigences dudit tableau, respecter les règles suivantes :</w:t>
      </w:r>
    </w:p>
    <w:p w14:paraId="0FBE46AB">
      <w:pPr>
        <w:tabs>
          <w:tab w:val="left" w:pos="993"/>
          <w:tab w:val="left" w:pos="1135"/>
        </w:tabs>
        <w:spacing w:line="360" w:lineRule="auto"/>
        <w:ind w:firstLine="420"/>
        <w:rPr>
          <w:color w:val="auto"/>
          <w:szCs w:val="21"/>
          <w:highlight w:val="none"/>
        </w:rPr>
      </w:pPr>
      <w:r>
        <w:rPr>
          <w:color w:val="auto"/>
          <w:szCs w:val="21"/>
          <w:highlight w:val="none"/>
          <w:lang w:bidi="ar"/>
        </w:rPr>
        <w:t>(1) Tous les membres du groupement doivent signer un accord de consortium selon le format prévu dans le dossier d’achat, en désignant clairement le membre pilote et les droits et obligations de chaque partie ;</w:t>
      </w:r>
    </w:p>
    <w:p w14:paraId="11A9C426">
      <w:pPr>
        <w:tabs>
          <w:tab w:val="left" w:pos="993"/>
          <w:tab w:val="left" w:pos="1135"/>
        </w:tabs>
        <w:spacing w:line="360" w:lineRule="auto"/>
        <w:ind w:firstLine="420"/>
        <w:rPr>
          <w:color w:val="auto"/>
          <w:szCs w:val="21"/>
          <w:highlight w:val="none"/>
        </w:rPr>
      </w:pPr>
      <w:r>
        <w:rPr>
          <w:color w:val="auto"/>
          <w:szCs w:val="21"/>
          <w:highlight w:val="none"/>
          <w:lang w:bidi="ar"/>
        </w:rPr>
        <w:t>(2) Pour un groupement composé d’entités de la même spécialité, le niveau de qualification est déterminé sur la base de celui du membre ayant la qualification la plus basse ;</w:t>
      </w:r>
    </w:p>
    <w:p w14:paraId="17AAD7B4">
      <w:pPr>
        <w:shd w:val="clear"/>
        <w:adjustRightInd w:val="0"/>
        <w:snapToGrid w:val="0"/>
        <w:spacing w:line="360" w:lineRule="auto"/>
        <w:ind w:firstLine="420" w:firstLineChars="200"/>
        <w:rPr>
          <w:rFonts w:hint="eastAsia" w:ascii="宋体" w:hAnsi="宋体"/>
          <w:color w:val="auto"/>
          <w:highlight w:val="none"/>
        </w:rPr>
      </w:pPr>
      <w:r>
        <w:rPr>
          <w:color w:val="auto"/>
          <w:szCs w:val="21"/>
          <w:highlight w:val="none"/>
          <w:lang w:bidi="ar"/>
        </w:rPr>
        <w:t>(3) Aucun membre du groupement ne peut soumissionner individuellement ou participer à un autre groupement pour le présent marché.</w:t>
      </w:r>
    </w:p>
    <w:p w14:paraId="27FEFBFB">
      <w:pPr>
        <w:shd w:val="clear"/>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1.10 踏勘现场</w:t>
      </w:r>
    </w:p>
    <w:p w14:paraId="1E44A631">
      <w:pPr>
        <w:shd w:val="clea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1.10.1 响应人须知前附表规定组织踏勘现场的，采购人按响应人须知前附表规定的时间、地点组织响应人踏勘项目现场。</w:t>
      </w:r>
      <w:r>
        <w:rPr>
          <w:rFonts w:ascii="宋体" w:hAnsi="宋体"/>
          <w:color w:val="auto"/>
          <w:szCs w:val="21"/>
          <w:highlight w:val="none"/>
        </w:rPr>
        <w:t xml:space="preserve"> </w:t>
      </w:r>
    </w:p>
    <w:p w14:paraId="1BEDD323">
      <w:pPr>
        <w:shd w:val="clea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1.10.2 响应人踏勘现场发生的费用自理。</w:t>
      </w:r>
    </w:p>
    <w:p w14:paraId="3BD22DC2">
      <w:pPr>
        <w:shd w:val="clea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1.10.3 除采购人的原因外，响应人自行负责在踏勘现场中所发生的人员伤亡和财产损失。</w:t>
      </w:r>
    </w:p>
    <w:p w14:paraId="4E6274F4">
      <w:pPr>
        <w:shd w:val="clea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1.10.4 采购人在踏勘现场中介绍的工程场地和相关的周边环境情况，供响应人在编制响应文件时参考，采购人不对响应人据此作出的判断和决策负责。</w:t>
      </w:r>
    </w:p>
    <w:p w14:paraId="6376A73B">
      <w:pPr>
        <w:tabs>
          <w:tab w:val="left" w:pos="993"/>
          <w:tab w:val="left" w:pos="1135"/>
        </w:tabs>
        <w:spacing w:line="360" w:lineRule="auto"/>
        <w:ind w:firstLine="420"/>
        <w:rPr>
          <w:color w:val="auto"/>
          <w:szCs w:val="21"/>
          <w:highlight w:val="none"/>
        </w:rPr>
      </w:pPr>
      <w:bookmarkStart w:id="35" w:name="_Toc18467"/>
      <w:r>
        <w:rPr>
          <w:color w:val="auto"/>
          <w:szCs w:val="21"/>
          <w:highlight w:val="none"/>
          <w:lang w:bidi="ar"/>
        </w:rPr>
        <w:t xml:space="preserve">1.10.1 Si le tableau Annexe des instructions aux soumissionnaires prévoit l’organisation d’une </w:t>
      </w:r>
      <w:bookmarkStart w:id="36" w:name="OLE_LINK50"/>
      <w:r>
        <w:rPr>
          <w:color w:val="auto"/>
          <w:szCs w:val="21"/>
          <w:highlight w:val="none"/>
          <w:lang w:bidi="ar"/>
        </w:rPr>
        <w:t>visite du site,</w:t>
      </w:r>
      <w:bookmarkEnd w:id="36"/>
      <w:r>
        <w:rPr>
          <w:color w:val="auto"/>
          <w:szCs w:val="21"/>
          <w:highlight w:val="none"/>
          <w:lang w:bidi="ar"/>
        </w:rPr>
        <w:t xml:space="preserve"> l’acheteur convie les soumissionnaires à celle-ci aux date, heure et lieu spécifiés dans ledit tableau.</w:t>
      </w:r>
    </w:p>
    <w:p w14:paraId="59FA72FA">
      <w:pPr>
        <w:tabs>
          <w:tab w:val="left" w:pos="993"/>
          <w:tab w:val="left" w:pos="1135"/>
        </w:tabs>
        <w:spacing w:line="360" w:lineRule="auto"/>
        <w:ind w:firstLine="420"/>
        <w:rPr>
          <w:color w:val="auto"/>
          <w:szCs w:val="21"/>
          <w:highlight w:val="none"/>
        </w:rPr>
      </w:pPr>
      <w:r>
        <w:rPr>
          <w:color w:val="auto"/>
          <w:szCs w:val="21"/>
          <w:highlight w:val="none"/>
          <w:lang w:bidi="ar"/>
        </w:rPr>
        <w:t>1.10.2 Les frais engagés par les soumissionnaires lors de la visite du site, sont à leur charge exclusive.</w:t>
      </w:r>
    </w:p>
    <w:p w14:paraId="7819B3EA">
      <w:pPr>
        <w:tabs>
          <w:tab w:val="left" w:pos="993"/>
          <w:tab w:val="left" w:pos="1135"/>
        </w:tabs>
        <w:spacing w:line="360" w:lineRule="auto"/>
        <w:ind w:firstLine="420"/>
        <w:rPr>
          <w:color w:val="auto"/>
          <w:szCs w:val="21"/>
          <w:highlight w:val="none"/>
        </w:rPr>
      </w:pPr>
      <w:r>
        <w:rPr>
          <w:color w:val="auto"/>
          <w:szCs w:val="21"/>
          <w:highlight w:val="none"/>
          <w:lang w:bidi="ar"/>
        </w:rPr>
        <w:t>1.10.3 Sauf en cas de faute imputable à l’acheteur, les soumissionnaires assument seuls la responsabilité des blessures, décès ou dommages matériels survenus durant la visite.</w:t>
      </w:r>
    </w:p>
    <w:p w14:paraId="006109CD">
      <w:pPr>
        <w:shd w:val="clear"/>
        <w:spacing w:line="360" w:lineRule="auto"/>
        <w:outlineLvl w:val="1"/>
        <w:rPr>
          <w:rFonts w:hint="eastAsia" w:ascii="宋体" w:hAnsi="宋体" w:cs="宋体"/>
          <w:b/>
          <w:color w:val="auto"/>
          <w:kern w:val="0"/>
          <w:szCs w:val="21"/>
          <w:highlight w:val="none"/>
        </w:rPr>
      </w:pPr>
      <w:r>
        <w:rPr>
          <w:color w:val="auto"/>
          <w:szCs w:val="21"/>
          <w:highlight w:val="none"/>
          <w:lang w:bidi="ar"/>
        </w:rPr>
        <w:t>1.10.4 Les informations sur le chantier et l’environnement périphérique fournies par l’acheteur durant la visite le sont à titre indicatif pour la préparation de l’offre. L’acheteur n’assume aucune responsabilité concernant les interprétations ou décisions prises par le soumissionnaire sur cette base.</w:t>
      </w:r>
    </w:p>
    <w:p w14:paraId="1027FB6A">
      <w:pPr>
        <w:shd w:val="clear"/>
        <w:spacing w:line="360" w:lineRule="auto"/>
        <w:outlineLvl w:val="1"/>
        <w:rPr>
          <w:rFonts w:hint="eastAsia" w:ascii="宋体" w:hAnsi="宋体" w:cs="宋体"/>
          <w:b/>
          <w:color w:val="auto"/>
          <w:kern w:val="0"/>
          <w:szCs w:val="21"/>
          <w:highlight w:val="none"/>
        </w:rPr>
      </w:pPr>
      <w:r>
        <w:rPr>
          <w:rFonts w:hint="eastAsia" w:ascii="宋体" w:hAnsi="宋体" w:cs="宋体"/>
          <w:b/>
          <w:color w:val="auto"/>
          <w:kern w:val="0"/>
          <w:szCs w:val="21"/>
          <w:highlight w:val="none"/>
        </w:rPr>
        <w:t>2.询价文件组成</w:t>
      </w:r>
      <w:bookmarkEnd w:id="35"/>
      <w:r>
        <w:rPr>
          <w:b/>
          <w:bCs/>
          <w:color w:val="auto"/>
          <w:kern w:val="0"/>
          <w:szCs w:val="21"/>
          <w:highlight w:val="none"/>
          <w:lang w:bidi="ar"/>
        </w:rPr>
        <w:t>Composition du dossier de consultation</w:t>
      </w:r>
    </w:p>
    <w:p w14:paraId="22EE528F">
      <w:pPr>
        <w:pStyle w:val="153"/>
        <w:shd w:val="clear"/>
        <w:spacing w:line="360" w:lineRule="auto"/>
        <w:jc w:val="left"/>
        <w:rPr>
          <w:rFonts w:hint="eastAsia" w:ascii="宋体" w:hAnsi="宋体"/>
          <w:color w:val="auto"/>
          <w:szCs w:val="21"/>
          <w:highlight w:val="none"/>
        </w:rPr>
      </w:pPr>
      <w:r>
        <w:rPr>
          <w:rFonts w:hint="eastAsia" w:ascii="宋体" w:hAnsi="宋体"/>
          <w:color w:val="auto"/>
          <w:szCs w:val="21"/>
          <w:highlight w:val="none"/>
        </w:rPr>
        <w:t>询价文件用以阐明采购范围，介绍基本的询价程序，提供相应的合同条款，提纲见目录。</w:t>
      </w:r>
    </w:p>
    <w:p w14:paraId="13D4F1ED">
      <w:pPr>
        <w:pStyle w:val="153"/>
        <w:shd w:val="clear"/>
        <w:spacing w:line="360" w:lineRule="auto"/>
        <w:jc w:val="left"/>
        <w:rPr>
          <w:rFonts w:hint="eastAsia" w:ascii="宋体" w:hAnsi="宋体" w:cs="宋体"/>
          <w:b/>
          <w:color w:val="auto"/>
          <w:kern w:val="0"/>
          <w:szCs w:val="21"/>
          <w:highlight w:val="none"/>
        </w:rPr>
      </w:pPr>
      <w:r>
        <w:rPr>
          <w:rFonts w:hint="eastAsia" w:ascii="宋体" w:hAnsi="宋体"/>
          <w:color w:val="auto"/>
          <w:szCs w:val="21"/>
          <w:highlight w:val="none"/>
        </w:rPr>
        <w:t>响应人应认真阅读询价文件中所有的须知、格式、条款、技术要求和其它资料。如果响应人没有按照询价文件要求提交全部资料，或者提交的资料没有对询价文件在各方面都做出实质性响应而导致其报价被拒绝，该责任由响应人承担。</w:t>
      </w:r>
    </w:p>
    <w:bookmarkEnd w:id="34"/>
    <w:p w14:paraId="463219A0">
      <w:pPr>
        <w:tabs>
          <w:tab w:val="left" w:pos="993"/>
          <w:tab w:val="left" w:pos="1135"/>
        </w:tabs>
        <w:spacing w:line="360" w:lineRule="auto"/>
        <w:ind w:firstLine="420"/>
        <w:rPr>
          <w:color w:val="auto"/>
          <w:szCs w:val="21"/>
          <w:highlight w:val="none"/>
        </w:rPr>
      </w:pPr>
      <w:bookmarkStart w:id="37" w:name="_Toc7360390"/>
      <w:bookmarkStart w:id="38" w:name="_Toc6830436"/>
      <w:bookmarkStart w:id="39" w:name="_Toc32499"/>
      <w:r>
        <w:rPr>
          <w:color w:val="auto"/>
          <w:szCs w:val="21"/>
          <w:highlight w:val="none"/>
          <w:lang w:bidi="ar"/>
        </w:rPr>
        <w:t>Le dossier de consultation définit le</w:t>
      </w:r>
      <w:r>
        <w:rPr>
          <w:color w:val="auto"/>
          <w:highlight w:val="none"/>
          <w:lang w:bidi="ar"/>
        </w:rPr>
        <w:t xml:space="preserve"> champ d’appel d’offres</w:t>
      </w:r>
      <w:r>
        <w:rPr>
          <w:color w:val="auto"/>
          <w:szCs w:val="21"/>
          <w:highlight w:val="none"/>
          <w:lang w:bidi="ar"/>
        </w:rPr>
        <w:t>, décrit les procédures de base de la consultation et inclut les clauses contractuelles applicables (voir sommaire).</w:t>
      </w:r>
    </w:p>
    <w:p w14:paraId="10CECD74">
      <w:pPr>
        <w:tabs>
          <w:tab w:val="left" w:pos="993"/>
          <w:tab w:val="left" w:pos="1135"/>
        </w:tabs>
        <w:spacing w:line="360" w:lineRule="auto"/>
        <w:ind w:firstLine="420"/>
        <w:jc w:val="left"/>
        <w:rPr>
          <w:rFonts w:hint="eastAsia" w:ascii="宋体" w:hAnsi="宋体" w:cs="宋体"/>
          <w:b/>
          <w:color w:val="auto"/>
          <w:kern w:val="0"/>
          <w:szCs w:val="21"/>
          <w:highlight w:val="none"/>
        </w:rPr>
      </w:pPr>
      <w:r>
        <w:rPr>
          <w:color w:val="auto"/>
          <w:szCs w:val="21"/>
          <w:highlight w:val="none"/>
          <w:lang w:bidi="ar"/>
        </w:rPr>
        <w:t>Le soumissionnaire doit examiner attentivement toutes les instructions, formulaires, conditions, exigences techniques et autres éléments du dossier. Si le soumissionnaire omet de soumettre l’intégralité des documents requis ou si sa proposition ne répond pas substantiellement à toutes les exigences du dossier, entraînant le rejet de l’offre, la responsabilité incombe exclusivement au soumissionnaire.</w:t>
      </w:r>
    </w:p>
    <w:p w14:paraId="48DEDAF4">
      <w:pPr>
        <w:shd w:val="clear"/>
        <w:spacing w:line="360" w:lineRule="auto"/>
        <w:outlineLvl w:val="1"/>
        <w:rPr>
          <w:rFonts w:hint="eastAsia" w:ascii="宋体" w:hAnsi="宋体" w:cs="宋体"/>
          <w:b/>
          <w:color w:val="auto"/>
          <w:kern w:val="0"/>
          <w:szCs w:val="21"/>
          <w:highlight w:val="none"/>
        </w:rPr>
      </w:pPr>
      <w:r>
        <w:rPr>
          <w:rFonts w:hint="eastAsia" w:ascii="宋体" w:hAnsi="宋体" w:cs="宋体"/>
          <w:b/>
          <w:color w:val="auto"/>
          <w:kern w:val="0"/>
          <w:szCs w:val="21"/>
          <w:highlight w:val="none"/>
        </w:rPr>
        <w:t>3.评审说明</w:t>
      </w:r>
      <w:bookmarkEnd w:id="37"/>
      <w:bookmarkEnd w:id="38"/>
      <w:bookmarkEnd w:id="39"/>
      <w:r>
        <w:rPr>
          <w:color w:val="auto"/>
          <w:szCs w:val="21"/>
          <w:highlight w:val="none"/>
          <w:lang w:bidi="ar"/>
        </w:rPr>
        <w:t>Instructions d’évaluation</w:t>
      </w:r>
    </w:p>
    <w:p w14:paraId="6796ACF8">
      <w:pPr>
        <w:shd w:val="clear"/>
        <w:spacing w:line="360" w:lineRule="auto"/>
        <w:rPr>
          <w:rFonts w:hint="eastAsia" w:ascii="宋体" w:hAnsi="宋体" w:cs="宋体"/>
          <w:b/>
          <w:color w:val="auto"/>
          <w:kern w:val="0"/>
          <w:szCs w:val="21"/>
          <w:highlight w:val="none"/>
        </w:rPr>
      </w:pPr>
      <w:bookmarkStart w:id="40" w:name="_Toc144974531"/>
      <w:bookmarkStart w:id="41" w:name="_Toc179632581"/>
      <w:bookmarkStart w:id="42" w:name="_Toc246996950"/>
      <w:bookmarkStart w:id="43" w:name="_Toc152045563"/>
      <w:bookmarkStart w:id="44" w:name="_Toc246996207"/>
      <w:bookmarkStart w:id="45" w:name="_Toc247085721"/>
      <w:bookmarkStart w:id="46" w:name="_Toc296602452"/>
      <w:bookmarkStart w:id="47" w:name="_Toc152042339"/>
      <w:bookmarkStart w:id="48" w:name="_Toc452121906"/>
      <w:r>
        <w:rPr>
          <w:rFonts w:hint="eastAsia" w:ascii="宋体" w:hAnsi="宋体" w:cs="宋体"/>
          <w:b/>
          <w:color w:val="auto"/>
          <w:kern w:val="0"/>
          <w:szCs w:val="21"/>
          <w:highlight w:val="none"/>
        </w:rPr>
        <w:t xml:space="preserve">3.1 </w:t>
      </w:r>
      <w:bookmarkEnd w:id="40"/>
      <w:bookmarkEnd w:id="41"/>
      <w:bookmarkEnd w:id="42"/>
      <w:bookmarkEnd w:id="43"/>
      <w:bookmarkEnd w:id="44"/>
      <w:bookmarkEnd w:id="45"/>
      <w:bookmarkEnd w:id="46"/>
      <w:bookmarkEnd w:id="47"/>
      <w:r>
        <w:rPr>
          <w:rFonts w:hint="eastAsia" w:ascii="宋体" w:hAnsi="宋体" w:cs="宋体"/>
          <w:b/>
          <w:color w:val="auto"/>
          <w:kern w:val="0"/>
          <w:szCs w:val="21"/>
          <w:highlight w:val="none"/>
        </w:rPr>
        <w:t>评审小组</w:t>
      </w:r>
      <w:bookmarkEnd w:id="48"/>
      <w:r>
        <w:rPr>
          <w:b/>
          <w:bCs/>
          <w:color w:val="auto"/>
          <w:szCs w:val="21"/>
          <w:highlight w:val="none"/>
          <w:lang w:bidi="ar"/>
        </w:rPr>
        <w:t>Comité d’évaluation</w:t>
      </w:r>
    </w:p>
    <w:p w14:paraId="27D26178">
      <w:pPr>
        <w:shd w:val="clear"/>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评审小组由采购人、项目有关专业专家组成。</w:t>
      </w:r>
    </w:p>
    <w:p w14:paraId="5E74CA2A">
      <w:pPr>
        <w:tabs>
          <w:tab w:val="left" w:pos="993"/>
          <w:tab w:val="left" w:pos="1135"/>
        </w:tabs>
        <w:spacing w:line="360" w:lineRule="auto"/>
        <w:ind w:firstLine="420"/>
        <w:rPr>
          <w:rFonts w:hint="eastAsia" w:ascii="宋体" w:hAnsi="宋体"/>
          <w:color w:val="auto"/>
          <w:szCs w:val="21"/>
          <w:highlight w:val="none"/>
        </w:rPr>
      </w:pPr>
      <w:r>
        <w:rPr>
          <w:color w:val="auto"/>
          <w:szCs w:val="21"/>
          <w:highlight w:val="none"/>
          <w:lang w:bidi="ar"/>
        </w:rPr>
        <w:t>Le Comité d’évaluation est composé de représentants de l’Acheteur et d’experts techniques concernés par le projet.</w:t>
      </w:r>
    </w:p>
    <w:p w14:paraId="12364007">
      <w:pPr>
        <w:shd w:val="clear"/>
        <w:spacing w:line="360" w:lineRule="auto"/>
        <w:rPr>
          <w:rFonts w:hint="eastAsia" w:ascii="宋体" w:hAnsi="宋体" w:cs="宋体"/>
          <w:b/>
          <w:color w:val="auto"/>
          <w:kern w:val="0"/>
          <w:szCs w:val="21"/>
          <w:highlight w:val="none"/>
        </w:rPr>
      </w:pPr>
      <w:bookmarkStart w:id="49" w:name="_Toc452121907"/>
      <w:bookmarkStart w:id="50" w:name="_Toc451013271"/>
      <w:bookmarkStart w:id="51" w:name="_Toc246996951"/>
      <w:bookmarkStart w:id="52" w:name="_Toc152042340"/>
      <w:bookmarkStart w:id="53" w:name="_Toc179632582"/>
      <w:bookmarkStart w:id="54" w:name="_Toc246996208"/>
      <w:bookmarkStart w:id="55" w:name="_Toc296602453"/>
      <w:bookmarkStart w:id="56" w:name="_Toc247085722"/>
      <w:bookmarkStart w:id="57" w:name="_Toc152045564"/>
      <w:bookmarkStart w:id="58" w:name="_Toc144974532"/>
      <w:r>
        <w:rPr>
          <w:rFonts w:hint="eastAsia" w:ascii="宋体" w:hAnsi="宋体" w:cs="宋体"/>
          <w:b/>
          <w:color w:val="auto"/>
          <w:kern w:val="0"/>
          <w:szCs w:val="21"/>
          <w:highlight w:val="none"/>
        </w:rPr>
        <w:t>3.2 评审原则</w:t>
      </w:r>
      <w:bookmarkEnd w:id="49"/>
      <w:bookmarkEnd w:id="50"/>
      <w:r>
        <w:rPr>
          <w:b/>
          <w:color w:val="auto"/>
          <w:kern w:val="0"/>
          <w:szCs w:val="21"/>
          <w:highlight w:val="none"/>
        </w:rPr>
        <w:t xml:space="preserve">Principes </w:t>
      </w:r>
      <w:r>
        <w:rPr>
          <w:b/>
          <w:bCs/>
          <w:color w:val="auto"/>
          <w:szCs w:val="21"/>
          <w:highlight w:val="none"/>
          <w:lang w:bidi="ar"/>
        </w:rPr>
        <w:t>d’évaluation</w:t>
      </w:r>
    </w:p>
    <w:bookmarkEnd w:id="51"/>
    <w:bookmarkEnd w:id="52"/>
    <w:bookmarkEnd w:id="53"/>
    <w:bookmarkEnd w:id="54"/>
    <w:bookmarkEnd w:id="55"/>
    <w:bookmarkEnd w:id="56"/>
    <w:bookmarkEnd w:id="57"/>
    <w:bookmarkEnd w:id="58"/>
    <w:p w14:paraId="29C77F6F">
      <w:pPr>
        <w:shd w:val="clear"/>
        <w:tabs>
          <w:tab w:val="left" w:pos="0"/>
          <w:tab w:val="decimal" w:pos="6240"/>
          <w:tab w:val="right" w:leader="dot" w:pos="10800"/>
        </w:tabs>
        <w:snapToGrid w:val="0"/>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3.2.1评审将遵循公平、公正、科学、择优的原则对所有响应人的响应文件进行评估。</w:t>
      </w:r>
    </w:p>
    <w:p w14:paraId="13FE4420">
      <w:pPr>
        <w:shd w:val="clear"/>
        <w:tabs>
          <w:tab w:val="left" w:pos="0"/>
          <w:tab w:val="decimal" w:pos="6240"/>
          <w:tab w:val="right" w:leader="dot" w:pos="10800"/>
        </w:tabs>
        <w:snapToGrid w:val="0"/>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3.2.2评审按照询价文件的规定的要求、条件、评审因素进行。</w:t>
      </w:r>
    </w:p>
    <w:p w14:paraId="3E93DC56">
      <w:pPr>
        <w:shd w:val="clear"/>
        <w:tabs>
          <w:tab w:val="left" w:pos="0"/>
          <w:tab w:val="decimal" w:pos="6240"/>
          <w:tab w:val="right" w:leader="dot" w:pos="10800"/>
        </w:tabs>
        <w:snapToGrid w:val="0"/>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3.2.3响应文件应实质上响应询价文件的要求，不得有显著的差异或保留。响应人如对询价文件的某些条款、条件和规定持有异议或保留，应明确提出依据和对应的建议，评审小组将根据其合理程度予以评价。</w:t>
      </w:r>
    </w:p>
    <w:p w14:paraId="1B6881CF">
      <w:pPr>
        <w:widowControl/>
        <w:shd w:val="clear" w:color="auto" w:fill="FFFFFF"/>
        <w:tabs>
          <w:tab w:val="center" w:pos="4153"/>
          <w:tab w:val="right" w:pos="8306"/>
        </w:tabs>
        <w:spacing w:after="120" w:line="360" w:lineRule="auto"/>
        <w:ind w:firstLine="420"/>
        <w:rPr>
          <w:bCs/>
          <w:color w:val="auto"/>
          <w:szCs w:val="21"/>
          <w:highlight w:val="none"/>
          <w:lang w:bidi="ar"/>
        </w:rPr>
      </w:pPr>
      <w:bookmarkStart w:id="59" w:name="_Toc452121908"/>
      <w:r>
        <w:rPr>
          <w:bCs/>
          <w:color w:val="auto"/>
          <w:szCs w:val="21"/>
          <w:highlight w:val="none"/>
          <w:lang w:bidi="ar"/>
        </w:rPr>
        <w:t>3.2.1 L’évaluation sera conduite en appliquant les principes d’équité, d’impartialité, de scientificité et de sélection du meilleur rapport qualité-prix à toutes les offres reçues.</w:t>
      </w:r>
    </w:p>
    <w:p w14:paraId="1348A4E3">
      <w:pPr>
        <w:widowControl/>
        <w:shd w:val="clear" w:color="auto" w:fill="FFFFFF"/>
        <w:tabs>
          <w:tab w:val="center" w:pos="4153"/>
          <w:tab w:val="right" w:pos="8306"/>
        </w:tabs>
        <w:spacing w:before="120" w:after="120" w:line="360" w:lineRule="auto"/>
        <w:ind w:firstLine="420"/>
        <w:rPr>
          <w:bCs/>
          <w:color w:val="auto"/>
          <w:szCs w:val="21"/>
          <w:highlight w:val="none"/>
          <w:lang w:bidi="ar"/>
        </w:rPr>
      </w:pPr>
      <w:r>
        <w:rPr>
          <w:bCs/>
          <w:color w:val="auto"/>
          <w:szCs w:val="21"/>
          <w:highlight w:val="none"/>
          <w:lang w:bidi="ar"/>
        </w:rPr>
        <w:t>3.2.2 L’évaluation sera réalisée conformément aux exigences, conditions et critères d’évaluation stipulés dans le dossier de consultation.</w:t>
      </w:r>
    </w:p>
    <w:p w14:paraId="772AD446">
      <w:pPr>
        <w:widowControl/>
        <w:shd w:val="clear" w:color="auto" w:fill="FFFFFF"/>
        <w:tabs>
          <w:tab w:val="center" w:pos="4153"/>
          <w:tab w:val="right" w:pos="8306"/>
        </w:tabs>
        <w:spacing w:before="120" w:line="360" w:lineRule="auto"/>
        <w:ind w:firstLine="420"/>
        <w:rPr>
          <w:rFonts w:hint="eastAsia" w:ascii="宋体" w:hAnsi="宋体" w:cs="宋体"/>
          <w:b/>
          <w:color w:val="auto"/>
          <w:kern w:val="0"/>
          <w:szCs w:val="21"/>
          <w:highlight w:val="none"/>
        </w:rPr>
      </w:pPr>
      <w:r>
        <w:rPr>
          <w:bCs/>
          <w:color w:val="auto"/>
          <w:szCs w:val="21"/>
          <w:highlight w:val="none"/>
          <w:lang w:bidi="ar"/>
        </w:rPr>
        <w:t>3.2.3 L’offre doit être substantiellement conforme aux exigences du dossier de consultation, sans écart ou réserve notable. Si un soumissionnaire émet une objection ou une réserve concernant certaines clauses, conditions ou stipulations du dossier, il doit en indiquer clairement le fondement ainsi que la proposition alternative correspondante. Le Comité d’évaluation appréciera la pertinence de cette réserve dans le cadre de l’évaluation.</w:t>
      </w:r>
    </w:p>
    <w:p w14:paraId="0EDF951B">
      <w:pPr>
        <w:shd w:val="clear"/>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3.3 评审澄清</w:t>
      </w:r>
      <w:bookmarkEnd w:id="59"/>
      <w:r>
        <w:rPr>
          <w:b/>
          <w:color w:val="auto"/>
          <w:kern w:val="0"/>
          <w:szCs w:val="21"/>
          <w:highlight w:val="none"/>
        </w:rPr>
        <w:t>Procédure de clarification</w:t>
      </w:r>
    </w:p>
    <w:p w14:paraId="7EE8A92D">
      <w:pPr>
        <w:shd w:val="clear"/>
        <w:adjustRightInd w:val="0"/>
        <w:snapToGrid w:val="0"/>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3.3.1 评审小组对响应文件中不满足询价文件要求、不清楚、不明确之处进行专门标注和记录，整理出需要响应人澄清的问题。</w:t>
      </w:r>
    </w:p>
    <w:p w14:paraId="587C30B6">
      <w:pPr>
        <w:shd w:val="clear"/>
        <w:adjustRightInd w:val="0"/>
        <w:snapToGrid w:val="0"/>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3.3.2评审小组可针对响应文件中含义不明确或前后说法不一或明显笔误的内容要求响应人澄清。响应人应将书面答复签字/盖章后通过采购</w:t>
      </w:r>
      <w:r>
        <w:rPr>
          <w:rFonts w:ascii="宋体" w:hAnsi="宋体"/>
          <w:color w:val="auto"/>
          <w:szCs w:val="21"/>
          <w:highlight w:val="none"/>
        </w:rPr>
        <w:t>平台上传</w:t>
      </w:r>
      <w:r>
        <w:rPr>
          <w:rFonts w:hint="eastAsia" w:ascii="宋体" w:hAnsi="宋体"/>
          <w:color w:val="auto"/>
          <w:szCs w:val="21"/>
          <w:highlight w:val="none"/>
        </w:rPr>
        <w:t>。</w:t>
      </w:r>
    </w:p>
    <w:p w14:paraId="1307214F">
      <w:pPr>
        <w:shd w:val="clear"/>
        <w:tabs>
          <w:tab w:val="left" w:pos="0"/>
          <w:tab w:val="decimal" w:pos="6240"/>
          <w:tab w:val="right" w:leader="dot" w:pos="10800"/>
        </w:tabs>
        <w:snapToGrid w:val="0"/>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3.3.3 澄清文件作为响应文件的有效的补充文件。响应人不得超出原询价文件的范围或对原响应文件内容作实质性修改。</w:t>
      </w:r>
    </w:p>
    <w:p w14:paraId="292AF432">
      <w:pPr>
        <w:shd w:val="clear"/>
        <w:tabs>
          <w:tab w:val="left" w:pos="0"/>
          <w:tab w:val="decimal" w:pos="6240"/>
          <w:tab w:val="right" w:leader="dot" w:pos="10800"/>
        </w:tabs>
        <w:snapToGrid w:val="0"/>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3.3.4评审小组不接受响应人的主动澄清。</w:t>
      </w:r>
    </w:p>
    <w:p w14:paraId="593B139E">
      <w:pPr>
        <w:tabs>
          <w:tab w:val="center" w:pos="4153"/>
          <w:tab w:val="right" w:pos="8306"/>
        </w:tabs>
        <w:spacing w:line="360" w:lineRule="auto"/>
        <w:ind w:firstLine="420"/>
        <w:rPr>
          <w:color w:val="auto"/>
          <w:szCs w:val="21"/>
          <w:highlight w:val="none"/>
          <w:lang w:bidi="ar"/>
        </w:rPr>
      </w:pPr>
      <w:r>
        <w:rPr>
          <w:color w:val="auto"/>
          <w:szCs w:val="21"/>
          <w:highlight w:val="none"/>
          <w:lang w:bidi="ar"/>
        </w:rPr>
        <w:t>3.3.1 Le Comité d’évaluation identifiera et consignera par écrit toute non-conformité, ambiguïté, contradiction ou erreur matérielle relevée dans les soumissions. Il établira une liste formelle de demandes de clarification adressées spécifiquement aux soumissionnaires concernés.</w:t>
      </w:r>
    </w:p>
    <w:p w14:paraId="4A6C74E8">
      <w:pPr>
        <w:tabs>
          <w:tab w:val="center" w:pos="4153"/>
          <w:tab w:val="right" w:pos="8306"/>
        </w:tabs>
        <w:spacing w:line="360" w:lineRule="auto"/>
        <w:ind w:firstLine="420"/>
        <w:rPr>
          <w:color w:val="auto"/>
          <w:szCs w:val="21"/>
          <w:highlight w:val="none"/>
          <w:lang w:bidi="ar"/>
        </w:rPr>
      </w:pPr>
      <w:r>
        <w:rPr>
          <w:color w:val="auto"/>
          <w:szCs w:val="21"/>
          <w:highlight w:val="none"/>
          <w:lang w:bidi="ar"/>
        </w:rPr>
        <w:t>3.3.2 Les demandes de clarification émanent exclusivement du Comité d’évaluation. Les soumissionnaires ne sont en aucun cas autorisés à soumettre des clarifications non sollicitées.</w:t>
      </w:r>
    </w:p>
    <w:p w14:paraId="3DCDC053">
      <w:pPr>
        <w:tabs>
          <w:tab w:val="center" w:pos="4153"/>
          <w:tab w:val="right" w:pos="8306"/>
        </w:tabs>
        <w:spacing w:line="360" w:lineRule="auto"/>
        <w:ind w:firstLine="420"/>
        <w:rPr>
          <w:color w:val="auto"/>
          <w:szCs w:val="21"/>
          <w:highlight w:val="none"/>
          <w:lang w:bidi="ar"/>
        </w:rPr>
      </w:pPr>
      <w:r>
        <w:rPr>
          <w:color w:val="auto"/>
          <w:szCs w:val="21"/>
          <w:highlight w:val="none"/>
          <w:lang w:bidi="ar"/>
        </w:rPr>
        <w:t>3.3.3 Les soumissionnaires devront fournir leurs réponses écrites, signées et scellées, dans le délai et par le canal (généralement la plateforme électronique) strictement imposés par le Comité d’évaluation.</w:t>
      </w:r>
    </w:p>
    <w:p w14:paraId="3ABBB91F">
      <w:pPr>
        <w:tabs>
          <w:tab w:val="center" w:pos="4153"/>
          <w:tab w:val="right" w:pos="8306"/>
        </w:tabs>
        <w:spacing w:line="360" w:lineRule="auto"/>
        <w:ind w:firstLine="420"/>
        <w:rPr>
          <w:rFonts w:hint="eastAsia" w:ascii="宋体" w:hAnsi="宋体" w:cs="宋体"/>
          <w:b/>
          <w:color w:val="auto"/>
          <w:kern w:val="0"/>
          <w:szCs w:val="21"/>
          <w:highlight w:val="none"/>
        </w:rPr>
      </w:pPr>
      <w:r>
        <w:rPr>
          <w:color w:val="auto"/>
          <w:szCs w:val="21"/>
          <w:highlight w:val="none"/>
          <w:lang w:bidi="ar"/>
        </w:rPr>
        <w:t>3.3.</w:t>
      </w:r>
      <w:r>
        <w:rPr>
          <w:rFonts w:hint="eastAsia"/>
          <w:color w:val="auto"/>
          <w:szCs w:val="21"/>
          <w:highlight w:val="none"/>
          <w:lang w:val="en-US" w:eastAsia="zh-CN" w:bidi="ar"/>
        </w:rPr>
        <w:t>4</w:t>
      </w:r>
      <w:r>
        <w:rPr>
          <w:color w:val="auto"/>
          <w:szCs w:val="21"/>
          <w:highlight w:val="none"/>
          <w:lang w:bidi="ar"/>
        </w:rPr>
        <w:t xml:space="preserve"> Les réponses écrites font partie intégrante de la soumission et sont prises en compte par le Comité d’évaluation dans son évaluation finale. Leur contenu engage pleinement le soumissionnaire.</w:t>
      </w:r>
    </w:p>
    <w:p w14:paraId="5E44139C">
      <w:pPr>
        <w:shd w:val="clear"/>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3.4 评审方法</w:t>
      </w:r>
    </w:p>
    <w:p w14:paraId="1ABD5436">
      <w:pPr>
        <w:shd w:val="clear"/>
        <w:adjustRightInd w:val="0"/>
        <w:snapToGrid w:val="0"/>
        <w:spacing w:line="360" w:lineRule="auto"/>
        <w:ind w:firstLine="424" w:firstLineChars="202"/>
        <w:jc w:val="left"/>
        <w:rPr>
          <w:rFonts w:hint="eastAsia" w:ascii="宋体" w:hAnsi="宋体"/>
          <w:color w:val="auto"/>
          <w:szCs w:val="21"/>
          <w:highlight w:val="none"/>
        </w:rPr>
      </w:pPr>
      <w:bookmarkStart w:id="60" w:name="_Toc452121910"/>
      <w:r>
        <w:rPr>
          <w:rFonts w:hint="eastAsia" w:ascii="宋体" w:hAnsi="宋体"/>
          <w:color w:val="auto"/>
          <w:szCs w:val="21"/>
          <w:highlight w:val="none"/>
        </w:rPr>
        <w:t>3.4.1报价复核：对各有效响应文件的报价按询价文件规定的修正原则进行算术性复核，确定修正后的评审价格。</w:t>
      </w:r>
    </w:p>
    <w:p w14:paraId="4C934EA4">
      <w:pPr>
        <w:shd w:val="clear"/>
        <w:adjustRightInd w:val="0"/>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3.4.2主要单价因素分析：对各有效响应文件报价中的单价进行分析，检查是否有明显不合理的单价；检查主要单价因素是否有明显错误。</w:t>
      </w:r>
    </w:p>
    <w:p w14:paraId="0E20E76D">
      <w:pPr>
        <w:shd w:val="clear"/>
        <w:adjustRightInd w:val="0"/>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3.4.3评审小组将根据响应人须知前附表中资质要求和第四章响应文件构成规定提供的文件采用最低评审价法，即在综合考虑技术、商务定性的基础上，评审小组按评审价格由低至高的顺序确定排名，最低评审价为首选候选人，次低价者为备选候选人。</w:t>
      </w:r>
    </w:p>
    <w:p w14:paraId="66E1E7DE">
      <w:pPr>
        <w:shd w:val="clear"/>
        <w:adjustRightInd w:val="0"/>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3.4.4本项目不一定授给最低报价者，对询价采购结果不负责解释，最低报价不是被授予合同的保证。</w:t>
      </w:r>
    </w:p>
    <w:bookmarkEnd w:id="60"/>
    <w:p w14:paraId="39C1A247">
      <w:pPr>
        <w:tabs>
          <w:tab w:val="center" w:pos="4153"/>
          <w:tab w:val="right" w:pos="8306"/>
        </w:tabs>
        <w:spacing w:line="360" w:lineRule="auto"/>
        <w:ind w:firstLine="420"/>
        <w:rPr>
          <w:color w:val="auto"/>
          <w:szCs w:val="21"/>
          <w:highlight w:val="none"/>
          <w:lang w:bidi="ar"/>
        </w:rPr>
      </w:pPr>
      <w:r>
        <w:rPr>
          <w:color w:val="auto"/>
          <w:szCs w:val="21"/>
          <w:highlight w:val="none"/>
          <w:lang w:bidi="ar"/>
        </w:rPr>
        <w:t>3.4.1 Vérification arithmétique des prix</w:t>
      </w:r>
    </w:p>
    <w:p w14:paraId="547B5A2E">
      <w:pPr>
        <w:tabs>
          <w:tab w:val="center" w:pos="4153"/>
          <w:tab w:val="right" w:pos="8306"/>
        </w:tabs>
        <w:spacing w:line="360" w:lineRule="auto"/>
        <w:ind w:firstLine="420"/>
        <w:rPr>
          <w:color w:val="auto"/>
          <w:szCs w:val="21"/>
          <w:highlight w:val="none"/>
          <w:lang w:bidi="ar"/>
        </w:rPr>
      </w:pPr>
      <w:r>
        <w:rPr>
          <w:color w:val="auto"/>
          <w:szCs w:val="21"/>
          <w:highlight w:val="none"/>
          <w:lang w:bidi="ar"/>
        </w:rPr>
        <w:t>Le Comité procède à la vérification arithmétique des offres valides conformément aux règles de correction prévues au dossier de consultation, afin d’établir le prix corrigé servant de base à l’évaluation.</w:t>
      </w:r>
    </w:p>
    <w:p w14:paraId="1B3F6F21">
      <w:pPr>
        <w:tabs>
          <w:tab w:val="center" w:pos="4153"/>
          <w:tab w:val="right" w:pos="8306"/>
        </w:tabs>
        <w:spacing w:line="360" w:lineRule="auto"/>
        <w:ind w:firstLine="420"/>
        <w:rPr>
          <w:color w:val="auto"/>
          <w:szCs w:val="21"/>
          <w:highlight w:val="none"/>
          <w:lang w:bidi="ar"/>
        </w:rPr>
      </w:pPr>
      <w:r>
        <w:rPr>
          <w:color w:val="auto"/>
          <w:szCs w:val="21"/>
          <w:highlight w:val="none"/>
          <w:lang w:bidi="ar"/>
        </w:rPr>
        <w:t>3.4.2 Analyse des prix unitaires</w:t>
      </w:r>
    </w:p>
    <w:p w14:paraId="6B970559">
      <w:pPr>
        <w:tabs>
          <w:tab w:val="center" w:pos="4153"/>
          <w:tab w:val="right" w:pos="8306"/>
        </w:tabs>
        <w:spacing w:line="360" w:lineRule="auto"/>
        <w:ind w:firstLine="420"/>
        <w:rPr>
          <w:color w:val="auto"/>
          <w:szCs w:val="21"/>
          <w:highlight w:val="none"/>
          <w:lang w:bidi="ar"/>
        </w:rPr>
      </w:pPr>
      <w:r>
        <w:rPr>
          <w:color w:val="auto"/>
          <w:szCs w:val="21"/>
          <w:highlight w:val="none"/>
          <w:lang w:bidi="ar"/>
        </w:rPr>
        <w:t>Le Comité analyse les prix unitaires des offres valides afin d’identifier d’éventuels écarts manifestement anormaux ou erreurs matérielles dans les postes principaux.</w:t>
      </w:r>
    </w:p>
    <w:p w14:paraId="1BB528A9">
      <w:pPr>
        <w:tabs>
          <w:tab w:val="center" w:pos="4153"/>
          <w:tab w:val="right" w:pos="8306"/>
        </w:tabs>
        <w:spacing w:line="360" w:lineRule="auto"/>
        <w:ind w:firstLine="420"/>
        <w:rPr>
          <w:color w:val="auto"/>
          <w:szCs w:val="21"/>
          <w:highlight w:val="none"/>
          <w:lang w:bidi="ar"/>
        </w:rPr>
      </w:pPr>
      <w:r>
        <w:rPr>
          <w:color w:val="auto"/>
          <w:szCs w:val="21"/>
          <w:highlight w:val="none"/>
          <w:lang w:bidi="ar"/>
        </w:rPr>
        <w:t>3.4.3 Méthode d’attribution</w:t>
      </w:r>
    </w:p>
    <w:p w14:paraId="0FE5A2A8">
      <w:pPr>
        <w:tabs>
          <w:tab w:val="center" w:pos="4153"/>
          <w:tab w:val="right" w:pos="8306"/>
        </w:tabs>
        <w:spacing w:line="360" w:lineRule="auto"/>
        <w:ind w:firstLine="420"/>
        <w:rPr>
          <w:color w:val="auto"/>
          <w:szCs w:val="21"/>
          <w:highlight w:val="none"/>
          <w:lang w:bidi="ar"/>
        </w:rPr>
      </w:pPr>
      <w:r>
        <w:rPr>
          <w:color w:val="auto"/>
          <w:szCs w:val="21"/>
          <w:highlight w:val="none"/>
          <w:lang w:bidi="ar"/>
        </w:rPr>
        <w:t>Sur la base des exigences qualificatives et des pièces constituantes de l’offre telles que définies dans le dossier, le Comité applique la méthode de l’offre économiquement la plus avantageuse selon la démarche suivante :</w:t>
      </w:r>
    </w:p>
    <w:p w14:paraId="779DB08A">
      <w:pPr>
        <w:tabs>
          <w:tab w:val="center" w:pos="4153"/>
          <w:tab w:val="right" w:pos="8306"/>
        </w:tabs>
        <w:spacing w:line="360" w:lineRule="auto"/>
        <w:ind w:firstLine="420"/>
        <w:rPr>
          <w:color w:val="auto"/>
          <w:szCs w:val="21"/>
          <w:highlight w:val="none"/>
          <w:lang w:bidi="ar"/>
        </w:rPr>
      </w:pPr>
      <w:r>
        <w:rPr>
          <w:color w:val="auto"/>
          <w:szCs w:val="21"/>
          <w:highlight w:val="none"/>
          <w:lang w:bidi="ar"/>
        </w:rPr>
        <w:t>Vérification préalable de la conformité technique et commerciale des offres ;</w:t>
      </w:r>
    </w:p>
    <w:p w14:paraId="778A9018">
      <w:pPr>
        <w:tabs>
          <w:tab w:val="center" w:pos="4153"/>
          <w:tab w:val="right" w:pos="8306"/>
        </w:tabs>
        <w:spacing w:line="360" w:lineRule="auto"/>
        <w:ind w:firstLine="420"/>
        <w:rPr>
          <w:color w:val="auto"/>
          <w:szCs w:val="21"/>
          <w:highlight w:val="none"/>
          <w:lang w:bidi="ar"/>
        </w:rPr>
      </w:pPr>
      <w:r>
        <w:rPr>
          <w:color w:val="auto"/>
          <w:szCs w:val="21"/>
          <w:highlight w:val="none"/>
          <w:lang w:bidi="ar"/>
        </w:rPr>
        <w:t>Classement des offres conformes par ordre croissant du prix corrigé ;</w:t>
      </w:r>
    </w:p>
    <w:p w14:paraId="19C6F390">
      <w:pPr>
        <w:tabs>
          <w:tab w:val="center" w:pos="4153"/>
          <w:tab w:val="right" w:pos="8306"/>
        </w:tabs>
        <w:spacing w:line="360" w:lineRule="auto"/>
        <w:ind w:firstLine="420"/>
        <w:rPr>
          <w:color w:val="auto"/>
          <w:szCs w:val="21"/>
          <w:highlight w:val="none"/>
          <w:lang w:bidi="ar"/>
        </w:rPr>
      </w:pPr>
      <w:r>
        <w:rPr>
          <w:color w:val="auto"/>
          <w:szCs w:val="21"/>
          <w:highlight w:val="none"/>
          <w:lang w:bidi="ar"/>
        </w:rPr>
        <w:t>Désignation du soumissionnaire au prix corrigé le plus bas en tant que candidat retenu, et du second en tant que candidat suppléant.</w:t>
      </w:r>
    </w:p>
    <w:p w14:paraId="007AA51F">
      <w:pPr>
        <w:tabs>
          <w:tab w:val="center" w:pos="4153"/>
          <w:tab w:val="right" w:pos="8306"/>
        </w:tabs>
        <w:spacing w:line="360" w:lineRule="auto"/>
        <w:ind w:firstLine="420"/>
        <w:rPr>
          <w:color w:val="auto"/>
          <w:szCs w:val="21"/>
          <w:highlight w:val="none"/>
          <w:lang w:bidi="ar"/>
        </w:rPr>
      </w:pPr>
      <w:r>
        <w:rPr>
          <w:color w:val="auto"/>
          <w:szCs w:val="21"/>
          <w:highlight w:val="none"/>
          <w:lang w:bidi="ar"/>
        </w:rPr>
        <w:t>3.4.4 Précisions concernant l’attribution</w:t>
      </w:r>
    </w:p>
    <w:p w14:paraId="7C1D4683">
      <w:pPr>
        <w:tabs>
          <w:tab w:val="center" w:pos="4153"/>
          <w:tab w:val="right" w:pos="8306"/>
        </w:tabs>
        <w:spacing w:line="360" w:lineRule="auto"/>
        <w:ind w:firstLine="420"/>
        <w:rPr>
          <w:color w:val="auto"/>
          <w:szCs w:val="21"/>
          <w:highlight w:val="none"/>
          <w:lang w:bidi="ar"/>
        </w:rPr>
      </w:pPr>
      <w:r>
        <w:rPr>
          <w:color w:val="auto"/>
          <w:szCs w:val="21"/>
          <w:highlight w:val="none"/>
          <w:lang w:bidi="ar"/>
        </w:rPr>
        <w:t>L’attribution du marché n’est pas obligatoirement faite au soumissionnaire ayant soumis l’offre au prix le plus bas.</w:t>
      </w:r>
    </w:p>
    <w:p w14:paraId="0A270EE6">
      <w:pPr>
        <w:tabs>
          <w:tab w:val="center" w:pos="4153"/>
          <w:tab w:val="right" w:pos="8306"/>
        </w:tabs>
        <w:spacing w:line="360" w:lineRule="auto"/>
        <w:ind w:firstLine="420"/>
        <w:rPr>
          <w:color w:val="auto"/>
          <w:szCs w:val="21"/>
          <w:highlight w:val="none"/>
          <w:lang w:bidi="ar"/>
        </w:rPr>
      </w:pPr>
      <w:r>
        <w:rPr>
          <w:color w:val="auto"/>
          <w:szCs w:val="21"/>
          <w:highlight w:val="none"/>
          <w:lang w:bidi="ar"/>
        </w:rPr>
        <w:t>L’Acheteur n’est pas tenu de justifier les résultats de la consultation.</w:t>
      </w:r>
    </w:p>
    <w:p w14:paraId="25539832">
      <w:pPr>
        <w:shd w:val="clear"/>
        <w:spacing w:line="360" w:lineRule="auto"/>
        <w:rPr>
          <w:rFonts w:hint="eastAsia" w:ascii="宋体" w:hAnsi="宋体" w:cs="宋体"/>
          <w:b/>
          <w:color w:val="auto"/>
          <w:kern w:val="0"/>
          <w:szCs w:val="21"/>
          <w:highlight w:val="none"/>
        </w:rPr>
      </w:pPr>
      <w:r>
        <w:rPr>
          <w:color w:val="auto"/>
          <w:szCs w:val="21"/>
          <w:highlight w:val="none"/>
          <w:lang w:bidi="ar"/>
        </w:rPr>
        <w:t>Le dépôt de l’offre au prix le plus bas ne garantit en aucun cas l’attribution du marché.</w:t>
      </w:r>
    </w:p>
    <w:p w14:paraId="2E5B77AB">
      <w:pPr>
        <w:shd w:val="clear"/>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3.5评审表</w:t>
      </w:r>
      <w:r>
        <w:rPr>
          <w:b/>
          <w:color w:val="auto"/>
          <w:kern w:val="0"/>
          <w:szCs w:val="21"/>
          <w:highlight w:val="none"/>
        </w:rPr>
        <w:t>Tableau des critères d’évaluation</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122"/>
        <w:gridCol w:w="1974"/>
        <w:gridCol w:w="5533"/>
      </w:tblGrid>
      <w:tr w14:paraId="0E20C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4" w:type="dxa"/>
            <w:gridSpan w:val="2"/>
            <w:vAlign w:val="center"/>
          </w:tcPr>
          <w:p w14:paraId="70F25D73">
            <w:pPr>
              <w:shd w:val="clear"/>
              <w:jc w:val="center"/>
              <w:rPr>
                <w:rFonts w:hint="eastAsia" w:ascii="宋体" w:hAnsi="宋体"/>
                <w:b/>
                <w:color w:val="auto"/>
                <w:szCs w:val="21"/>
                <w:highlight w:val="none"/>
              </w:rPr>
            </w:pPr>
            <w:bookmarkStart w:id="61" w:name="_Toc7360392"/>
            <w:bookmarkStart w:id="62" w:name="_Toc6830438"/>
            <w:bookmarkStart w:id="63" w:name="_Toc452121912"/>
            <w:bookmarkStart w:id="64" w:name="_Toc26309"/>
            <w:r>
              <w:rPr>
                <w:rFonts w:ascii="宋体" w:hAnsi="宋体"/>
                <w:b/>
                <w:color w:val="auto"/>
                <w:szCs w:val="21"/>
                <w:highlight w:val="none"/>
              </w:rPr>
              <w:t>条款号</w:t>
            </w:r>
            <w:r>
              <w:rPr>
                <w:b/>
                <w:color w:val="auto"/>
                <w:szCs w:val="21"/>
                <w:highlight w:val="none"/>
              </w:rPr>
              <w:t>N° de clause</w:t>
            </w:r>
          </w:p>
        </w:tc>
        <w:tc>
          <w:tcPr>
            <w:tcW w:w="1974" w:type="dxa"/>
            <w:vAlign w:val="center"/>
          </w:tcPr>
          <w:p w14:paraId="4D7C9A67">
            <w:pPr>
              <w:shd w:val="clear"/>
              <w:jc w:val="center"/>
              <w:rPr>
                <w:rFonts w:hint="eastAsia" w:ascii="宋体" w:hAnsi="宋体"/>
                <w:b/>
                <w:color w:val="auto"/>
                <w:szCs w:val="21"/>
                <w:highlight w:val="none"/>
              </w:rPr>
            </w:pPr>
            <w:r>
              <w:rPr>
                <w:rFonts w:ascii="宋体" w:hAnsi="宋体"/>
                <w:b/>
                <w:color w:val="auto"/>
                <w:szCs w:val="21"/>
                <w:highlight w:val="none"/>
              </w:rPr>
              <w:t>评审因素</w:t>
            </w:r>
            <w:r>
              <w:rPr>
                <w:b/>
                <w:color w:val="auto"/>
                <w:szCs w:val="21"/>
                <w:highlight w:val="none"/>
              </w:rPr>
              <w:t>Facteur d’évaluation</w:t>
            </w:r>
          </w:p>
        </w:tc>
        <w:tc>
          <w:tcPr>
            <w:tcW w:w="5533" w:type="dxa"/>
            <w:vAlign w:val="center"/>
          </w:tcPr>
          <w:p w14:paraId="2D48EE5D">
            <w:pPr>
              <w:shd w:val="clear"/>
              <w:jc w:val="center"/>
              <w:rPr>
                <w:rFonts w:hint="eastAsia" w:ascii="宋体" w:hAnsi="宋体"/>
                <w:b/>
                <w:color w:val="auto"/>
                <w:szCs w:val="21"/>
                <w:highlight w:val="none"/>
              </w:rPr>
            </w:pPr>
            <w:r>
              <w:rPr>
                <w:rFonts w:ascii="宋体" w:hAnsi="宋体"/>
                <w:b/>
                <w:color w:val="auto"/>
                <w:szCs w:val="21"/>
                <w:highlight w:val="none"/>
              </w:rPr>
              <w:t>评审标准</w:t>
            </w:r>
            <w:r>
              <w:rPr>
                <w:b/>
                <w:color w:val="auto"/>
                <w:szCs w:val="21"/>
                <w:highlight w:val="none"/>
              </w:rPr>
              <w:t>Critère d’évaluation</w:t>
            </w:r>
          </w:p>
        </w:tc>
      </w:tr>
      <w:tr w14:paraId="1B0FFA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6EC59497">
            <w:pPr>
              <w:shd w:val="clear"/>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.1.1</w:t>
            </w:r>
          </w:p>
        </w:tc>
        <w:tc>
          <w:tcPr>
            <w:tcW w:w="1122" w:type="dxa"/>
            <w:vMerge w:val="restart"/>
            <w:vAlign w:val="center"/>
          </w:tcPr>
          <w:p w14:paraId="554C0F64">
            <w:pPr>
              <w:shd w:val="clear"/>
              <w:jc w:val="center"/>
              <w:rPr>
                <w:rFonts w:ascii="宋体" w:hAnsi="宋体"/>
                <w:color w:val="auto"/>
                <w:szCs w:val="21"/>
                <w:highlight w:val="none"/>
              </w:rPr>
            </w:pPr>
            <w:r>
              <w:rPr>
                <w:rFonts w:ascii="宋体" w:hAnsi="宋体"/>
                <w:color w:val="auto"/>
                <w:szCs w:val="21"/>
                <w:highlight w:val="none"/>
              </w:rPr>
              <w:t>形式评审标准</w:t>
            </w:r>
          </w:p>
          <w:p w14:paraId="6FD5E341">
            <w:pPr>
              <w:shd w:val="clear"/>
              <w:jc w:val="center"/>
              <w:rPr>
                <w:rFonts w:hint="eastAsia" w:ascii="宋体" w:hAnsi="宋体"/>
                <w:color w:val="auto"/>
                <w:szCs w:val="21"/>
                <w:highlight w:val="none"/>
              </w:rPr>
            </w:pPr>
            <w:r>
              <w:rPr>
                <w:color w:val="auto"/>
                <w:highlight w:val="none"/>
              </w:rPr>
              <w:t>Critères d’examen formel</w:t>
            </w:r>
          </w:p>
        </w:tc>
        <w:tc>
          <w:tcPr>
            <w:tcW w:w="1974" w:type="dxa"/>
            <w:vAlign w:val="center"/>
          </w:tcPr>
          <w:p w14:paraId="3EB47A30">
            <w:pPr>
              <w:shd w:val="clear"/>
              <w:jc w:val="center"/>
              <w:rPr>
                <w:rFonts w:ascii="宋体" w:hAnsi="宋体"/>
                <w:color w:val="auto"/>
                <w:szCs w:val="21"/>
                <w:highlight w:val="none"/>
              </w:rPr>
            </w:pPr>
            <w:r>
              <w:rPr>
                <w:rFonts w:hint="eastAsia" w:ascii="宋体" w:hAnsi="宋体"/>
                <w:color w:val="auto"/>
                <w:szCs w:val="21"/>
                <w:highlight w:val="none"/>
              </w:rPr>
              <w:t>响应人</w:t>
            </w:r>
            <w:r>
              <w:rPr>
                <w:rFonts w:ascii="宋体" w:hAnsi="宋体"/>
                <w:color w:val="auto"/>
                <w:szCs w:val="21"/>
                <w:highlight w:val="none"/>
              </w:rPr>
              <w:t>名称</w:t>
            </w:r>
          </w:p>
          <w:p w14:paraId="4D1E1A11">
            <w:pPr>
              <w:shd w:val="clear"/>
              <w:jc w:val="center"/>
              <w:rPr>
                <w:rFonts w:hint="eastAsia" w:ascii="宋体" w:hAnsi="宋体"/>
                <w:color w:val="auto"/>
                <w:szCs w:val="21"/>
                <w:highlight w:val="none"/>
              </w:rPr>
            </w:pPr>
            <w:r>
              <w:rPr>
                <w:color w:val="auto"/>
                <w:szCs w:val="21"/>
                <w:highlight w:val="none"/>
              </w:rPr>
              <w:t>Nom du Soumissionnaire</w:t>
            </w:r>
          </w:p>
        </w:tc>
        <w:tc>
          <w:tcPr>
            <w:tcW w:w="5533" w:type="dxa"/>
            <w:vAlign w:val="center"/>
          </w:tcPr>
          <w:p w14:paraId="6C29F563">
            <w:pPr>
              <w:shd w:val="clear"/>
              <w:rPr>
                <w:rFonts w:ascii="宋体" w:hAnsi="宋体"/>
                <w:color w:val="auto"/>
                <w:highlight w:val="none"/>
              </w:rPr>
            </w:pPr>
            <w:r>
              <w:rPr>
                <w:rFonts w:ascii="宋体" w:hAnsi="宋体"/>
                <w:color w:val="auto"/>
                <w:highlight w:val="none"/>
              </w:rPr>
              <w:t>与营业执照、资质证书一致</w:t>
            </w:r>
          </w:p>
          <w:p w14:paraId="39B09F90">
            <w:pPr>
              <w:shd w:val="clear"/>
              <w:rPr>
                <w:rFonts w:hint="eastAsia" w:ascii="宋体" w:hAnsi="宋体"/>
                <w:color w:val="auto"/>
                <w:highlight w:val="none"/>
              </w:rPr>
            </w:pPr>
            <w:r>
              <w:rPr>
                <w:color w:val="auto"/>
                <w:szCs w:val="21"/>
                <w:highlight w:val="none"/>
              </w:rPr>
              <w:t>Correspondre au RCCM et aux certificats de qualification.</w:t>
            </w:r>
          </w:p>
        </w:tc>
      </w:tr>
      <w:tr w14:paraId="1599B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5005074">
            <w:pPr>
              <w:shd w:val="clear"/>
              <w:rPr>
                <w:rFonts w:hint="eastAsia" w:ascii="宋体" w:hAnsi="宋体"/>
                <w:color w:val="auto"/>
                <w:szCs w:val="21"/>
                <w:highlight w:val="none"/>
              </w:rPr>
            </w:pPr>
          </w:p>
        </w:tc>
        <w:tc>
          <w:tcPr>
            <w:tcW w:w="1122" w:type="dxa"/>
            <w:vMerge w:val="continue"/>
            <w:vAlign w:val="center"/>
          </w:tcPr>
          <w:p w14:paraId="04898F88">
            <w:pPr>
              <w:shd w:val="clear"/>
              <w:rPr>
                <w:rFonts w:hint="eastAsia" w:ascii="宋体" w:hAnsi="宋体"/>
                <w:color w:val="auto"/>
                <w:szCs w:val="21"/>
                <w:highlight w:val="none"/>
              </w:rPr>
            </w:pPr>
          </w:p>
        </w:tc>
        <w:tc>
          <w:tcPr>
            <w:tcW w:w="1974" w:type="dxa"/>
            <w:vAlign w:val="center"/>
          </w:tcPr>
          <w:p w14:paraId="0846C586">
            <w:pPr>
              <w:shd w:val="clear"/>
              <w:jc w:val="center"/>
              <w:rPr>
                <w:rFonts w:ascii="宋体" w:hAnsi="宋体"/>
                <w:color w:val="auto"/>
                <w:szCs w:val="21"/>
                <w:highlight w:val="none"/>
              </w:rPr>
            </w:pPr>
            <w:r>
              <w:rPr>
                <w:rFonts w:hint="eastAsia" w:ascii="宋体" w:hAnsi="宋体"/>
                <w:color w:val="auto"/>
                <w:szCs w:val="21"/>
                <w:highlight w:val="none"/>
              </w:rPr>
              <w:t>响应</w:t>
            </w:r>
            <w:r>
              <w:rPr>
                <w:rFonts w:ascii="宋体" w:hAnsi="宋体"/>
                <w:color w:val="auto"/>
                <w:szCs w:val="21"/>
                <w:highlight w:val="none"/>
              </w:rPr>
              <w:t>函签字盖章</w:t>
            </w:r>
          </w:p>
          <w:p w14:paraId="4D811616">
            <w:pPr>
              <w:shd w:val="clear"/>
              <w:jc w:val="center"/>
              <w:rPr>
                <w:rFonts w:hint="eastAsia" w:ascii="宋体" w:hAnsi="宋体"/>
                <w:color w:val="auto"/>
                <w:szCs w:val="21"/>
                <w:highlight w:val="none"/>
              </w:rPr>
            </w:pPr>
            <w:r>
              <w:rPr>
                <w:color w:val="auto"/>
                <w:szCs w:val="21"/>
                <w:highlight w:val="none"/>
                <w:lang w:bidi="ar"/>
              </w:rPr>
              <w:t>Signature et cachet de la lettre de réponse</w:t>
            </w:r>
          </w:p>
        </w:tc>
        <w:tc>
          <w:tcPr>
            <w:tcW w:w="5533" w:type="dxa"/>
            <w:vAlign w:val="center"/>
          </w:tcPr>
          <w:p w14:paraId="2C540611">
            <w:pPr>
              <w:shd w:val="clear"/>
              <w:rPr>
                <w:rFonts w:ascii="宋体" w:hAnsi="宋体"/>
                <w:color w:val="auto"/>
                <w:szCs w:val="21"/>
                <w:highlight w:val="none"/>
              </w:rPr>
            </w:pPr>
            <w:r>
              <w:rPr>
                <w:rFonts w:ascii="宋体" w:hAnsi="宋体"/>
                <w:color w:val="auto"/>
                <w:szCs w:val="21"/>
                <w:highlight w:val="none"/>
              </w:rPr>
              <w:t>有法定代表人或其委托代理人签字或加盖单位章</w:t>
            </w:r>
          </w:p>
          <w:p w14:paraId="51848245">
            <w:pPr>
              <w:shd w:val="clear"/>
              <w:rPr>
                <w:rFonts w:hint="eastAsia" w:ascii="宋体" w:hAnsi="宋体"/>
                <w:color w:val="auto"/>
                <w:szCs w:val="21"/>
                <w:highlight w:val="none"/>
              </w:rPr>
            </w:pPr>
            <w:r>
              <w:rPr>
                <w:color w:val="auto"/>
                <w:szCs w:val="21"/>
                <w:highlight w:val="none"/>
                <w:lang w:bidi="ar"/>
              </w:rPr>
              <w:t>Signé par le représentant légal ou son mandataire, ou cachet de l’entité apposé.</w:t>
            </w:r>
          </w:p>
        </w:tc>
      </w:tr>
      <w:tr w14:paraId="3B249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9E8FC51">
            <w:pPr>
              <w:shd w:val="clear"/>
              <w:rPr>
                <w:rFonts w:hint="eastAsia" w:ascii="宋体" w:hAnsi="宋体"/>
                <w:color w:val="auto"/>
                <w:szCs w:val="21"/>
                <w:highlight w:val="none"/>
              </w:rPr>
            </w:pPr>
          </w:p>
        </w:tc>
        <w:tc>
          <w:tcPr>
            <w:tcW w:w="1122" w:type="dxa"/>
            <w:vMerge w:val="continue"/>
            <w:vAlign w:val="center"/>
          </w:tcPr>
          <w:p w14:paraId="49CC75A6">
            <w:pPr>
              <w:shd w:val="clear"/>
              <w:rPr>
                <w:rFonts w:hint="eastAsia" w:ascii="宋体" w:hAnsi="宋体"/>
                <w:color w:val="auto"/>
                <w:szCs w:val="21"/>
                <w:highlight w:val="none"/>
              </w:rPr>
            </w:pPr>
          </w:p>
        </w:tc>
        <w:tc>
          <w:tcPr>
            <w:tcW w:w="1974" w:type="dxa"/>
            <w:vAlign w:val="center"/>
          </w:tcPr>
          <w:p w14:paraId="6E8C0FF4">
            <w:pPr>
              <w:shd w:val="clear"/>
              <w:jc w:val="center"/>
              <w:rPr>
                <w:rFonts w:ascii="宋体" w:hAnsi="宋体"/>
                <w:color w:val="auto"/>
                <w:szCs w:val="21"/>
                <w:highlight w:val="none"/>
              </w:rPr>
            </w:pPr>
            <w:r>
              <w:rPr>
                <w:rFonts w:hint="eastAsia" w:ascii="宋体" w:hAnsi="宋体"/>
                <w:color w:val="auto"/>
                <w:szCs w:val="21"/>
                <w:highlight w:val="none"/>
              </w:rPr>
              <w:t>响应文件</w:t>
            </w:r>
            <w:r>
              <w:rPr>
                <w:rFonts w:ascii="宋体" w:hAnsi="宋体"/>
                <w:color w:val="auto"/>
                <w:szCs w:val="21"/>
                <w:highlight w:val="none"/>
              </w:rPr>
              <w:t>格式</w:t>
            </w:r>
          </w:p>
          <w:p w14:paraId="68C57032">
            <w:pPr>
              <w:shd w:val="clear"/>
              <w:jc w:val="center"/>
              <w:rPr>
                <w:rFonts w:hint="eastAsia" w:ascii="宋体" w:hAnsi="宋体"/>
                <w:color w:val="auto"/>
                <w:szCs w:val="21"/>
                <w:highlight w:val="none"/>
              </w:rPr>
            </w:pPr>
            <w:r>
              <w:rPr>
                <w:color w:val="auto"/>
                <w:szCs w:val="21"/>
                <w:highlight w:val="none"/>
                <w:lang w:bidi="ar"/>
              </w:rPr>
              <w:t>Format des documents de réponse</w:t>
            </w:r>
          </w:p>
        </w:tc>
        <w:tc>
          <w:tcPr>
            <w:tcW w:w="5533" w:type="dxa"/>
            <w:vAlign w:val="center"/>
          </w:tcPr>
          <w:p w14:paraId="19F32C80">
            <w:pPr>
              <w:shd w:val="clear"/>
              <w:rPr>
                <w:rFonts w:ascii="宋体" w:hAnsi="宋体"/>
                <w:color w:val="auto"/>
                <w:szCs w:val="21"/>
                <w:highlight w:val="none"/>
              </w:rPr>
            </w:pPr>
            <w:r>
              <w:rPr>
                <w:rFonts w:ascii="宋体" w:hAnsi="宋体"/>
                <w:color w:val="auto"/>
                <w:szCs w:val="21"/>
                <w:highlight w:val="none"/>
              </w:rPr>
              <w:t>符合</w:t>
            </w:r>
            <w:r>
              <w:rPr>
                <w:rFonts w:hint="eastAsia" w:ascii="宋体" w:hAnsi="宋体"/>
                <w:color w:val="auto"/>
                <w:szCs w:val="21"/>
                <w:highlight w:val="none"/>
              </w:rPr>
              <w:t>第四章</w:t>
            </w:r>
            <w:r>
              <w:rPr>
                <w:rFonts w:ascii="宋体" w:hAnsi="宋体"/>
                <w:color w:val="auto"/>
                <w:szCs w:val="21"/>
                <w:highlight w:val="none"/>
              </w:rPr>
              <w:t>“</w:t>
            </w:r>
            <w:r>
              <w:rPr>
                <w:rFonts w:hint="eastAsia" w:ascii="宋体" w:hAnsi="宋体"/>
                <w:color w:val="auto"/>
                <w:szCs w:val="21"/>
                <w:highlight w:val="none"/>
              </w:rPr>
              <w:t>响应文件</w:t>
            </w:r>
            <w:r>
              <w:rPr>
                <w:rFonts w:ascii="宋体" w:hAnsi="宋体"/>
                <w:color w:val="auto"/>
                <w:szCs w:val="21"/>
                <w:highlight w:val="none"/>
              </w:rPr>
              <w:t>格式”的规定</w:t>
            </w:r>
          </w:p>
          <w:p w14:paraId="5FB95055">
            <w:pPr>
              <w:shd w:val="clear"/>
              <w:rPr>
                <w:rFonts w:hint="eastAsia" w:ascii="宋体" w:hAnsi="宋体"/>
                <w:color w:val="auto"/>
                <w:szCs w:val="21"/>
                <w:highlight w:val="none"/>
              </w:rPr>
            </w:pPr>
            <w:r>
              <w:rPr>
                <w:color w:val="auto"/>
                <w:szCs w:val="21"/>
                <w:highlight w:val="none"/>
              </w:rPr>
              <w:t>Conforme aux dispositions du Chapitre 4 sur le ‘Format des documents de réponse.</w:t>
            </w:r>
          </w:p>
        </w:tc>
      </w:tr>
      <w:tr w14:paraId="1BFC12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AF937FA">
            <w:pPr>
              <w:shd w:val="clear"/>
              <w:rPr>
                <w:rFonts w:hint="eastAsia" w:ascii="宋体" w:hAnsi="宋体"/>
                <w:color w:val="auto"/>
                <w:szCs w:val="21"/>
                <w:highlight w:val="none"/>
              </w:rPr>
            </w:pPr>
          </w:p>
        </w:tc>
        <w:tc>
          <w:tcPr>
            <w:tcW w:w="1122" w:type="dxa"/>
            <w:vMerge w:val="continue"/>
            <w:vAlign w:val="center"/>
          </w:tcPr>
          <w:p w14:paraId="4C03A513">
            <w:pPr>
              <w:shd w:val="clear"/>
              <w:rPr>
                <w:rFonts w:hint="eastAsia" w:ascii="宋体" w:hAnsi="宋体"/>
                <w:color w:val="auto"/>
                <w:szCs w:val="21"/>
                <w:highlight w:val="none"/>
              </w:rPr>
            </w:pPr>
          </w:p>
        </w:tc>
        <w:tc>
          <w:tcPr>
            <w:tcW w:w="1974" w:type="dxa"/>
            <w:vAlign w:val="center"/>
          </w:tcPr>
          <w:p w14:paraId="39B15582">
            <w:pPr>
              <w:shd w:val="clea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报价唯一</w:t>
            </w:r>
          </w:p>
          <w:p w14:paraId="6EAFDB16">
            <w:pPr>
              <w:shd w:val="clear"/>
              <w:spacing w:line="240" w:lineRule="exact"/>
              <w:jc w:val="center"/>
              <w:rPr>
                <w:rFonts w:hint="eastAsia" w:ascii="宋体" w:hAnsi="宋体" w:cs="宋体"/>
                <w:color w:val="auto"/>
                <w:szCs w:val="21"/>
                <w:highlight w:val="none"/>
              </w:rPr>
            </w:pPr>
            <w:r>
              <w:rPr>
                <w:color w:val="auto"/>
                <w:szCs w:val="21"/>
                <w:highlight w:val="none"/>
                <w:lang w:bidi="ar"/>
              </w:rPr>
              <w:t>Offre unique</w:t>
            </w:r>
          </w:p>
        </w:tc>
        <w:tc>
          <w:tcPr>
            <w:tcW w:w="5533" w:type="dxa"/>
            <w:vAlign w:val="center"/>
          </w:tcPr>
          <w:p w14:paraId="3F0D5A5E">
            <w:pPr>
              <w:shd w:val="clear"/>
              <w:spacing w:line="240" w:lineRule="exact"/>
              <w:rPr>
                <w:rFonts w:hint="eastAsia" w:ascii="宋体" w:hAnsi="宋体" w:cs="宋体"/>
                <w:color w:val="auto"/>
                <w:szCs w:val="21"/>
                <w:highlight w:val="none"/>
              </w:rPr>
            </w:pPr>
            <w:r>
              <w:rPr>
                <w:rFonts w:hint="eastAsia" w:ascii="宋体" w:hAnsi="宋体" w:cs="宋体"/>
                <w:color w:val="auto"/>
                <w:szCs w:val="21"/>
                <w:highlight w:val="none"/>
              </w:rPr>
              <w:t>只能有一个有效报价</w:t>
            </w:r>
          </w:p>
          <w:p w14:paraId="3935D734">
            <w:pPr>
              <w:shd w:val="clear"/>
              <w:spacing w:line="240" w:lineRule="exact"/>
              <w:rPr>
                <w:rFonts w:hint="eastAsia" w:ascii="宋体" w:hAnsi="宋体" w:cs="宋体"/>
                <w:color w:val="auto"/>
                <w:szCs w:val="21"/>
                <w:highlight w:val="none"/>
              </w:rPr>
            </w:pPr>
            <w:r>
              <w:rPr>
                <w:color w:val="auto"/>
                <w:szCs w:val="21"/>
                <w:highlight w:val="none"/>
                <w:lang w:bidi="ar"/>
              </w:rPr>
              <w:t>Offre unique</w:t>
            </w:r>
            <w:r>
              <w:rPr>
                <w:color w:val="auto"/>
                <w:szCs w:val="21"/>
                <w:highlight w:val="none"/>
              </w:rPr>
              <w:t xml:space="preserve"> est autorisée.</w:t>
            </w:r>
          </w:p>
        </w:tc>
      </w:tr>
      <w:tr w14:paraId="27EFB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3410B2BC">
            <w:pPr>
              <w:shd w:val="clear"/>
              <w:jc w:val="center"/>
              <w:rPr>
                <w:rFonts w:hint="eastAsia" w:ascii="宋体" w:hAnsi="宋体"/>
                <w:color w:val="auto"/>
                <w:szCs w:val="21"/>
                <w:highlight w:val="none"/>
              </w:rPr>
            </w:pPr>
            <w:r>
              <w:rPr>
                <w:rFonts w:hint="eastAsia" w:ascii="宋体" w:hAnsi="宋体"/>
                <w:color w:val="auto"/>
                <w:szCs w:val="21"/>
                <w:highlight w:val="none"/>
              </w:rPr>
              <w:t>1.1.2</w:t>
            </w:r>
          </w:p>
        </w:tc>
        <w:tc>
          <w:tcPr>
            <w:tcW w:w="1122" w:type="dxa"/>
            <w:vMerge w:val="restart"/>
            <w:vAlign w:val="center"/>
          </w:tcPr>
          <w:p w14:paraId="1F5C89D5">
            <w:pPr>
              <w:shd w:val="clear"/>
              <w:rPr>
                <w:rFonts w:hint="eastAsia" w:ascii="宋体" w:hAnsi="宋体"/>
                <w:color w:val="auto"/>
                <w:szCs w:val="21"/>
                <w:highlight w:val="none"/>
              </w:rPr>
            </w:pPr>
            <w:r>
              <w:rPr>
                <w:rFonts w:hint="eastAsia" w:ascii="宋体" w:hAnsi="宋体"/>
                <w:color w:val="auto"/>
                <w:szCs w:val="21"/>
                <w:highlight w:val="none"/>
              </w:rPr>
              <w:t>串标审查</w:t>
            </w:r>
          </w:p>
        </w:tc>
        <w:tc>
          <w:tcPr>
            <w:tcW w:w="1974" w:type="dxa"/>
            <w:vAlign w:val="center"/>
          </w:tcPr>
          <w:p w14:paraId="1DC2C5D3">
            <w:pPr>
              <w:shd w:val="clear"/>
              <w:jc w:val="center"/>
              <w:rPr>
                <w:rFonts w:hint="eastAsia" w:ascii="宋体" w:hAnsi="宋体"/>
                <w:color w:val="auto"/>
                <w:szCs w:val="21"/>
                <w:highlight w:val="none"/>
              </w:rPr>
            </w:pPr>
            <w:r>
              <w:rPr>
                <w:rFonts w:hint="eastAsia" w:ascii="宋体" w:hAnsi="宋体"/>
                <w:color w:val="auto"/>
                <w:szCs w:val="21"/>
                <w:highlight w:val="none"/>
              </w:rPr>
              <w:t>不同响应人的响应文件是否由同一单位或者个人编制</w:t>
            </w:r>
          </w:p>
          <w:p w14:paraId="79E3EDF0">
            <w:pPr>
              <w:shd w:val="clear"/>
              <w:jc w:val="center"/>
              <w:rPr>
                <w:rFonts w:hint="eastAsia" w:ascii="宋体" w:hAnsi="宋体"/>
                <w:color w:val="auto"/>
                <w:szCs w:val="21"/>
                <w:highlight w:val="none"/>
              </w:rPr>
            </w:pPr>
            <w:r>
              <w:rPr>
                <w:color w:val="auto"/>
                <w:szCs w:val="21"/>
                <w:highlight w:val="none"/>
              </w:rPr>
              <w:t>Rédaction identique des offres par une même entité ou personne</w:t>
            </w:r>
          </w:p>
        </w:tc>
        <w:tc>
          <w:tcPr>
            <w:tcW w:w="5533" w:type="dxa"/>
            <w:vAlign w:val="center"/>
          </w:tcPr>
          <w:p w14:paraId="2BA84D21">
            <w:pPr>
              <w:shd w:val="clear"/>
              <w:rPr>
                <w:rFonts w:hint="eastAsia" w:ascii="宋体" w:hAnsi="宋体"/>
                <w:color w:val="auto"/>
                <w:szCs w:val="21"/>
                <w:highlight w:val="none"/>
              </w:rPr>
            </w:pPr>
            <w:r>
              <w:rPr>
                <w:rFonts w:hint="eastAsia" w:ascii="宋体" w:hAnsi="宋体"/>
                <w:color w:val="auto"/>
                <w:szCs w:val="21"/>
                <w:highlight w:val="none"/>
              </w:rPr>
              <w:t>评审组审核电子版响应文件的编辑作者是否为特定的同一个人，机器自动赋予的通用名称除外。</w:t>
            </w:r>
          </w:p>
          <w:p w14:paraId="03E0CAA7">
            <w:pPr>
              <w:shd w:val="clear"/>
              <w:rPr>
                <w:rFonts w:hint="eastAsia" w:ascii="宋体" w:hAnsi="宋体"/>
                <w:color w:val="auto"/>
                <w:szCs w:val="21"/>
                <w:highlight w:val="none"/>
              </w:rPr>
            </w:pPr>
            <w:r>
              <w:rPr>
                <w:color w:val="auto"/>
                <w:szCs w:val="21"/>
                <w:highlight w:val="none"/>
              </w:rPr>
              <w:t>Le Comité vérifie dans les métadonnées si les documents de soumisssion ont pour auteur une même personne physique identifiée (hors noms génériques automatiques). Cette identité constitue un indice de rédaction commune.</w:t>
            </w:r>
          </w:p>
        </w:tc>
      </w:tr>
      <w:tr w14:paraId="2FBE0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C6EA57A">
            <w:pPr>
              <w:shd w:val="clear"/>
              <w:rPr>
                <w:rFonts w:hint="eastAsia" w:ascii="宋体" w:hAnsi="宋体"/>
                <w:color w:val="auto"/>
                <w:szCs w:val="21"/>
                <w:highlight w:val="none"/>
              </w:rPr>
            </w:pPr>
          </w:p>
        </w:tc>
        <w:tc>
          <w:tcPr>
            <w:tcW w:w="1122" w:type="dxa"/>
            <w:vMerge w:val="continue"/>
            <w:vAlign w:val="center"/>
          </w:tcPr>
          <w:p w14:paraId="4DEFCC7A">
            <w:pPr>
              <w:shd w:val="clear"/>
              <w:rPr>
                <w:rFonts w:hint="eastAsia" w:ascii="宋体" w:hAnsi="宋体"/>
                <w:color w:val="auto"/>
                <w:szCs w:val="21"/>
                <w:highlight w:val="none"/>
              </w:rPr>
            </w:pPr>
          </w:p>
        </w:tc>
        <w:tc>
          <w:tcPr>
            <w:tcW w:w="1974" w:type="dxa"/>
            <w:vAlign w:val="center"/>
          </w:tcPr>
          <w:p w14:paraId="4C21AB1B">
            <w:pPr>
              <w:shd w:val="clear"/>
              <w:jc w:val="center"/>
              <w:rPr>
                <w:rFonts w:hint="eastAsia" w:ascii="宋体" w:hAnsi="宋体"/>
                <w:color w:val="auto"/>
                <w:szCs w:val="21"/>
                <w:highlight w:val="none"/>
              </w:rPr>
            </w:pPr>
            <w:r>
              <w:rPr>
                <w:rFonts w:hint="eastAsia" w:ascii="宋体" w:hAnsi="宋体"/>
                <w:color w:val="auto"/>
                <w:szCs w:val="21"/>
                <w:highlight w:val="none"/>
              </w:rPr>
              <w:t>不同响应人委托同一单位或者个人办理响应事宜</w:t>
            </w:r>
          </w:p>
          <w:p w14:paraId="7431BBF1">
            <w:pPr>
              <w:shd w:val="clear"/>
              <w:jc w:val="center"/>
              <w:rPr>
                <w:rFonts w:hint="eastAsia" w:ascii="宋体" w:hAnsi="宋体"/>
                <w:color w:val="auto"/>
                <w:szCs w:val="21"/>
                <w:highlight w:val="none"/>
              </w:rPr>
            </w:pPr>
            <w:r>
              <w:rPr>
                <w:color w:val="auto"/>
                <w:szCs w:val="21"/>
                <w:highlight w:val="none"/>
              </w:rPr>
              <w:t>Recours à un même représentant ou mandataire</w:t>
            </w:r>
          </w:p>
        </w:tc>
        <w:tc>
          <w:tcPr>
            <w:tcW w:w="5533" w:type="dxa"/>
            <w:vAlign w:val="center"/>
          </w:tcPr>
          <w:p w14:paraId="0963DCC2">
            <w:pPr>
              <w:shd w:val="clear"/>
              <w:rPr>
                <w:rFonts w:hint="eastAsia" w:ascii="宋体" w:hAnsi="宋体"/>
                <w:color w:val="auto"/>
                <w:szCs w:val="21"/>
                <w:highlight w:val="none"/>
              </w:rPr>
            </w:pPr>
            <w:r>
              <w:rPr>
                <w:rFonts w:hint="eastAsia" w:ascii="宋体" w:hAnsi="宋体"/>
                <w:color w:val="auto"/>
                <w:szCs w:val="21"/>
                <w:highlight w:val="none"/>
              </w:rPr>
              <w:t>是否相同。与其它响应人响应文件上传IP地址是否相同</w:t>
            </w:r>
          </w:p>
          <w:p w14:paraId="47CDDFE8">
            <w:pPr>
              <w:shd w:val="clear"/>
              <w:rPr>
                <w:rFonts w:hint="eastAsia" w:ascii="宋体" w:hAnsi="宋体"/>
                <w:color w:val="auto"/>
                <w:szCs w:val="21"/>
                <w:highlight w:val="none"/>
              </w:rPr>
            </w:pPr>
            <w:r>
              <w:rPr>
                <w:rFonts w:hint="eastAsia" w:ascii="宋体" w:hAnsi="宋体"/>
                <w:color w:val="auto"/>
                <w:szCs w:val="21"/>
                <w:highlight w:val="none"/>
              </w:rPr>
              <w:t>Adresse IP d'upload du fichier de réponse identique à celle d'autres répondants</w:t>
            </w:r>
          </w:p>
        </w:tc>
      </w:tr>
      <w:tr w14:paraId="24893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22EB38E">
            <w:pPr>
              <w:shd w:val="clear"/>
              <w:rPr>
                <w:rFonts w:hint="eastAsia" w:ascii="宋体" w:hAnsi="宋体"/>
                <w:color w:val="auto"/>
                <w:szCs w:val="21"/>
                <w:highlight w:val="none"/>
              </w:rPr>
            </w:pPr>
          </w:p>
        </w:tc>
        <w:tc>
          <w:tcPr>
            <w:tcW w:w="1122" w:type="dxa"/>
            <w:vMerge w:val="continue"/>
            <w:vAlign w:val="center"/>
          </w:tcPr>
          <w:p w14:paraId="260B6504">
            <w:pPr>
              <w:shd w:val="clear"/>
              <w:rPr>
                <w:rFonts w:hint="eastAsia" w:ascii="宋体" w:hAnsi="宋体"/>
                <w:color w:val="auto"/>
                <w:szCs w:val="21"/>
                <w:highlight w:val="none"/>
              </w:rPr>
            </w:pPr>
          </w:p>
        </w:tc>
        <w:tc>
          <w:tcPr>
            <w:tcW w:w="1974" w:type="dxa"/>
            <w:vAlign w:val="center"/>
          </w:tcPr>
          <w:p w14:paraId="7E3F6BC5">
            <w:pPr>
              <w:shd w:val="clear"/>
              <w:jc w:val="center"/>
              <w:rPr>
                <w:rFonts w:hint="eastAsia" w:ascii="宋体" w:hAnsi="宋体"/>
                <w:color w:val="auto"/>
                <w:szCs w:val="21"/>
                <w:highlight w:val="none"/>
              </w:rPr>
            </w:pPr>
            <w:r>
              <w:rPr>
                <w:rFonts w:hint="eastAsia" w:ascii="宋体" w:hAnsi="宋体"/>
                <w:color w:val="auto"/>
                <w:szCs w:val="21"/>
                <w:highlight w:val="none"/>
              </w:rPr>
              <w:t>不同响应人的响应文件载明的项目管理成员为同一人</w:t>
            </w:r>
          </w:p>
          <w:p w14:paraId="27316B80">
            <w:pPr>
              <w:shd w:val="clear"/>
              <w:jc w:val="center"/>
              <w:rPr>
                <w:rFonts w:hint="eastAsia" w:ascii="宋体" w:hAnsi="宋体"/>
                <w:color w:val="auto"/>
                <w:szCs w:val="21"/>
                <w:highlight w:val="none"/>
              </w:rPr>
            </w:pPr>
            <w:r>
              <w:rPr>
                <w:color w:val="auto"/>
                <w:szCs w:val="21"/>
                <w:highlight w:val="none"/>
              </w:rPr>
              <w:t>Gestionnaire de projet identique dans les offres de différents soumissionnaires</w:t>
            </w:r>
          </w:p>
        </w:tc>
        <w:tc>
          <w:tcPr>
            <w:tcW w:w="5533" w:type="dxa"/>
            <w:vAlign w:val="center"/>
          </w:tcPr>
          <w:p w14:paraId="3B152449">
            <w:pPr>
              <w:shd w:val="clear"/>
              <w:rPr>
                <w:rFonts w:hint="eastAsia" w:ascii="宋体" w:hAnsi="宋体"/>
                <w:color w:val="auto"/>
                <w:szCs w:val="21"/>
                <w:highlight w:val="none"/>
              </w:rPr>
            </w:pPr>
            <w:r>
              <w:rPr>
                <w:rFonts w:hint="eastAsia" w:ascii="宋体" w:hAnsi="宋体"/>
                <w:color w:val="auto"/>
                <w:szCs w:val="21"/>
                <w:highlight w:val="none"/>
              </w:rPr>
              <w:t>审查项目组织机构管理人员是否有成员为同一人。</w:t>
            </w:r>
          </w:p>
          <w:p w14:paraId="0DA06544">
            <w:pPr>
              <w:shd w:val="clear"/>
              <w:rPr>
                <w:rFonts w:hint="eastAsia" w:ascii="宋体" w:hAnsi="宋体"/>
                <w:color w:val="auto"/>
                <w:szCs w:val="21"/>
                <w:highlight w:val="none"/>
              </w:rPr>
            </w:pPr>
            <w:r>
              <w:rPr>
                <w:color w:val="auto"/>
                <w:szCs w:val="21"/>
                <w:highlight w:val="none"/>
              </w:rPr>
              <w:t>Le Comité d’évaluation vérifie si les organigrammes ou listes du personnel de gestion présentés dans les offres de différents soumissionnaires comportent un ou plusieurs membres identiques.</w:t>
            </w:r>
          </w:p>
        </w:tc>
      </w:tr>
      <w:tr w14:paraId="61128C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3447C4C">
            <w:pPr>
              <w:shd w:val="clear"/>
              <w:rPr>
                <w:rFonts w:hint="eastAsia" w:ascii="宋体" w:hAnsi="宋体"/>
                <w:color w:val="auto"/>
                <w:szCs w:val="21"/>
                <w:highlight w:val="none"/>
              </w:rPr>
            </w:pPr>
          </w:p>
        </w:tc>
        <w:tc>
          <w:tcPr>
            <w:tcW w:w="1122" w:type="dxa"/>
            <w:vMerge w:val="continue"/>
            <w:vAlign w:val="center"/>
          </w:tcPr>
          <w:p w14:paraId="6F5F1F1A">
            <w:pPr>
              <w:shd w:val="clear"/>
              <w:rPr>
                <w:rFonts w:hint="eastAsia" w:ascii="宋体" w:hAnsi="宋体"/>
                <w:color w:val="auto"/>
                <w:szCs w:val="21"/>
                <w:highlight w:val="none"/>
              </w:rPr>
            </w:pPr>
          </w:p>
        </w:tc>
        <w:tc>
          <w:tcPr>
            <w:tcW w:w="1974" w:type="dxa"/>
            <w:vAlign w:val="center"/>
          </w:tcPr>
          <w:p w14:paraId="79DAE7DF">
            <w:pPr>
              <w:shd w:val="clear"/>
              <w:jc w:val="center"/>
              <w:rPr>
                <w:rFonts w:hint="eastAsia" w:ascii="宋体" w:hAnsi="宋体"/>
                <w:color w:val="auto"/>
                <w:szCs w:val="21"/>
                <w:highlight w:val="none"/>
              </w:rPr>
            </w:pPr>
            <w:r>
              <w:rPr>
                <w:rFonts w:hint="eastAsia" w:ascii="宋体" w:hAnsi="宋体"/>
                <w:color w:val="auto"/>
                <w:szCs w:val="21"/>
                <w:highlight w:val="none"/>
              </w:rPr>
              <w:t>不同响应人的响应文件异常一致或者响应报价呈规律性差异</w:t>
            </w:r>
          </w:p>
          <w:p w14:paraId="051DD1CA">
            <w:pPr>
              <w:shd w:val="clear"/>
              <w:jc w:val="center"/>
              <w:rPr>
                <w:rFonts w:hint="eastAsia" w:ascii="宋体" w:hAnsi="宋体"/>
                <w:color w:val="auto"/>
                <w:szCs w:val="21"/>
                <w:highlight w:val="none"/>
              </w:rPr>
            </w:pPr>
            <w:r>
              <w:rPr>
                <w:color w:val="auto"/>
                <w:szCs w:val="21"/>
                <w:highlight w:val="none"/>
              </w:rPr>
              <w:t>Offres anormalement similaires ou présentant des écarts de prix systématiques</w:t>
            </w:r>
          </w:p>
        </w:tc>
        <w:tc>
          <w:tcPr>
            <w:tcW w:w="5533" w:type="dxa"/>
            <w:vAlign w:val="center"/>
          </w:tcPr>
          <w:p w14:paraId="517F998D">
            <w:pPr>
              <w:shd w:val="clear"/>
              <w:rPr>
                <w:rFonts w:hint="eastAsia" w:ascii="宋体" w:hAnsi="宋体"/>
                <w:color w:val="auto"/>
                <w:szCs w:val="21"/>
                <w:highlight w:val="none"/>
              </w:rPr>
            </w:pPr>
            <w:r>
              <w:rPr>
                <w:rFonts w:hint="eastAsia" w:ascii="宋体" w:hAnsi="宋体"/>
                <w:color w:val="auto"/>
                <w:szCs w:val="21"/>
                <w:highlight w:val="none"/>
              </w:rPr>
              <w:t>对各响应人的技术、商务、报价文件的一致性进行审查，文字、标点符号、页码等是否呈规律性一致，错误是否呈规律性一致。</w:t>
            </w:r>
          </w:p>
          <w:p w14:paraId="3E235DC8">
            <w:pPr>
              <w:shd w:val="clear"/>
              <w:rPr>
                <w:rFonts w:hint="eastAsia" w:ascii="宋体" w:hAnsi="宋体"/>
                <w:color w:val="auto"/>
                <w:szCs w:val="21"/>
                <w:highlight w:val="none"/>
              </w:rPr>
            </w:pPr>
            <w:r>
              <w:rPr>
                <w:color w:val="auto"/>
                <w:szCs w:val="21"/>
                <w:highlight w:val="none"/>
              </w:rPr>
              <w:t>Le Comité procède à l’analyse comparative des documents techniques, commerciaux et financiers des différentes offres pour y détecter des similitudes inhabituelles, notamment dans :la formulation textuelle, la ponctuation et la pagination ;la répétition d’erreurs identiques ou systématiques.</w:t>
            </w:r>
          </w:p>
        </w:tc>
      </w:tr>
      <w:tr w14:paraId="678D62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973C3F8">
            <w:pPr>
              <w:shd w:val="clear"/>
              <w:rPr>
                <w:rFonts w:hint="eastAsia" w:ascii="宋体" w:hAnsi="宋体"/>
                <w:color w:val="auto"/>
                <w:szCs w:val="21"/>
                <w:highlight w:val="none"/>
              </w:rPr>
            </w:pPr>
          </w:p>
        </w:tc>
        <w:tc>
          <w:tcPr>
            <w:tcW w:w="1122" w:type="dxa"/>
            <w:vMerge w:val="continue"/>
            <w:vAlign w:val="center"/>
          </w:tcPr>
          <w:p w14:paraId="1336B46A">
            <w:pPr>
              <w:shd w:val="clear"/>
              <w:rPr>
                <w:rFonts w:hint="eastAsia" w:ascii="宋体" w:hAnsi="宋体"/>
                <w:color w:val="auto"/>
                <w:szCs w:val="21"/>
                <w:highlight w:val="none"/>
              </w:rPr>
            </w:pPr>
          </w:p>
        </w:tc>
        <w:tc>
          <w:tcPr>
            <w:tcW w:w="1974" w:type="dxa"/>
            <w:vAlign w:val="center"/>
          </w:tcPr>
          <w:p w14:paraId="43E4D305">
            <w:pPr>
              <w:shd w:val="clear"/>
              <w:jc w:val="center"/>
              <w:rPr>
                <w:rFonts w:hint="eastAsia" w:ascii="宋体" w:hAnsi="宋体"/>
                <w:color w:val="auto"/>
                <w:szCs w:val="21"/>
                <w:highlight w:val="none"/>
              </w:rPr>
            </w:pPr>
            <w:r>
              <w:rPr>
                <w:rFonts w:hint="eastAsia" w:ascii="宋体" w:hAnsi="宋体"/>
                <w:color w:val="auto"/>
                <w:szCs w:val="21"/>
                <w:highlight w:val="none"/>
              </w:rPr>
              <w:t>不同响应人的响应文件相互混装</w:t>
            </w:r>
          </w:p>
          <w:p w14:paraId="75F3AD13">
            <w:pPr>
              <w:shd w:val="clear"/>
              <w:jc w:val="center"/>
              <w:rPr>
                <w:rFonts w:hint="eastAsia" w:ascii="宋体" w:hAnsi="宋体"/>
                <w:color w:val="auto"/>
                <w:szCs w:val="21"/>
                <w:highlight w:val="none"/>
              </w:rPr>
            </w:pPr>
            <w:r>
              <w:rPr>
                <w:color w:val="auto"/>
                <w:szCs w:val="21"/>
                <w:highlight w:val="none"/>
              </w:rPr>
              <w:t>Inclusion, dans une offre, d’éléments appartenant manifestement à une autre offre.</w:t>
            </w:r>
          </w:p>
        </w:tc>
        <w:tc>
          <w:tcPr>
            <w:tcW w:w="5533" w:type="dxa"/>
            <w:vAlign w:val="center"/>
          </w:tcPr>
          <w:p w14:paraId="05156171">
            <w:pPr>
              <w:shd w:val="clear"/>
              <w:rPr>
                <w:rFonts w:hint="eastAsia" w:ascii="宋体" w:hAnsi="宋体"/>
                <w:color w:val="auto"/>
                <w:szCs w:val="21"/>
                <w:highlight w:val="none"/>
              </w:rPr>
            </w:pPr>
            <w:r>
              <w:rPr>
                <w:rFonts w:hint="eastAsia" w:ascii="宋体" w:hAnsi="宋体"/>
                <w:color w:val="auto"/>
                <w:szCs w:val="21"/>
                <w:highlight w:val="none"/>
              </w:rPr>
              <w:t>查询上传的响应文件电子版是否混装</w:t>
            </w:r>
          </w:p>
          <w:p w14:paraId="3A392AB1">
            <w:pPr>
              <w:shd w:val="clear"/>
              <w:rPr>
                <w:rFonts w:hint="eastAsia" w:ascii="宋体" w:hAnsi="宋体"/>
                <w:color w:val="auto"/>
                <w:szCs w:val="21"/>
                <w:highlight w:val="none"/>
              </w:rPr>
            </w:pPr>
            <w:r>
              <w:rPr>
                <w:color w:val="auto"/>
                <w:szCs w:val="21"/>
                <w:highlight w:val="none"/>
              </w:rPr>
              <w:t>Vérification du mélange de documents entre offres électroniques</w:t>
            </w:r>
          </w:p>
        </w:tc>
      </w:tr>
      <w:tr w14:paraId="5C8E82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F7BF17F">
            <w:pPr>
              <w:shd w:val="clear"/>
              <w:rPr>
                <w:rFonts w:hint="eastAsia" w:ascii="宋体" w:hAnsi="宋体"/>
                <w:color w:val="auto"/>
                <w:szCs w:val="21"/>
                <w:highlight w:val="none"/>
              </w:rPr>
            </w:pPr>
          </w:p>
        </w:tc>
        <w:tc>
          <w:tcPr>
            <w:tcW w:w="1122" w:type="dxa"/>
            <w:vMerge w:val="continue"/>
            <w:vAlign w:val="center"/>
          </w:tcPr>
          <w:p w14:paraId="0D46972F">
            <w:pPr>
              <w:shd w:val="clear"/>
              <w:rPr>
                <w:rFonts w:hint="eastAsia" w:ascii="宋体" w:hAnsi="宋体"/>
                <w:color w:val="auto"/>
                <w:szCs w:val="21"/>
                <w:highlight w:val="none"/>
              </w:rPr>
            </w:pPr>
          </w:p>
        </w:tc>
        <w:tc>
          <w:tcPr>
            <w:tcW w:w="1974" w:type="dxa"/>
            <w:vAlign w:val="center"/>
          </w:tcPr>
          <w:p w14:paraId="63FA2D04">
            <w:pPr>
              <w:shd w:val="clear"/>
              <w:jc w:val="center"/>
              <w:rPr>
                <w:rFonts w:hint="eastAsia" w:ascii="宋体" w:hAnsi="宋体"/>
                <w:color w:val="auto"/>
                <w:szCs w:val="21"/>
                <w:highlight w:val="none"/>
              </w:rPr>
            </w:pPr>
            <w:r>
              <w:rPr>
                <w:rFonts w:hint="eastAsia" w:ascii="宋体" w:hAnsi="宋体"/>
                <w:color w:val="auto"/>
                <w:szCs w:val="21"/>
                <w:highlight w:val="none"/>
              </w:rPr>
              <w:t>串通响应等违法行为评审条件</w:t>
            </w:r>
          </w:p>
          <w:p w14:paraId="28F73A38">
            <w:pPr>
              <w:shd w:val="clear"/>
              <w:jc w:val="center"/>
              <w:rPr>
                <w:rFonts w:hint="eastAsia" w:ascii="宋体" w:hAnsi="宋体"/>
                <w:color w:val="auto"/>
                <w:szCs w:val="21"/>
                <w:highlight w:val="none"/>
              </w:rPr>
            </w:pPr>
            <w:r>
              <w:rPr>
                <w:color w:val="auto"/>
                <w:szCs w:val="21"/>
                <w:highlight w:val="none"/>
              </w:rPr>
              <w:t>Soumissions concertées et autres actes illicites : critères d’évaluation</w:t>
            </w:r>
          </w:p>
        </w:tc>
        <w:tc>
          <w:tcPr>
            <w:tcW w:w="5533" w:type="dxa"/>
            <w:vAlign w:val="center"/>
          </w:tcPr>
          <w:p w14:paraId="162BDE60">
            <w:pPr>
              <w:shd w:val="clear"/>
              <w:rPr>
                <w:rFonts w:hint="eastAsia" w:ascii="宋体" w:hAnsi="宋体"/>
                <w:color w:val="auto"/>
                <w:szCs w:val="21"/>
                <w:highlight w:val="none"/>
              </w:rPr>
            </w:pPr>
            <w:r>
              <w:rPr>
                <w:rFonts w:hint="eastAsia" w:ascii="宋体" w:hAnsi="宋体"/>
                <w:color w:val="auto"/>
                <w:szCs w:val="21"/>
                <w:highlight w:val="none"/>
              </w:rPr>
              <w:t>除国家招标投标法、招标投标法实施条例等规定外，不同响应人的响应文件出现以下情形的，视为响应人串通投标：</w:t>
            </w:r>
          </w:p>
          <w:p w14:paraId="3332AD78">
            <w:pPr>
              <w:shd w:val="clear"/>
              <w:rPr>
                <w:rFonts w:hint="eastAsia" w:ascii="宋体" w:hAnsi="宋体"/>
                <w:color w:val="auto"/>
                <w:szCs w:val="21"/>
                <w:highlight w:val="none"/>
              </w:rPr>
            </w:pPr>
            <w:r>
              <w:rPr>
                <w:rFonts w:hint="eastAsia" w:ascii="宋体" w:hAnsi="宋体"/>
                <w:color w:val="auto"/>
                <w:szCs w:val="21"/>
                <w:highlight w:val="none"/>
              </w:rPr>
              <w:t>1.不同响应人使用相同IP地址上传响应文件；</w:t>
            </w:r>
          </w:p>
          <w:p w14:paraId="61976008">
            <w:pPr>
              <w:shd w:val="clear"/>
              <w:rPr>
                <w:rFonts w:hint="eastAsia" w:ascii="宋体" w:hAnsi="宋体"/>
                <w:color w:val="auto"/>
                <w:szCs w:val="21"/>
                <w:highlight w:val="none"/>
              </w:rPr>
            </w:pPr>
            <w:r>
              <w:rPr>
                <w:rFonts w:hint="eastAsia" w:ascii="宋体" w:hAnsi="宋体"/>
                <w:color w:val="auto"/>
                <w:szCs w:val="21"/>
                <w:highlight w:val="none"/>
              </w:rPr>
              <w:t>2.不同响应人购买响应文件人员姓名或联系方式相同。</w:t>
            </w:r>
          </w:p>
          <w:p w14:paraId="1087A580">
            <w:pPr>
              <w:tabs>
                <w:tab w:val="center" w:pos="4153"/>
                <w:tab w:val="right" w:pos="8306"/>
              </w:tabs>
              <w:rPr>
                <w:color w:val="auto"/>
                <w:szCs w:val="21"/>
                <w:highlight w:val="none"/>
              </w:rPr>
            </w:pPr>
            <w:r>
              <w:rPr>
                <w:color w:val="auto"/>
                <w:szCs w:val="21"/>
                <w:highlight w:val="none"/>
              </w:rPr>
              <w:t>Outre les cas prévus par le Code des appels d’offres de la République populaire de Chine et son Règlement d’application, les offres de différents soumissionnaires seront présumées être des soumissions concertées si l’une des situations suivantes est constatée :</w:t>
            </w:r>
          </w:p>
          <w:p w14:paraId="3EE4CE7B">
            <w:pPr>
              <w:tabs>
                <w:tab w:val="center" w:pos="4153"/>
                <w:tab w:val="right" w:pos="8306"/>
              </w:tabs>
              <w:rPr>
                <w:color w:val="auto"/>
                <w:szCs w:val="21"/>
                <w:highlight w:val="none"/>
              </w:rPr>
            </w:pPr>
            <w:r>
              <w:rPr>
                <w:color w:val="auto"/>
                <w:szCs w:val="21"/>
                <w:highlight w:val="none"/>
              </w:rPr>
              <w:t>Le téléversement des offres par différents soumissionnaires depuis une même adresse IP ;</w:t>
            </w:r>
          </w:p>
          <w:p w14:paraId="7B69DD0F">
            <w:pPr>
              <w:shd w:val="clear"/>
              <w:rPr>
                <w:rFonts w:hint="eastAsia" w:ascii="宋体" w:hAnsi="宋体"/>
                <w:color w:val="auto"/>
                <w:szCs w:val="21"/>
                <w:highlight w:val="none"/>
              </w:rPr>
            </w:pPr>
            <w:r>
              <w:rPr>
                <w:color w:val="auto"/>
                <w:szCs w:val="21"/>
                <w:highlight w:val="none"/>
              </w:rPr>
              <w:t>L’identité ou la coïncidence substantielle du nom ou des coordonnées de la personne ayant procédé à l’acquisition du dossier de consultation pour le compte de soumissionnaires différents.</w:t>
            </w:r>
          </w:p>
        </w:tc>
      </w:tr>
      <w:tr w14:paraId="6077BD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06C7C4B">
            <w:pPr>
              <w:shd w:val="clear"/>
              <w:rPr>
                <w:rFonts w:hint="eastAsia" w:ascii="宋体" w:hAnsi="宋体"/>
                <w:color w:val="auto"/>
                <w:szCs w:val="21"/>
                <w:highlight w:val="none"/>
              </w:rPr>
            </w:pPr>
          </w:p>
        </w:tc>
        <w:tc>
          <w:tcPr>
            <w:tcW w:w="1122" w:type="dxa"/>
            <w:vMerge w:val="continue"/>
            <w:vAlign w:val="center"/>
          </w:tcPr>
          <w:p w14:paraId="2DC7FC10">
            <w:pPr>
              <w:shd w:val="clear"/>
              <w:rPr>
                <w:rFonts w:hint="eastAsia" w:ascii="宋体" w:hAnsi="宋体"/>
                <w:color w:val="auto"/>
                <w:szCs w:val="21"/>
                <w:highlight w:val="none"/>
              </w:rPr>
            </w:pPr>
          </w:p>
        </w:tc>
        <w:tc>
          <w:tcPr>
            <w:tcW w:w="1974" w:type="dxa"/>
            <w:vAlign w:val="center"/>
          </w:tcPr>
          <w:p w14:paraId="1B9FBDD8">
            <w:pPr>
              <w:shd w:val="clear"/>
              <w:jc w:val="center"/>
              <w:rPr>
                <w:rFonts w:hint="eastAsia" w:ascii="宋体" w:hAnsi="宋体"/>
                <w:color w:val="auto"/>
                <w:szCs w:val="21"/>
                <w:highlight w:val="none"/>
              </w:rPr>
            </w:pPr>
            <w:r>
              <w:rPr>
                <w:rFonts w:hint="eastAsia" w:ascii="宋体" w:hAnsi="宋体"/>
                <w:color w:val="auto"/>
                <w:szCs w:val="21"/>
                <w:highlight w:val="none"/>
              </w:rPr>
              <w:t>无效响应条件</w:t>
            </w:r>
          </w:p>
          <w:p w14:paraId="6C08C0D0">
            <w:pPr>
              <w:shd w:val="clear"/>
              <w:jc w:val="center"/>
              <w:rPr>
                <w:rFonts w:hint="eastAsia" w:ascii="宋体" w:hAnsi="宋体"/>
                <w:color w:val="auto"/>
                <w:szCs w:val="21"/>
                <w:highlight w:val="none"/>
              </w:rPr>
            </w:pPr>
            <w:r>
              <w:rPr>
                <w:rFonts w:eastAsia="Segoe UI"/>
                <w:color w:val="auto"/>
                <w:szCs w:val="21"/>
                <w:highlight w:val="none"/>
              </w:rPr>
              <w:t>Conditions de soumission invalide</w:t>
            </w:r>
          </w:p>
        </w:tc>
        <w:tc>
          <w:tcPr>
            <w:tcW w:w="5533" w:type="dxa"/>
            <w:vAlign w:val="center"/>
          </w:tcPr>
          <w:p w14:paraId="48D47B48">
            <w:pPr>
              <w:shd w:val="clear"/>
              <w:rPr>
                <w:rFonts w:hint="eastAsia" w:ascii="宋体" w:hAnsi="宋体"/>
                <w:color w:val="auto"/>
                <w:szCs w:val="21"/>
                <w:highlight w:val="none"/>
              </w:rPr>
            </w:pPr>
            <w:r>
              <w:rPr>
                <w:rFonts w:hint="eastAsia" w:ascii="宋体" w:hAnsi="宋体"/>
                <w:color w:val="auto"/>
                <w:szCs w:val="21"/>
                <w:highlight w:val="none"/>
              </w:rPr>
              <w:t>除国家招标投标法、招标投标法实施条例等规定外，不同响应人的响应文件出现以下情形的，视为无效投标：</w:t>
            </w:r>
          </w:p>
          <w:p w14:paraId="5383E19F">
            <w:pPr>
              <w:shd w:val="clear"/>
              <w:jc w:val="left"/>
              <w:rPr>
                <w:rFonts w:hint="eastAsia" w:ascii="宋体" w:hAnsi="宋体"/>
                <w:color w:val="auto"/>
                <w:szCs w:val="21"/>
                <w:highlight w:val="none"/>
              </w:rPr>
            </w:pPr>
            <w:r>
              <w:rPr>
                <w:rFonts w:hint="eastAsia" w:ascii="宋体" w:hAnsi="宋体"/>
                <w:color w:val="auto"/>
                <w:szCs w:val="21"/>
                <w:highlight w:val="none"/>
              </w:rPr>
              <w:t>单位负责人为同一人或者存在控股、管理关系的不同单位，不得参加同一项目响应或者未划分标段的同一采购项目响应。单位负责人是指法定代表人。</w:t>
            </w:r>
          </w:p>
          <w:p w14:paraId="27797029">
            <w:pPr>
              <w:tabs>
                <w:tab w:val="center" w:pos="4153"/>
                <w:tab w:val="right" w:pos="8306"/>
              </w:tabs>
              <w:rPr>
                <w:color w:val="auto"/>
                <w:szCs w:val="21"/>
                <w:highlight w:val="none"/>
              </w:rPr>
            </w:pPr>
            <w:r>
              <w:rPr>
                <w:color w:val="auto"/>
                <w:szCs w:val="21"/>
                <w:highlight w:val="none"/>
              </w:rPr>
              <w:t>Conformément aux dispositions du Code des appels d’offres et de son Règlement d’application, la soumission est déclarée irrecevable dans les circonstances suivantes :</w:t>
            </w:r>
          </w:p>
          <w:p w14:paraId="746A8E04">
            <w:pPr>
              <w:shd w:val="clear"/>
              <w:jc w:val="left"/>
              <w:rPr>
                <w:rFonts w:hint="eastAsia" w:ascii="宋体" w:hAnsi="宋体"/>
                <w:color w:val="auto"/>
                <w:szCs w:val="21"/>
                <w:highlight w:val="none"/>
              </w:rPr>
            </w:pPr>
            <w:r>
              <w:rPr>
                <w:color w:val="auto"/>
                <w:szCs w:val="21"/>
                <w:highlight w:val="none"/>
              </w:rPr>
              <w:t>Des entités distinctes dont le représentant légal est la même personne physique, ou entre lesquelles il existe un lien de contrôle direct ou une relation de gestion, ne peuvent pas participer à la soumission pour le même lot ou pour le même projet d’achat non divisé en lots. Aux termes du présent document, « représentant légal » s’entend de la personne physique désignée comme le représentant légal de l’entité</w:t>
            </w:r>
          </w:p>
        </w:tc>
      </w:tr>
      <w:tr w14:paraId="1BCC7E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78F247E2">
            <w:pPr>
              <w:shd w:val="clear"/>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3</w:t>
            </w:r>
          </w:p>
        </w:tc>
        <w:tc>
          <w:tcPr>
            <w:tcW w:w="1122" w:type="dxa"/>
            <w:vMerge w:val="restart"/>
            <w:vAlign w:val="center"/>
          </w:tcPr>
          <w:p w14:paraId="5D8F60AE">
            <w:pPr>
              <w:shd w:val="clear"/>
              <w:jc w:val="center"/>
              <w:rPr>
                <w:rFonts w:hint="eastAsia" w:ascii="宋体" w:hAnsi="宋体"/>
                <w:color w:val="auto"/>
                <w:szCs w:val="21"/>
                <w:highlight w:val="none"/>
              </w:rPr>
            </w:pPr>
            <w:r>
              <w:rPr>
                <w:rFonts w:ascii="宋体" w:hAnsi="宋体"/>
                <w:color w:val="auto"/>
                <w:szCs w:val="21"/>
                <w:highlight w:val="none"/>
              </w:rPr>
              <w:t>资格评审标准</w:t>
            </w:r>
          </w:p>
        </w:tc>
        <w:tc>
          <w:tcPr>
            <w:tcW w:w="1974" w:type="dxa"/>
            <w:vAlign w:val="center"/>
          </w:tcPr>
          <w:p w14:paraId="1A6DD72A">
            <w:pPr>
              <w:shd w:val="clear"/>
              <w:jc w:val="center"/>
              <w:rPr>
                <w:rFonts w:ascii="宋体" w:hAnsi="宋体"/>
                <w:color w:val="auto"/>
                <w:szCs w:val="21"/>
                <w:highlight w:val="none"/>
              </w:rPr>
            </w:pPr>
            <w:r>
              <w:rPr>
                <w:rFonts w:ascii="宋体" w:hAnsi="宋体"/>
                <w:color w:val="auto"/>
                <w:szCs w:val="21"/>
                <w:highlight w:val="none"/>
              </w:rPr>
              <w:t>营业执照</w:t>
            </w:r>
          </w:p>
          <w:p w14:paraId="0851BEC1">
            <w:pPr>
              <w:shd w:val="clear"/>
              <w:jc w:val="center"/>
              <w:rPr>
                <w:rFonts w:hint="eastAsia" w:ascii="宋体" w:hAnsi="宋体"/>
                <w:color w:val="auto"/>
                <w:szCs w:val="21"/>
                <w:highlight w:val="none"/>
              </w:rPr>
            </w:pPr>
            <w:r>
              <w:rPr>
                <w:color w:val="auto"/>
                <w:szCs w:val="21"/>
                <w:highlight w:val="none"/>
              </w:rPr>
              <w:t>RCCM</w:t>
            </w:r>
          </w:p>
        </w:tc>
        <w:tc>
          <w:tcPr>
            <w:tcW w:w="5533" w:type="dxa"/>
            <w:vAlign w:val="center"/>
          </w:tcPr>
          <w:p w14:paraId="4130D437">
            <w:pPr>
              <w:shd w:val="clear"/>
              <w:rPr>
                <w:rFonts w:ascii="宋体" w:hAnsi="宋体"/>
                <w:color w:val="auto"/>
                <w:szCs w:val="21"/>
                <w:highlight w:val="none"/>
              </w:rPr>
            </w:pPr>
            <w:r>
              <w:rPr>
                <w:rFonts w:ascii="宋体" w:hAnsi="宋体"/>
                <w:color w:val="auto"/>
                <w:szCs w:val="21"/>
                <w:highlight w:val="none"/>
              </w:rPr>
              <w:t>具备有效的营业执照</w:t>
            </w:r>
          </w:p>
          <w:p w14:paraId="0632BE72">
            <w:pPr>
              <w:shd w:val="clear"/>
              <w:rPr>
                <w:rFonts w:hint="eastAsia" w:ascii="宋体" w:hAnsi="宋体"/>
                <w:color w:val="auto"/>
                <w:szCs w:val="21"/>
                <w:highlight w:val="none"/>
              </w:rPr>
            </w:pPr>
            <w:r>
              <w:rPr>
                <w:color w:val="auto"/>
                <w:szCs w:val="21"/>
                <w:highlight w:val="none"/>
              </w:rPr>
              <w:t>Être titulaire d’un RCCM valide.</w:t>
            </w:r>
          </w:p>
        </w:tc>
      </w:tr>
      <w:tr w14:paraId="47362E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39D6B956">
            <w:pPr>
              <w:shd w:val="clear"/>
              <w:rPr>
                <w:rFonts w:hint="eastAsia" w:ascii="宋体" w:hAnsi="宋体"/>
                <w:color w:val="auto"/>
                <w:szCs w:val="21"/>
                <w:highlight w:val="none"/>
              </w:rPr>
            </w:pPr>
          </w:p>
        </w:tc>
        <w:tc>
          <w:tcPr>
            <w:tcW w:w="1122" w:type="dxa"/>
            <w:vMerge w:val="continue"/>
            <w:vAlign w:val="center"/>
          </w:tcPr>
          <w:p w14:paraId="5FD19CD5">
            <w:pPr>
              <w:shd w:val="clear"/>
              <w:rPr>
                <w:rFonts w:hint="eastAsia" w:ascii="宋体" w:hAnsi="宋体"/>
                <w:color w:val="auto"/>
                <w:szCs w:val="21"/>
                <w:highlight w:val="none"/>
              </w:rPr>
            </w:pPr>
          </w:p>
        </w:tc>
        <w:tc>
          <w:tcPr>
            <w:tcW w:w="1974" w:type="dxa"/>
            <w:vAlign w:val="center"/>
          </w:tcPr>
          <w:p w14:paraId="34A3EF7D">
            <w:pPr>
              <w:shd w:val="clear"/>
              <w:jc w:val="center"/>
              <w:rPr>
                <w:rFonts w:ascii="宋体" w:hAnsi="宋体"/>
                <w:color w:val="auto"/>
                <w:szCs w:val="21"/>
                <w:highlight w:val="none"/>
              </w:rPr>
            </w:pPr>
            <w:r>
              <w:rPr>
                <w:rFonts w:ascii="宋体" w:hAnsi="宋体"/>
                <w:color w:val="auto"/>
                <w:szCs w:val="21"/>
                <w:highlight w:val="none"/>
              </w:rPr>
              <w:t>资质要求</w:t>
            </w:r>
          </w:p>
          <w:p w14:paraId="2CCFD1EA">
            <w:pPr>
              <w:shd w:val="clear"/>
              <w:jc w:val="center"/>
              <w:rPr>
                <w:rFonts w:hint="eastAsia" w:ascii="宋体" w:hAnsi="宋体"/>
                <w:color w:val="auto"/>
                <w:szCs w:val="21"/>
                <w:highlight w:val="none"/>
              </w:rPr>
            </w:pPr>
            <w:r>
              <w:rPr>
                <w:color w:val="auto"/>
                <w:szCs w:val="21"/>
                <w:highlight w:val="none"/>
              </w:rPr>
              <w:t>Exigences de qualification</w:t>
            </w:r>
          </w:p>
        </w:tc>
        <w:tc>
          <w:tcPr>
            <w:tcW w:w="5533" w:type="dxa"/>
            <w:vAlign w:val="center"/>
          </w:tcPr>
          <w:p w14:paraId="3D538F7C">
            <w:pPr>
              <w:shd w:val="clear"/>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一</w:t>
            </w:r>
            <w:r>
              <w:rPr>
                <w:rFonts w:ascii="宋体" w:hAnsi="宋体"/>
                <w:color w:val="auto"/>
                <w:szCs w:val="21"/>
                <w:highlight w:val="none"/>
              </w:rPr>
              <w:t>章“</w:t>
            </w:r>
            <w:r>
              <w:rPr>
                <w:rFonts w:hint="eastAsia" w:ascii="宋体" w:hAnsi="宋体"/>
                <w:color w:val="auto"/>
                <w:szCs w:val="21"/>
                <w:highlight w:val="none"/>
              </w:rPr>
              <w:t>响应</w:t>
            </w:r>
            <w:r>
              <w:rPr>
                <w:rFonts w:ascii="宋体" w:hAnsi="宋体"/>
                <w:color w:val="auto"/>
                <w:szCs w:val="21"/>
                <w:highlight w:val="none"/>
              </w:rPr>
              <w:t>人须知”</w:t>
            </w:r>
            <w:r>
              <w:rPr>
                <w:rFonts w:hint="eastAsia" w:ascii="宋体" w:hAnsi="宋体"/>
                <w:color w:val="auto"/>
                <w:szCs w:val="21"/>
                <w:highlight w:val="none"/>
              </w:rPr>
              <w:t>第1.8项</w:t>
            </w:r>
            <w:r>
              <w:rPr>
                <w:rFonts w:ascii="宋体" w:hAnsi="宋体"/>
                <w:color w:val="auto"/>
                <w:szCs w:val="21"/>
                <w:highlight w:val="none"/>
              </w:rPr>
              <w:t>规定</w:t>
            </w:r>
          </w:p>
          <w:p w14:paraId="5D4EF8CB">
            <w:pPr>
              <w:shd w:val="clear"/>
              <w:rPr>
                <w:rFonts w:hint="eastAsia" w:ascii="宋体" w:hAnsi="宋体"/>
                <w:color w:val="auto"/>
                <w:szCs w:val="21"/>
                <w:highlight w:val="none"/>
              </w:rPr>
            </w:pPr>
            <w:r>
              <w:rPr>
                <w:color w:val="auto"/>
                <w:szCs w:val="21"/>
                <w:highlight w:val="none"/>
              </w:rPr>
              <w:t>Conforme aux dispositions du Chapitre I, Instructions aux soumissionnaires, point 1.8.</w:t>
            </w:r>
          </w:p>
        </w:tc>
      </w:tr>
      <w:tr w14:paraId="6F514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83727F8">
            <w:pPr>
              <w:shd w:val="clear"/>
              <w:rPr>
                <w:rFonts w:hint="eastAsia" w:ascii="宋体" w:hAnsi="宋体"/>
                <w:color w:val="auto"/>
                <w:szCs w:val="21"/>
                <w:highlight w:val="none"/>
              </w:rPr>
            </w:pPr>
          </w:p>
        </w:tc>
        <w:tc>
          <w:tcPr>
            <w:tcW w:w="1122" w:type="dxa"/>
            <w:vMerge w:val="continue"/>
            <w:vAlign w:val="center"/>
          </w:tcPr>
          <w:p w14:paraId="7F0C5988">
            <w:pPr>
              <w:shd w:val="clear"/>
              <w:rPr>
                <w:rFonts w:hint="eastAsia" w:ascii="宋体" w:hAnsi="宋体"/>
                <w:color w:val="auto"/>
                <w:szCs w:val="21"/>
                <w:highlight w:val="none"/>
              </w:rPr>
            </w:pPr>
          </w:p>
        </w:tc>
        <w:tc>
          <w:tcPr>
            <w:tcW w:w="1974" w:type="dxa"/>
            <w:vAlign w:val="center"/>
          </w:tcPr>
          <w:p w14:paraId="14EB4786">
            <w:pPr>
              <w:shd w:val="clear"/>
              <w:jc w:val="center"/>
              <w:rPr>
                <w:rFonts w:hint="eastAsia" w:ascii="宋体" w:hAnsi="宋体"/>
                <w:color w:val="auto"/>
                <w:szCs w:val="21"/>
                <w:highlight w:val="none"/>
              </w:rPr>
            </w:pPr>
            <w:r>
              <w:rPr>
                <w:rFonts w:hint="eastAsia" w:ascii="宋体" w:hAnsi="宋体"/>
                <w:color w:val="auto"/>
                <w:szCs w:val="21"/>
                <w:highlight w:val="none"/>
              </w:rPr>
              <w:t>总负责人</w:t>
            </w:r>
          </w:p>
          <w:p w14:paraId="6A660F9A">
            <w:pPr>
              <w:shd w:val="clear"/>
              <w:jc w:val="center"/>
              <w:rPr>
                <w:rFonts w:hint="eastAsia" w:ascii="宋体" w:hAnsi="宋体"/>
                <w:color w:val="auto"/>
                <w:szCs w:val="21"/>
                <w:highlight w:val="none"/>
              </w:rPr>
            </w:pPr>
            <w:r>
              <w:rPr>
                <w:color w:val="auto"/>
                <w:szCs w:val="21"/>
                <w:highlight w:val="none"/>
              </w:rPr>
              <w:t>Chef de projet principal</w:t>
            </w:r>
          </w:p>
        </w:tc>
        <w:tc>
          <w:tcPr>
            <w:tcW w:w="5533" w:type="dxa"/>
            <w:vAlign w:val="center"/>
          </w:tcPr>
          <w:p w14:paraId="01AAD44A">
            <w:pPr>
              <w:shd w:val="clear"/>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一</w:t>
            </w:r>
            <w:r>
              <w:rPr>
                <w:rFonts w:ascii="宋体" w:hAnsi="宋体"/>
                <w:color w:val="auto"/>
                <w:szCs w:val="21"/>
                <w:highlight w:val="none"/>
              </w:rPr>
              <w:t>章“</w:t>
            </w:r>
            <w:r>
              <w:rPr>
                <w:rFonts w:hint="eastAsia" w:ascii="宋体" w:hAnsi="宋体"/>
                <w:color w:val="auto"/>
                <w:szCs w:val="21"/>
                <w:highlight w:val="none"/>
              </w:rPr>
              <w:t>响应</w:t>
            </w:r>
            <w:r>
              <w:rPr>
                <w:rFonts w:ascii="宋体" w:hAnsi="宋体"/>
                <w:color w:val="auto"/>
                <w:szCs w:val="21"/>
                <w:highlight w:val="none"/>
              </w:rPr>
              <w:t>人须知”</w:t>
            </w:r>
            <w:r>
              <w:rPr>
                <w:rFonts w:hint="eastAsia" w:ascii="宋体" w:hAnsi="宋体"/>
                <w:color w:val="auto"/>
                <w:szCs w:val="21"/>
                <w:highlight w:val="none"/>
              </w:rPr>
              <w:t>第1.8项</w:t>
            </w:r>
            <w:r>
              <w:rPr>
                <w:rFonts w:ascii="宋体" w:hAnsi="宋体"/>
                <w:color w:val="auto"/>
                <w:szCs w:val="21"/>
                <w:highlight w:val="none"/>
              </w:rPr>
              <w:t>规定</w:t>
            </w:r>
          </w:p>
          <w:p w14:paraId="2BD2F29A">
            <w:pPr>
              <w:shd w:val="clear"/>
              <w:rPr>
                <w:rFonts w:hint="eastAsia" w:ascii="宋体" w:hAnsi="宋体"/>
                <w:color w:val="auto"/>
                <w:szCs w:val="21"/>
                <w:highlight w:val="none"/>
              </w:rPr>
            </w:pPr>
            <w:r>
              <w:rPr>
                <w:color w:val="auto"/>
                <w:szCs w:val="21"/>
                <w:highlight w:val="none"/>
              </w:rPr>
              <w:t>Conforme aux dispositions du Chapitre I, Instructions aux soumissionnaires, point 1.8.</w:t>
            </w:r>
          </w:p>
        </w:tc>
      </w:tr>
      <w:tr w14:paraId="6DAEA9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F941024">
            <w:pPr>
              <w:shd w:val="clear"/>
              <w:rPr>
                <w:rFonts w:hint="eastAsia" w:ascii="宋体" w:hAnsi="宋体"/>
                <w:color w:val="auto"/>
                <w:szCs w:val="21"/>
                <w:highlight w:val="none"/>
              </w:rPr>
            </w:pPr>
          </w:p>
        </w:tc>
        <w:tc>
          <w:tcPr>
            <w:tcW w:w="1122" w:type="dxa"/>
            <w:vMerge w:val="continue"/>
            <w:vAlign w:val="center"/>
          </w:tcPr>
          <w:p w14:paraId="72F9302E">
            <w:pPr>
              <w:shd w:val="clear"/>
              <w:rPr>
                <w:rFonts w:hint="eastAsia" w:ascii="宋体" w:hAnsi="宋体"/>
                <w:color w:val="auto"/>
                <w:szCs w:val="21"/>
                <w:highlight w:val="none"/>
              </w:rPr>
            </w:pPr>
          </w:p>
        </w:tc>
        <w:tc>
          <w:tcPr>
            <w:tcW w:w="1974" w:type="dxa"/>
            <w:vAlign w:val="center"/>
          </w:tcPr>
          <w:p w14:paraId="5F53F2DF">
            <w:pPr>
              <w:shd w:val="clear"/>
              <w:jc w:val="center"/>
              <w:rPr>
                <w:rFonts w:ascii="宋体" w:hAnsi="宋体"/>
                <w:color w:val="auto"/>
                <w:szCs w:val="21"/>
                <w:highlight w:val="none"/>
              </w:rPr>
            </w:pPr>
            <w:r>
              <w:rPr>
                <w:rFonts w:ascii="宋体" w:hAnsi="宋体"/>
                <w:color w:val="auto"/>
                <w:szCs w:val="21"/>
                <w:highlight w:val="none"/>
              </w:rPr>
              <w:t>业绩要求</w:t>
            </w:r>
          </w:p>
          <w:p w14:paraId="0B2DED61">
            <w:pPr>
              <w:shd w:val="clear"/>
              <w:jc w:val="center"/>
              <w:rPr>
                <w:rFonts w:hint="eastAsia" w:ascii="宋体" w:hAnsi="宋体"/>
                <w:color w:val="auto"/>
                <w:szCs w:val="21"/>
                <w:highlight w:val="none"/>
              </w:rPr>
            </w:pPr>
            <w:r>
              <w:rPr>
                <w:color w:val="auto"/>
                <w:szCs w:val="21"/>
                <w:highlight w:val="none"/>
              </w:rPr>
              <w:t>Exigences de performance</w:t>
            </w:r>
          </w:p>
        </w:tc>
        <w:tc>
          <w:tcPr>
            <w:tcW w:w="5533" w:type="dxa"/>
            <w:vAlign w:val="center"/>
          </w:tcPr>
          <w:p w14:paraId="133BAD8F">
            <w:pPr>
              <w:shd w:val="clear"/>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一</w:t>
            </w:r>
            <w:r>
              <w:rPr>
                <w:rFonts w:ascii="宋体" w:hAnsi="宋体"/>
                <w:color w:val="auto"/>
                <w:szCs w:val="21"/>
                <w:highlight w:val="none"/>
              </w:rPr>
              <w:t>章“</w:t>
            </w:r>
            <w:r>
              <w:rPr>
                <w:rFonts w:hint="eastAsia" w:ascii="宋体" w:hAnsi="宋体"/>
                <w:color w:val="auto"/>
                <w:szCs w:val="21"/>
                <w:highlight w:val="none"/>
              </w:rPr>
              <w:t>响应</w:t>
            </w:r>
            <w:r>
              <w:rPr>
                <w:rFonts w:ascii="宋体" w:hAnsi="宋体"/>
                <w:color w:val="auto"/>
                <w:szCs w:val="21"/>
                <w:highlight w:val="none"/>
              </w:rPr>
              <w:t>人须知”</w:t>
            </w:r>
            <w:r>
              <w:rPr>
                <w:rFonts w:hint="eastAsia" w:ascii="宋体" w:hAnsi="宋体"/>
                <w:color w:val="auto"/>
                <w:szCs w:val="21"/>
                <w:highlight w:val="none"/>
              </w:rPr>
              <w:t>第1.8项</w:t>
            </w:r>
            <w:r>
              <w:rPr>
                <w:rFonts w:ascii="宋体" w:hAnsi="宋体"/>
                <w:color w:val="auto"/>
                <w:szCs w:val="21"/>
                <w:highlight w:val="none"/>
              </w:rPr>
              <w:t>规定</w:t>
            </w:r>
          </w:p>
          <w:p w14:paraId="043A67F2">
            <w:pPr>
              <w:shd w:val="clear"/>
              <w:rPr>
                <w:rFonts w:hint="eastAsia" w:ascii="宋体" w:hAnsi="宋体"/>
                <w:color w:val="auto"/>
                <w:szCs w:val="21"/>
                <w:highlight w:val="none"/>
              </w:rPr>
            </w:pPr>
            <w:r>
              <w:rPr>
                <w:color w:val="auto"/>
                <w:szCs w:val="21"/>
                <w:highlight w:val="none"/>
              </w:rPr>
              <w:t>Conforme aux dispositions du Chapitre I, Instructions aux soumissionnaires, point 1.8.</w:t>
            </w:r>
          </w:p>
        </w:tc>
      </w:tr>
      <w:tr w14:paraId="343ADA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1F2AA400">
            <w:pPr>
              <w:shd w:val="clear"/>
              <w:rPr>
                <w:rFonts w:hint="eastAsia" w:ascii="宋体" w:hAnsi="宋体"/>
                <w:color w:val="auto"/>
                <w:szCs w:val="21"/>
                <w:highlight w:val="none"/>
              </w:rPr>
            </w:pPr>
          </w:p>
        </w:tc>
        <w:tc>
          <w:tcPr>
            <w:tcW w:w="1122" w:type="dxa"/>
            <w:vMerge w:val="continue"/>
            <w:vAlign w:val="center"/>
          </w:tcPr>
          <w:p w14:paraId="20A5A57E">
            <w:pPr>
              <w:shd w:val="clear"/>
              <w:rPr>
                <w:rFonts w:hint="eastAsia" w:ascii="宋体" w:hAnsi="宋体"/>
                <w:color w:val="auto"/>
                <w:szCs w:val="21"/>
                <w:highlight w:val="none"/>
              </w:rPr>
            </w:pPr>
          </w:p>
        </w:tc>
        <w:tc>
          <w:tcPr>
            <w:tcW w:w="1974" w:type="dxa"/>
            <w:vAlign w:val="center"/>
          </w:tcPr>
          <w:p w14:paraId="595912A3">
            <w:pPr>
              <w:shd w:val="clear"/>
              <w:jc w:val="center"/>
              <w:rPr>
                <w:rFonts w:ascii="宋体" w:hAnsi="宋体"/>
                <w:color w:val="auto"/>
                <w:szCs w:val="21"/>
                <w:highlight w:val="none"/>
              </w:rPr>
            </w:pPr>
            <w:r>
              <w:rPr>
                <w:rFonts w:ascii="宋体" w:hAnsi="宋体"/>
                <w:color w:val="auto"/>
                <w:szCs w:val="21"/>
                <w:highlight w:val="none"/>
              </w:rPr>
              <w:t>信誉要求</w:t>
            </w:r>
          </w:p>
          <w:p w14:paraId="1743761D">
            <w:pPr>
              <w:shd w:val="clear"/>
              <w:jc w:val="center"/>
              <w:rPr>
                <w:rFonts w:hint="eastAsia" w:ascii="宋体" w:hAnsi="宋体"/>
                <w:color w:val="auto"/>
                <w:szCs w:val="21"/>
                <w:highlight w:val="none"/>
              </w:rPr>
            </w:pPr>
            <w:r>
              <w:rPr>
                <w:color w:val="auto"/>
                <w:szCs w:val="21"/>
                <w:highlight w:val="none"/>
              </w:rPr>
              <w:t>Exigences en matière de réputation</w:t>
            </w:r>
          </w:p>
        </w:tc>
        <w:tc>
          <w:tcPr>
            <w:tcW w:w="5533" w:type="dxa"/>
            <w:vAlign w:val="center"/>
          </w:tcPr>
          <w:p w14:paraId="057205D1">
            <w:pPr>
              <w:shd w:val="clear"/>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一</w:t>
            </w:r>
            <w:r>
              <w:rPr>
                <w:rFonts w:ascii="宋体" w:hAnsi="宋体"/>
                <w:color w:val="auto"/>
                <w:szCs w:val="21"/>
                <w:highlight w:val="none"/>
              </w:rPr>
              <w:t>章“</w:t>
            </w:r>
            <w:r>
              <w:rPr>
                <w:rFonts w:hint="eastAsia" w:ascii="宋体" w:hAnsi="宋体"/>
                <w:color w:val="auto"/>
                <w:szCs w:val="21"/>
                <w:highlight w:val="none"/>
              </w:rPr>
              <w:t>响应</w:t>
            </w:r>
            <w:r>
              <w:rPr>
                <w:rFonts w:ascii="宋体" w:hAnsi="宋体"/>
                <w:color w:val="auto"/>
                <w:szCs w:val="21"/>
                <w:highlight w:val="none"/>
              </w:rPr>
              <w:t>人须知”</w:t>
            </w:r>
            <w:r>
              <w:rPr>
                <w:rFonts w:hint="eastAsia" w:ascii="宋体" w:hAnsi="宋体"/>
                <w:color w:val="auto"/>
                <w:szCs w:val="21"/>
                <w:highlight w:val="none"/>
              </w:rPr>
              <w:t>第1.8项</w:t>
            </w:r>
            <w:r>
              <w:rPr>
                <w:rFonts w:ascii="宋体" w:hAnsi="宋体"/>
                <w:color w:val="auto"/>
                <w:szCs w:val="21"/>
                <w:highlight w:val="none"/>
              </w:rPr>
              <w:t>规定</w:t>
            </w:r>
          </w:p>
          <w:p w14:paraId="6144FA5A">
            <w:pPr>
              <w:shd w:val="clear"/>
              <w:rPr>
                <w:rFonts w:hint="eastAsia" w:ascii="宋体" w:hAnsi="宋体"/>
                <w:color w:val="auto"/>
                <w:szCs w:val="21"/>
                <w:highlight w:val="none"/>
              </w:rPr>
            </w:pPr>
            <w:r>
              <w:rPr>
                <w:color w:val="auto"/>
                <w:szCs w:val="21"/>
                <w:highlight w:val="none"/>
              </w:rPr>
              <w:t>Conforme aux dispositions du Chapitre I, Instructions aux soumissionnaires, point 1.8.</w:t>
            </w:r>
          </w:p>
        </w:tc>
      </w:tr>
      <w:tr w14:paraId="76552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B001D76">
            <w:pPr>
              <w:shd w:val="clear"/>
              <w:rPr>
                <w:rFonts w:hint="eastAsia" w:ascii="宋体" w:hAnsi="宋体"/>
                <w:color w:val="auto"/>
                <w:szCs w:val="21"/>
                <w:highlight w:val="none"/>
              </w:rPr>
            </w:pPr>
          </w:p>
        </w:tc>
        <w:tc>
          <w:tcPr>
            <w:tcW w:w="1122" w:type="dxa"/>
            <w:vMerge w:val="continue"/>
            <w:vAlign w:val="center"/>
          </w:tcPr>
          <w:p w14:paraId="3B1C1D9A">
            <w:pPr>
              <w:shd w:val="clear"/>
              <w:rPr>
                <w:rFonts w:hint="eastAsia" w:ascii="宋体" w:hAnsi="宋体"/>
                <w:color w:val="auto"/>
                <w:szCs w:val="21"/>
                <w:highlight w:val="none"/>
              </w:rPr>
            </w:pPr>
          </w:p>
        </w:tc>
        <w:tc>
          <w:tcPr>
            <w:tcW w:w="1974" w:type="dxa"/>
            <w:vAlign w:val="center"/>
          </w:tcPr>
          <w:p w14:paraId="541E45B0">
            <w:pPr>
              <w:shd w:val="clear"/>
              <w:jc w:val="center"/>
              <w:rPr>
                <w:rFonts w:ascii="宋体" w:hAnsi="宋体"/>
                <w:color w:val="auto"/>
                <w:szCs w:val="21"/>
                <w:highlight w:val="none"/>
              </w:rPr>
            </w:pPr>
            <w:r>
              <w:rPr>
                <w:rFonts w:ascii="宋体" w:hAnsi="宋体"/>
                <w:color w:val="auto"/>
                <w:szCs w:val="21"/>
                <w:highlight w:val="none"/>
              </w:rPr>
              <w:t>其他要求</w:t>
            </w:r>
          </w:p>
          <w:p w14:paraId="7FA65C58">
            <w:pPr>
              <w:jc w:val="center"/>
              <w:rPr>
                <w:rFonts w:hint="eastAsia" w:ascii="宋体" w:hAnsi="宋体"/>
                <w:color w:val="auto"/>
                <w:szCs w:val="21"/>
                <w:highlight w:val="none"/>
              </w:rPr>
            </w:pPr>
            <w:r>
              <w:rPr>
                <w:color w:val="auto"/>
                <w:szCs w:val="21"/>
                <w:highlight w:val="none"/>
              </w:rPr>
              <w:t>Autres exigences</w:t>
            </w:r>
          </w:p>
        </w:tc>
        <w:tc>
          <w:tcPr>
            <w:tcW w:w="5533" w:type="dxa"/>
            <w:vAlign w:val="center"/>
          </w:tcPr>
          <w:p w14:paraId="05F9B61C">
            <w:pPr>
              <w:shd w:val="clear"/>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一</w:t>
            </w:r>
            <w:r>
              <w:rPr>
                <w:rFonts w:ascii="宋体" w:hAnsi="宋体"/>
                <w:color w:val="auto"/>
                <w:szCs w:val="21"/>
                <w:highlight w:val="none"/>
              </w:rPr>
              <w:t>章“</w:t>
            </w:r>
            <w:r>
              <w:rPr>
                <w:rFonts w:hint="eastAsia" w:ascii="宋体" w:hAnsi="宋体"/>
                <w:color w:val="auto"/>
                <w:szCs w:val="21"/>
                <w:highlight w:val="none"/>
              </w:rPr>
              <w:t>响应</w:t>
            </w:r>
            <w:r>
              <w:rPr>
                <w:rFonts w:ascii="宋体" w:hAnsi="宋体"/>
                <w:color w:val="auto"/>
                <w:szCs w:val="21"/>
                <w:highlight w:val="none"/>
              </w:rPr>
              <w:t>人须知”</w:t>
            </w:r>
            <w:r>
              <w:rPr>
                <w:rFonts w:hint="eastAsia" w:ascii="宋体" w:hAnsi="宋体"/>
                <w:color w:val="auto"/>
                <w:szCs w:val="21"/>
                <w:highlight w:val="none"/>
              </w:rPr>
              <w:t>第1.8项</w:t>
            </w:r>
            <w:r>
              <w:rPr>
                <w:rFonts w:ascii="宋体" w:hAnsi="宋体"/>
                <w:color w:val="auto"/>
                <w:szCs w:val="21"/>
                <w:highlight w:val="none"/>
              </w:rPr>
              <w:t>规定</w:t>
            </w:r>
          </w:p>
          <w:p w14:paraId="4ECE8D58">
            <w:pPr>
              <w:shd w:val="clear"/>
              <w:rPr>
                <w:rFonts w:hint="eastAsia" w:ascii="宋体" w:hAnsi="宋体"/>
                <w:color w:val="auto"/>
                <w:szCs w:val="21"/>
                <w:highlight w:val="none"/>
              </w:rPr>
            </w:pPr>
            <w:r>
              <w:rPr>
                <w:color w:val="auto"/>
                <w:szCs w:val="21"/>
                <w:highlight w:val="none"/>
              </w:rPr>
              <w:t>Conforme aux dispositions du Chapitre I, Instructions aux soumissionnaires, point 1.8.</w:t>
            </w:r>
          </w:p>
        </w:tc>
      </w:tr>
      <w:tr w14:paraId="4B350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964C9AC">
            <w:pPr>
              <w:shd w:val="clear"/>
              <w:rPr>
                <w:rFonts w:hint="eastAsia" w:ascii="宋体" w:hAnsi="宋体"/>
                <w:color w:val="auto"/>
                <w:szCs w:val="21"/>
                <w:highlight w:val="none"/>
              </w:rPr>
            </w:pPr>
          </w:p>
        </w:tc>
        <w:tc>
          <w:tcPr>
            <w:tcW w:w="1122" w:type="dxa"/>
            <w:vMerge w:val="continue"/>
            <w:vAlign w:val="center"/>
          </w:tcPr>
          <w:p w14:paraId="1A4DCAA8">
            <w:pPr>
              <w:shd w:val="clear"/>
              <w:rPr>
                <w:rFonts w:hint="eastAsia" w:ascii="宋体" w:hAnsi="宋体"/>
                <w:color w:val="auto"/>
                <w:szCs w:val="21"/>
                <w:highlight w:val="none"/>
              </w:rPr>
            </w:pPr>
          </w:p>
        </w:tc>
        <w:tc>
          <w:tcPr>
            <w:tcW w:w="1974" w:type="dxa"/>
            <w:vAlign w:val="center"/>
          </w:tcPr>
          <w:p w14:paraId="394C8B3B">
            <w:pPr>
              <w:shd w:val="clear"/>
              <w:jc w:val="center"/>
              <w:rPr>
                <w:rFonts w:hint="eastAsia" w:ascii="宋体" w:hAnsi="宋体"/>
                <w:color w:val="auto"/>
                <w:szCs w:val="21"/>
                <w:highlight w:val="none"/>
              </w:rPr>
            </w:pPr>
            <w:r>
              <w:rPr>
                <w:rFonts w:ascii="宋体" w:hAnsi="宋体"/>
                <w:color w:val="auto"/>
                <w:szCs w:val="21"/>
                <w:highlight w:val="none"/>
              </w:rPr>
              <w:t>联合体</w:t>
            </w:r>
            <w:r>
              <w:rPr>
                <w:rFonts w:hint="eastAsia" w:ascii="宋体" w:hAnsi="宋体"/>
                <w:color w:val="auto"/>
                <w:szCs w:val="21"/>
                <w:highlight w:val="none"/>
              </w:rPr>
              <w:t>响应人</w:t>
            </w:r>
          </w:p>
          <w:p w14:paraId="3558FA56">
            <w:pPr>
              <w:shd w:val="clear"/>
              <w:jc w:val="center"/>
              <w:rPr>
                <w:rFonts w:hint="eastAsia" w:ascii="宋体" w:hAnsi="宋体"/>
                <w:color w:val="auto"/>
                <w:szCs w:val="21"/>
                <w:highlight w:val="none"/>
              </w:rPr>
            </w:pPr>
            <w:r>
              <w:rPr>
                <w:color w:val="auto"/>
                <w:szCs w:val="21"/>
                <w:highlight w:val="none"/>
              </w:rPr>
              <w:t>Soumissionnaire en consortium</w:t>
            </w:r>
          </w:p>
        </w:tc>
        <w:tc>
          <w:tcPr>
            <w:tcW w:w="5533" w:type="dxa"/>
            <w:vAlign w:val="center"/>
          </w:tcPr>
          <w:p w14:paraId="3847C1C6">
            <w:pPr>
              <w:shd w:val="clear"/>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一</w:t>
            </w:r>
            <w:r>
              <w:rPr>
                <w:rFonts w:ascii="宋体" w:hAnsi="宋体"/>
                <w:color w:val="auto"/>
                <w:szCs w:val="21"/>
                <w:highlight w:val="none"/>
              </w:rPr>
              <w:t>章“</w:t>
            </w:r>
            <w:r>
              <w:rPr>
                <w:rFonts w:hint="eastAsia" w:ascii="宋体" w:hAnsi="宋体"/>
                <w:color w:val="auto"/>
                <w:szCs w:val="21"/>
                <w:highlight w:val="none"/>
              </w:rPr>
              <w:t>响应</w:t>
            </w:r>
            <w:r>
              <w:rPr>
                <w:rFonts w:ascii="宋体" w:hAnsi="宋体"/>
                <w:color w:val="auto"/>
                <w:szCs w:val="21"/>
                <w:highlight w:val="none"/>
              </w:rPr>
              <w:t>人须知”</w:t>
            </w:r>
            <w:r>
              <w:rPr>
                <w:rFonts w:hint="eastAsia" w:ascii="宋体" w:hAnsi="宋体"/>
                <w:color w:val="auto"/>
                <w:szCs w:val="21"/>
                <w:highlight w:val="none"/>
              </w:rPr>
              <w:t>第1.9项</w:t>
            </w:r>
            <w:r>
              <w:rPr>
                <w:rFonts w:ascii="宋体" w:hAnsi="宋体"/>
                <w:color w:val="auto"/>
                <w:szCs w:val="21"/>
                <w:highlight w:val="none"/>
              </w:rPr>
              <w:t>规定</w:t>
            </w:r>
          </w:p>
          <w:p w14:paraId="1CBBF14F">
            <w:pPr>
              <w:shd w:val="clear"/>
              <w:rPr>
                <w:rFonts w:hint="eastAsia" w:ascii="宋体" w:hAnsi="宋体"/>
                <w:color w:val="auto"/>
                <w:szCs w:val="21"/>
                <w:highlight w:val="none"/>
              </w:rPr>
            </w:pPr>
            <w:r>
              <w:rPr>
                <w:color w:val="auto"/>
                <w:szCs w:val="21"/>
                <w:highlight w:val="none"/>
              </w:rPr>
              <w:t>Conforme aux dispositions du Chapitre I, Instructions aux soumissionnaires, point 1.</w:t>
            </w:r>
            <w:r>
              <w:rPr>
                <w:rFonts w:hint="eastAsia"/>
                <w:color w:val="auto"/>
                <w:szCs w:val="21"/>
                <w:highlight w:val="none"/>
                <w:lang w:val="en-US" w:eastAsia="zh-CN"/>
              </w:rPr>
              <w:t>9</w:t>
            </w:r>
            <w:r>
              <w:rPr>
                <w:color w:val="auto"/>
                <w:szCs w:val="21"/>
                <w:highlight w:val="none"/>
              </w:rPr>
              <w:t>.</w:t>
            </w:r>
          </w:p>
        </w:tc>
      </w:tr>
      <w:tr w14:paraId="200FD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31118E90">
            <w:pPr>
              <w:shd w:val="clear"/>
              <w:rPr>
                <w:rFonts w:hint="eastAsia" w:ascii="宋体" w:hAnsi="宋体"/>
                <w:color w:val="auto"/>
                <w:szCs w:val="21"/>
                <w:highlight w:val="none"/>
              </w:rPr>
            </w:pPr>
          </w:p>
        </w:tc>
        <w:tc>
          <w:tcPr>
            <w:tcW w:w="1122" w:type="dxa"/>
            <w:vMerge w:val="continue"/>
            <w:vAlign w:val="center"/>
          </w:tcPr>
          <w:p w14:paraId="7AE73A99">
            <w:pPr>
              <w:shd w:val="clear"/>
              <w:rPr>
                <w:rFonts w:hint="eastAsia" w:ascii="宋体" w:hAnsi="宋体"/>
                <w:color w:val="auto"/>
                <w:szCs w:val="21"/>
                <w:highlight w:val="none"/>
              </w:rPr>
            </w:pPr>
          </w:p>
        </w:tc>
        <w:tc>
          <w:tcPr>
            <w:tcW w:w="1974" w:type="dxa"/>
            <w:vAlign w:val="center"/>
          </w:tcPr>
          <w:p w14:paraId="71DB87B3">
            <w:pPr>
              <w:shd w:val="clea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响应人不得存在的情形</w:t>
            </w:r>
          </w:p>
          <w:p w14:paraId="47D7D7AB">
            <w:pPr>
              <w:spacing w:line="240" w:lineRule="exact"/>
              <w:jc w:val="center"/>
              <w:rPr>
                <w:rFonts w:hint="eastAsia" w:ascii="宋体" w:hAnsi="宋体" w:cs="宋体"/>
                <w:color w:val="auto"/>
                <w:szCs w:val="21"/>
                <w:highlight w:val="none"/>
              </w:rPr>
            </w:pPr>
            <w:r>
              <w:rPr>
                <w:color w:val="auto"/>
                <w:szCs w:val="21"/>
                <w:highlight w:val="none"/>
              </w:rPr>
              <w:t>Cas d’exclusion du Soumissionnaire</w:t>
            </w:r>
          </w:p>
        </w:tc>
        <w:tc>
          <w:tcPr>
            <w:tcW w:w="5533" w:type="dxa"/>
            <w:vAlign w:val="center"/>
          </w:tcPr>
          <w:p w14:paraId="739BB6B0">
            <w:pPr>
              <w:shd w:val="clear"/>
              <w:spacing w:line="2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符合询价文件规定</w:t>
            </w:r>
          </w:p>
          <w:p w14:paraId="1BC837B0">
            <w:pPr>
              <w:shd w:val="clear"/>
              <w:spacing w:line="240" w:lineRule="exact"/>
              <w:rPr>
                <w:rFonts w:hint="eastAsia" w:ascii="宋体" w:hAnsi="宋体" w:cs="宋体"/>
                <w:color w:val="auto"/>
                <w:szCs w:val="21"/>
                <w:highlight w:val="none"/>
              </w:rPr>
            </w:pPr>
            <w:r>
              <w:rPr>
                <w:rFonts w:hint="eastAsia"/>
                <w:color w:val="auto"/>
                <w:szCs w:val="21"/>
                <w:highlight w:val="none"/>
              </w:rPr>
              <w:t>Ê</w:t>
            </w:r>
            <w:r>
              <w:rPr>
                <w:color w:val="auto"/>
                <w:szCs w:val="21"/>
                <w:highlight w:val="none"/>
              </w:rPr>
              <w:t>tre réputé non conforme aux prescriptions du dossier de consultation.</w:t>
            </w:r>
          </w:p>
        </w:tc>
      </w:tr>
      <w:tr w14:paraId="31B03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6800C766">
            <w:pPr>
              <w:shd w:val="clear"/>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4</w:t>
            </w:r>
          </w:p>
        </w:tc>
        <w:tc>
          <w:tcPr>
            <w:tcW w:w="1122" w:type="dxa"/>
            <w:vMerge w:val="restart"/>
            <w:vAlign w:val="center"/>
          </w:tcPr>
          <w:p w14:paraId="02ADFAE9">
            <w:pPr>
              <w:shd w:val="clear"/>
              <w:jc w:val="center"/>
              <w:rPr>
                <w:rFonts w:hint="eastAsia" w:ascii="宋体" w:hAnsi="宋体"/>
                <w:color w:val="auto"/>
                <w:szCs w:val="21"/>
                <w:highlight w:val="none"/>
              </w:rPr>
            </w:pPr>
            <w:r>
              <w:rPr>
                <w:rFonts w:ascii="宋体" w:hAnsi="宋体"/>
                <w:color w:val="auto"/>
                <w:szCs w:val="21"/>
                <w:highlight w:val="none"/>
              </w:rPr>
              <w:t>响应性评审标准</w:t>
            </w:r>
          </w:p>
        </w:tc>
        <w:tc>
          <w:tcPr>
            <w:tcW w:w="1974" w:type="dxa"/>
            <w:vAlign w:val="center"/>
          </w:tcPr>
          <w:p w14:paraId="42CA36C7">
            <w:pPr>
              <w:shd w:val="clear"/>
              <w:jc w:val="center"/>
              <w:rPr>
                <w:rFonts w:ascii="宋体" w:hAnsi="宋体"/>
                <w:color w:val="auto"/>
                <w:szCs w:val="21"/>
                <w:highlight w:val="none"/>
              </w:rPr>
            </w:pPr>
            <w:r>
              <w:rPr>
                <w:rFonts w:hint="eastAsia" w:ascii="宋体" w:hAnsi="宋体"/>
                <w:color w:val="auto"/>
                <w:szCs w:val="21"/>
                <w:highlight w:val="none"/>
              </w:rPr>
              <w:t>响应</w:t>
            </w:r>
            <w:r>
              <w:rPr>
                <w:rFonts w:ascii="宋体" w:hAnsi="宋体"/>
                <w:color w:val="auto"/>
                <w:szCs w:val="21"/>
                <w:highlight w:val="none"/>
              </w:rPr>
              <w:t>报价</w:t>
            </w:r>
          </w:p>
          <w:p w14:paraId="1D6ABE4F">
            <w:pPr>
              <w:shd w:val="clear"/>
              <w:jc w:val="center"/>
              <w:rPr>
                <w:rFonts w:hint="eastAsia" w:ascii="宋体" w:hAnsi="宋体"/>
                <w:color w:val="auto"/>
                <w:szCs w:val="21"/>
                <w:highlight w:val="none"/>
              </w:rPr>
            </w:pPr>
            <w:r>
              <w:rPr>
                <w:color w:val="auto"/>
                <w:szCs w:val="21"/>
                <w:highlight w:val="none"/>
              </w:rPr>
              <w:t>Répondre aux offres</w:t>
            </w:r>
          </w:p>
        </w:tc>
        <w:tc>
          <w:tcPr>
            <w:tcW w:w="5533" w:type="dxa"/>
            <w:vAlign w:val="center"/>
          </w:tcPr>
          <w:p w14:paraId="2EA9FEDA">
            <w:pPr>
              <w:shd w:val="clear"/>
              <w:rPr>
                <w:rFonts w:ascii="宋体" w:hAnsi="宋体"/>
                <w:color w:val="auto"/>
                <w:szCs w:val="21"/>
                <w:highlight w:val="none"/>
              </w:rPr>
            </w:pPr>
            <w:r>
              <w:rPr>
                <w:rFonts w:ascii="宋体" w:hAnsi="宋体"/>
                <w:color w:val="auto"/>
                <w:szCs w:val="21"/>
                <w:highlight w:val="none"/>
              </w:rPr>
              <w:t>符合</w:t>
            </w:r>
            <w:r>
              <w:rPr>
                <w:rFonts w:hint="eastAsia" w:ascii="宋体" w:hAnsi="宋体"/>
                <w:color w:val="auto"/>
                <w:szCs w:val="21"/>
                <w:highlight w:val="none"/>
              </w:rPr>
              <w:t>询价文件</w:t>
            </w:r>
            <w:r>
              <w:rPr>
                <w:rFonts w:ascii="宋体" w:hAnsi="宋体"/>
                <w:color w:val="auto"/>
                <w:szCs w:val="21"/>
                <w:highlight w:val="none"/>
              </w:rPr>
              <w:t>规定</w:t>
            </w:r>
          </w:p>
          <w:p w14:paraId="35706A7C">
            <w:pPr>
              <w:shd w:val="clear"/>
              <w:rPr>
                <w:rFonts w:hint="eastAsia" w:ascii="宋体" w:hAnsi="宋体"/>
                <w:color w:val="auto"/>
                <w:szCs w:val="21"/>
                <w:highlight w:val="none"/>
              </w:rPr>
            </w:pPr>
            <w:r>
              <w:rPr>
                <w:color w:val="auto"/>
                <w:szCs w:val="21"/>
                <w:highlight w:val="none"/>
              </w:rPr>
              <w:t>Être conforme aux dispositions du dossier de consultation restreinte.</w:t>
            </w:r>
          </w:p>
        </w:tc>
      </w:tr>
      <w:tr w14:paraId="61ECD0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0418BD4">
            <w:pPr>
              <w:shd w:val="clear"/>
              <w:jc w:val="center"/>
              <w:rPr>
                <w:rFonts w:hint="eastAsia" w:ascii="宋体" w:hAnsi="宋体"/>
                <w:color w:val="auto"/>
                <w:szCs w:val="21"/>
                <w:highlight w:val="none"/>
              </w:rPr>
            </w:pPr>
          </w:p>
        </w:tc>
        <w:tc>
          <w:tcPr>
            <w:tcW w:w="1122" w:type="dxa"/>
            <w:vMerge w:val="continue"/>
            <w:vAlign w:val="center"/>
          </w:tcPr>
          <w:p w14:paraId="5C0C883C">
            <w:pPr>
              <w:shd w:val="clear"/>
              <w:jc w:val="center"/>
              <w:rPr>
                <w:rFonts w:hint="eastAsia" w:ascii="宋体" w:hAnsi="宋体"/>
                <w:color w:val="auto"/>
                <w:szCs w:val="21"/>
                <w:highlight w:val="none"/>
              </w:rPr>
            </w:pPr>
          </w:p>
        </w:tc>
        <w:tc>
          <w:tcPr>
            <w:tcW w:w="1974" w:type="dxa"/>
            <w:vAlign w:val="center"/>
          </w:tcPr>
          <w:p w14:paraId="3661EF06">
            <w:pPr>
              <w:shd w:val="clear"/>
              <w:jc w:val="center"/>
              <w:rPr>
                <w:rFonts w:ascii="宋体" w:hAnsi="宋体"/>
                <w:color w:val="auto"/>
                <w:szCs w:val="21"/>
                <w:highlight w:val="none"/>
              </w:rPr>
            </w:pPr>
            <w:r>
              <w:rPr>
                <w:rFonts w:hint="eastAsia" w:ascii="宋体" w:hAnsi="宋体"/>
                <w:color w:val="auto"/>
                <w:szCs w:val="21"/>
                <w:highlight w:val="none"/>
              </w:rPr>
              <w:t>响应</w:t>
            </w:r>
            <w:r>
              <w:rPr>
                <w:rFonts w:ascii="宋体" w:hAnsi="宋体"/>
                <w:color w:val="auto"/>
                <w:szCs w:val="21"/>
                <w:highlight w:val="none"/>
              </w:rPr>
              <w:t>内容</w:t>
            </w:r>
          </w:p>
          <w:p w14:paraId="68E552C6">
            <w:pPr>
              <w:shd w:val="clear"/>
              <w:jc w:val="center"/>
              <w:rPr>
                <w:rFonts w:hint="eastAsia" w:ascii="宋体" w:hAnsi="宋体"/>
                <w:color w:val="auto"/>
                <w:szCs w:val="21"/>
                <w:highlight w:val="none"/>
              </w:rPr>
            </w:pPr>
            <w:r>
              <w:rPr>
                <w:color w:val="auto"/>
                <w:szCs w:val="21"/>
                <w:highlight w:val="none"/>
              </w:rPr>
              <w:t>Contenu de la réponse</w:t>
            </w:r>
          </w:p>
        </w:tc>
        <w:tc>
          <w:tcPr>
            <w:tcW w:w="5533" w:type="dxa"/>
            <w:vAlign w:val="center"/>
          </w:tcPr>
          <w:p w14:paraId="30D3C707">
            <w:pPr>
              <w:shd w:val="clear"/>
              <w:jc w:val="left"/>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一</w:t>
            </w:r>
            <w:r>
              <w:rPr>
                <w:rFonts w:ascii="宋体" w:hAnsi="宋体"/>
                <w:color w:val="auto"/>
                <w:szCs w:val="21"/>
                <w:highlight w:val="none"/>
              </w:rPr>
              <w:t>章“</w:t>
            </w:r>
            <w:r>
              <w:rPr>
                <w:rFonts w:hint="eastAsia" w:ascii="宋体" w:hAnsi="宋体"/>
                <w:color w:val="auto"/>
                <w:szCs w:val="21"/>
                <w:highlight w:val="none"/>
              </w:rPr>
              <w:t>响应</w:t>
            </w:r>
            <w:r>
              <w:rPr>
                <w:rFonts w:ascii="宋体" w:hAnsi="宋体"/>
                <w:color w:val="auto"/>
                <w:szCs w:val="21"/>
                <w:highlight w:val="none"/>
              </w:rPr>
              <w:t>人须知”</w:t>
            </w:r>
            <w:r>
              <w:rPr>
                <w:rFonts w:hint="eastAsia" w:ascii="宋体" w:hAnsi="宋体"/>
                <w:color w:val="auto"/>
                <w:szCs w:val="21"/>
                <w:highlight w:val="none"/>
              </w:rPr>
              <w:t>第1.3项</w:t>
            </w:r>
            <w:r>
              <w:rPr>
                <w:rFonts w:ascii="宋体" w:hAnsi="宋体"/>
                <w:color w:val="auto"/>
                <w:szCs w:val="21"/>
                <w:highlight w:val="none"/>
              </w:rPr>
              <w:t>规定</w:t>
            </w:r>
          </w:p>
          <w:p w14:paraId="7E405047">
            <w:pPr>
              <w:shd w:val="clear"/>
              <w:jc w:val="left"/>
              <w:rPr>
                <w:rFonts w:hint="eastAsia" w:ascii="宋体" w:hAnsi="宋体"/>
                <w:color w:val="auto"/>
                <w:szCs w:val="21"/>
                <w:highlight w:val="none"/>
              </w:rPr>
            </w:pPr>
            <w:r>
              <w:rPr>
                <w:color w:val="auto"/>
                <w:szCs w:val="21"/>
                <w:highlight w:val="none"/>
              </w:rPr>
              <w:t>Conforme aux dispositions du chapitre I, Instructions aux soumissionnaires, point 1.3.</w:t>
            </w:r>
          </w:p>
        </w:tc>
      </w:tr>
      <w:tr w14:paraId="5C183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68AAEDB">
            <w:pPr>
              <w:shd w:val="clear"/>
              <w:jc w:val="center"/>
              <w:rPr>
                <w:rFonts w:hint="eastAsia" w:ascii="宋体" w:hAnsi="宋体"/>
                <w:color w:val="auto"/>
                <w:szCs w:val="21"/>
                <w:highlight w:val="none"/>
              </w:rPr>
            </w:pPr>
          </w:p>
        </w:tc>
        <w:tc>
          <w:tcPr>
            <w:tcW w:w="1122" w:type="dxa"/>
            <w:vMerge w:val="continue"/>
            <w:vAlign w:val="center"/>
          </w:tcPr>
          <w:p w14:paraId="5E15BDC2">
            <w:pPr>
              <w:shd w:val="clear"/>
              <w:jc w:val="center"/>
              <w:rPr>
                <w:rFonts w:hint="eastAsia" w:ascii="宋体" w:hAnsi="宋体"/>
                <w:color w:val="auto"/>
                <w:szCs w:val="21"/>
                <w:highlight w:val="none"/>
              </w:rPr>
            </w:pPr>
          </w:p>
        </w:tc>
        <w:tc>
          <w:tcPr>
            <w:tcW w:w="1974" w:type="dxa"/>
            <w:vAlign w:val="center"/>
          </w:tcPr>
          <w:p w14:paraId="743C309A">
            <w:pPr>
              <w:shd w:val="clear"/>
              <w:adjustRightInd w:val="0"/>
              <w:snapToGrid w:val="0"/>
              <w:jc w:val="center"/>
              <w:rPr>
                <w:rFonts w:ascii="宋体" w:hAnsi="宋体"/>
                <w:color w:val="auto"/>
                <w:szCs w:val="21"/>
                <w:highlight w:val="none"/>
              </w:rPr>
            </w:pPr>
            <w:r>
              <w:rPr>
                <w:rFonts w:ascii="宋体" w:hAnsi="宋体"/>
                <w:color w:val="auto"/>
                <w:szCs w:val="21"/>
                <w:highlight w:val="none"/>
              </w:rPr>
              <w:t>服务期限</w:t>
            </w:r>
          </w:p>
          <w:p w14:paraId="6B0E5762">
            <w:pPr>
              <w:shd w:val="clear"/>
              <w:adjustRightInd w:val="0"/>
              <w:snapToGrid w:val="0"/>
              <w:jc w:val="center"/>
              <w:rPr>
                <w:rFonts w:hint="eastAsia" w:ascii="宋体" w:hAnsi="宋体"/>
                <w:color w:val="auto"/>
                <w:szCs w:val="21"/>
                <w:highlight w:val="none"/>
              </w:rPr>
            </w:pPr>
            <w:r>
              <w:rPr>
                <w:color w:val="auto"/>
                <w:szCs w:val="21"/>
                <w:highlight w:val="none"/>
              </w:rPr>
              <w:t>Durée des services</w:t>
            </w:r>
          </w:p>
        </w:tc>
        <w:tc>
          <w:tcPr>
            <w:tcW w:w="5533" w:type="dxa"/>
            <w:vAlign w:val="center"/>
          </w:tcPr>
          <w:p w14:paraId="7D0C1D0F">
            <w:pPr>
              <w:shd w:val="clear"/>
              <w:jc w:val="left"/>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一</w:t>
            </w:r>
            <w:r>
              <w:rPr>
                <w:rFonts w:ascii="宋体" w:hAnsi="宋体"/>
                <w:color w:val="auto"/>
                <w:szCs w:val="21"/>
                <w:highlight w:val="none"/>
              </w:rPr>
              <w:t>章“</w:t>
            </w:r>
            <w:r>
              <w:rPr>
                <w:rFonts w:hint="eastAsia" w:ascii="宋体" w:hAnsi="宋体"/>
                <w:color w:val="auto"/>
                <w:szCs w:val="21"/>
                <w:highlight w:val="none"/>
              </w:rPr>
              <w:t>响应</w:t>
            </w:r>
            <w:r>
              <w:rPr>
                <w:rFonts w:ascii="宋体" w:hAnsi="宋体"/>
                <w:color w:val="auto"/>
                <w:szCs w:val="21"/>
                <w:highlight w:val="none"/>
              </w:rPr>
              <w:t>人须知”</w:t>
            </w:r>
            <w:r>
              <w:rPr>
                <w:rFonts w:hint="eastAsia" w:ascii="宋体" w:hAnsi="宋体"/>
                <w:color w:val="auto"/>
                <w:szCs w:val="21"/>
                <w:highlight w:val="none"/>
              </w:rPr>
              <w:t>第1.4项</w:t>
            </w:r>
            <w:r>
              <w:rPr>
                <w:rFonts w:ascii="宋体" w:hAnsi="宋体"/>
                <w:color w:val="auto"/>
                <w:szCs w:val="21"/>
                <w:highlight w:val="none"/>
              </w:rPr>
              <w:t>规定</w:t>
            </w:r>
          </w:p>
          <w:p w14:paraId="32B7131A">
            <w:pPr>
              <w:shd w:val="clear"/>
              <w:jc w:val="left"/>
              <w:rPr>
                <w:rFonts w:hint="eastAsia" w:ascii="宋体" w:hAnsi="宋体"/>
                <w:color w:val="auto"/>
                <w:szCs w:val="21"/>
                <w:highlight w:val="none"/>
              </w:rPr>
            </w:pPr>
            <w:r>
              <w:rPr>
                <w:color w:val="auto"/>
                <w:szCs w:val="21"/>
                <w:highlight w:val="none"/>
              </w:rPr>
              <w:t>Conforme aux dispositions du Chapitre I, Instructions aux soumissionnaires, point 1.4.</w:t>
            </w:r>
          </w:p>
        </w:tc>
      </w:tr>
      <w:tr w14:paraId="518C14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6FA6540">
            <w:pPr>
              <w:shd w:val="clear"/>
              <w:jc w:val="center"/>
              <w:rPr>
                <w:rFonts w:hint="eastAsia" w:ascii="宋体" w:hAnsi="宋体"/>
                <w:color w:val="auto"/>
                <w:szCs w:val="21"/>
                <w:highlight w:val="none"/>
              </w:rPr>
            </w:pPr>
          </w:p>
        </w:tc>
        <w:tc>
          <w:tcPr>
            <w:tcW w:w="1122" w:type="dxa"/>
            <w:vMerge w:val="continue"/>
            <w:vAlign w:val="center"/>
          </w:tcPr>
          <w:p w14:paraId="4B6429AF">
            <w:pPr>
              <w:shd w:val="clear"/>
              <w:jc w:val="center"/>
              <w:rPr>
                <w:rFonts w:hint="eastAsia" w:ascii="宋体" w:hAnsi="宋体"/>
                <w:color w:val="auto"/>
                <w:szCs w:val="21"/>
                <w:highlight w:val="none"/>
              </w:rPr>
            </w:pPr>
          </w:p>
        </w:tc>
        <w:tc>
          <w:tcPr>
            <w:tcW w:w="1974" w:type="dxa"/>
            <w:vAlign w:val="center"/>
          </w:tcPr>
          <w:p w14:paraId="0C8B05A9">
            <w:pPr>
              <w:shd w:val="clea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质量标准</w:t>
            </w:r>
          </w:p>
          <w:p w14:paraId="61FB3713">
            <w:pPr>
              <w:shd w:val="clear"/>
              <w:adjustRightInd w:val="0"/>
              <w:snapToGrid w:val="0"/>
              <w:jc w:val="center"/>
              <w:rPr>
                <w:rFonts w:hint="eastAsia" w:ascii="宋体" w:hAnsi="宋体"/>
                <w:color w:val="auto"/>
                <w:szCs w:val="21"/>
                <w:highlight w:val="none"/>
              </w:rPr>
            </w:pPr>
            <w:r>
              <w:rPr>
                <w:color w:val="auto"/>
                <w:szCs w:val="21"/>
                <w:highlight w:val="none"/>
              </w:rPr>
              <w:t>Normes de qualité</w:t>
            </w:r>
          </w:p>
        </w:tc>
        <w:tc>
          <w:tcPr>
            <w:tcW w:w="5533" w:type="dxa"/>
            <w:vAlign w:val="center"/>
          </w:tcPr>
          <w:p w14:paraId="0CBA6B45">
            <w:pPr>
              <w:shd w:val="clear"/>
              <w:jc w:val="left"/>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一</w:t>
            </w:r>
            <w:r>
              <w:rPr>
                <w:rFonts w:ascii="宋体" w:hAnsi="宋体"/>
                <w:color w:val="auto"/>
                <w:szCs w:val="21"/>
                <w:highlight w:val="none"/>
              </w:rPr>
              <w:t>章“</w:t>
            </w:r>
            <w:r>
              <w:rPr>
                <w:rFonts w:hint="eastAsia" w:ascii="宋体" w:hAnsi="宋体"/>
                <w:color w:val="auto"/>
                <w:szCs w:val="21"/>
                <w:highlight w:val="none"/>
              </w:rPr>
              <w:t>响应</w:t>
            </w:r>
            <w:r>
              <w:rPr>
                <w:rFonts w:ascii="宋体" w:hAnsi="宋体"/>
                <w:color w:val="auto"/>
                <w:szCs w:val="21"/>
                <w:highlight w:val="none"/>
              </w:rPr>
              <w:t>人须知”</w:t>
            </w:r>
            <w:r>
              <w:rPr>
                <w:rFonts w:hint="eastAsia" w:ascii="宋体" w:hAnsi="宋体"/>
                <w:color w:val="auto"/>
                <w:szCs w:val="21"/>
                <w:highlight w:val="none"/>
              </w:rPr>
              <w:t>第1.5项</w:t>
            </w:r>
            <w:r>
              <w:rPr>
                <w:rFonts w:ascii="宋体" w:hAnsi="宋体"/>
                <w:color w:val="auto"/>
                <w:szCs w:val="21"/>
                <w:highlight w:val="none"/>
              </w:rPr>
              <w:t>规定</w:t>
            </w:r>
          </w:p>
          <w:p w14:paraId="334D889E">
            <w:pPr>
              <w:shd w:val="clear"/>
              <w:jc w:val="left"/>
              <w:rPr>
                <w:rFonts w:hint="eastAsia" w:ascii="宋体" w:hAnsi="宋体"/>
                <w:color w:val="auto"/>
                <w:szCs w:val="21"/>
                <w:highlight w:val="none"/>
              </w:rPr>
            </w:pPr>
            <w:r>
              <w:rPr>
                <w:color w:val="auto"/>
                <w:szCs w:val="21"/>
                <w:highlight w:val="none"/>
              </w:rPr>
              <w:t>Conforme aux dispositions du Chapitre I, Instructions aux soumissionnaires, point 1.5.</w:t>
            </w:r>
          </w:p>
        </w:tc>
      </w:tr>
      <w:tr w14:paraId="0A282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39B2342E">
            <w:pPr>
              <w:shd w:val="clear"/>
              <w:rPr>
                <w:rFonts w:hint="eastAsia" w:ascii="宋体" w:hAnsi="宋体"/>
                <w:color w:val="auto"/>
                <w:szCs w:val="21"/>
                <w:highlight w:val="none"/>
              </w:rPr>
            </w:pPr>
          </w:p>
        </w:tc>
        <w:tc>
          <w:tcPr>
            <w:tcW w:w="1122" w:type="dxa"/>
            <w:vMerge w:val="continue"/>
            <w:vAlign w:val="center"/>
          </w:tcPr>
          <w:p w14:paraId="235FB3C2">
            <w:pPr>
              <w:shd w:val="clear"/>
              <w:rPr>
                <w:rFonts w:hint="eastAsia" w:ascii="宋体" w:hAnsi="宋体"/>
                <w:color w:val="auto"/>
                <w:szCs w:val="21"/>
                <w:highlight w:val="none"/>
              </w:rPr>
            </w:pPr>
          </w:p>
        </w:tc>
        <w:tc>
          <w:tcPr>
            <w:tcW w:w="1974" w:type="dxa"/>
            <w:vAlign w:val="center"/>
          </w:tcPr>
          <w:p w14:paraId="5B8391CC">
            <w:pPr>
              <w:shd w:val="clear"/>
              <w:jc w:val="center"/>
              <w:rPr>
                <w:rFonts w:ascii="宋体" w:hAnsi="宋体"/>
                <w:color w:val="auto"/>
                <w:szCs w:val="21"/>
                <w:highlight w:val="none"/>
              </w:rPr>
            </w:pPr>
            <w:r>
              <w:rPr>
                <w:rFonts w:hint="eastAsia" w:ascii="宋体" w:hAnsi="宋体"/>
                <w:color w:val="auto"/>
                <w:szCs w:val="21"/>
                <w:highlight w:val="none"/>
              </w:rPr>
              <w:t>报价</w:t>
            </w:r>
            <w:r>
              <w:rPr>
                <w:rFonts w:ascii="宋体" w:hAnsi="宋体"/>
                <w:color w:val="auto"/>
                <w:szCs w:val="21"/>
                <w:highlight w:val="none"/>
              </w:rPr>
              <w:t>有效期</w:t>
            </w:r>
          </w:p>
          <w:p w14:paraId="464D4068">
            <w:pPr>
              <w:shd w:val="clear"/>
              <w:jc w:val="center"/>
              <w:rPr>
                <w:rFonts w:hint="eastAsia" w:ascii="宋体" w:hAnsi="宋体"/>
                <w:color w:val="auto"/>
                <w:szCs w:val="21"/>
                <w:highlight w:val="none"/>
              </w:rPr>
            </w:pPr>
            <w:r>
              <w:rPr>
                <w:color w:val="auto"/>
                <w:szCs w:val="21"/>
                <w:highlight w:val="none"/>
              </w:rPr>
              <w:t>Période de validité du Offre</w:t>
            </w:r>
          </w:p>
        </w:tc>
        <w:tc>
          <w:tcPr>
            <w:tcW w:w="5533" w:type="dxa"/>
            <w:vAlign w:val="center"/>
          </w:tcPr>
          <w:p w14:paraId="07315D02">
            <w:pPr>
              <w:shd w:val="clear"/>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一</w:t>
            </w:r>
            <w:r>
              <w:rPr>
                <w:rFonts w:ascii="宋体" w:hAnsi="宋体"/>
                <w:color w:val="auto"/>
                <w:szCs w:val="21"/>
                <w:highlight w:val="none"/>
              </w:rPr>
              <w:t>章“</w:t>
            </w:r>
            <w:r>
              <w:rPr>
                <w:rFonts w:hint="eastAsia" w:ascii="宋体" w:hAnsi="宋体"/>
                <w:color w:val="auto"/>
                <w:szCs w:val="21"/>
                <w:highlight w:val="none"/>
              </w:rPr>
              <w:t>响应</w:t>
            </w:r>
            <w:r>
              <w:rPr>
                <w:rFonts w:ascii="宋体" w:hAnsi="宋体"/>
                <w:color w:val="auto"/>
                <w:szCs w:val="21"/>
                <w:highlight w:val="none"/>
              </w:rPr>
              <w:t>人须知”规定</w:t>
            </w:r>
          </w:p>
          <w:p w14:paraId="1CDE567F">
            <w:pPr>
              <w:shd w:val="clear"/>
              <w:rPr>
                <w:rFonts w:hint="eastAsia" w:ascii="宋体" w:hAnsi="宋体"/>
                <w:color w:val="auto"/>
                <w:szCs w:val="21"/>
                <w:highlight w:val="none"/>
              </w:rPr>
            </w:pPr>
            <w:r>
              <w:rPr>
                <w:color w:val="auto"/>
                <w:szCs w:val="21"/>
                <w:highlight w:val="none"/>
              </w:rPr>
              <w:t>Conforme aux dispositions du Chapitre I, Instructions aux soumissionnaires</w:t>
            </w:r>
          </w:p>
        </w:tc>
      </w:tr>
      <w:tr w14:paraId="13AF4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6B91016">
            <w:pPr>
              <w:shd w:val="clear"/>
              <w:rPr>
                <w:rFonts w:hint="eastAsia" w:ascii="宋体" w:hAnsi="宋体"/>
                <w:color w:val="auto"/>
                <w:szCs w:val="21"/>
                <w:highlight w:val="none"/>
              </w:rPr>
            </w:pPr>
          </w:p>
        </w:tc>
        <w:tc>
          <w:tcPr>
            <w:tcW w:w="1122" w:type="dxa"/>
            <w:vMerge w:val="continue"/>
            <w:vAlign w:val="center"/>
          </w:tcPr>
          <w:p w14:paraId="7282BC12">
            <w:pPr>
              <w:shd w:val="clear"/>
              <w:rPr>
                <w:rFonts w:hint="eastAsia" w:ascii="宋体" w:hAnsi="宋体"/>
                <w:color w:val="auto"/>
                <w:szCs w:val="21"/>
                <w:highlight w:val="none"/>
              </w:rPr>
            </w:pPr>
          </w:p>
        </w:tc>
        <w:tc>
          <w:tcPr>
            <w:tcW w:w="1974" w:type="dxa"/>
            <w:vAlign w:val="center"/>
          </w:tcPr>
          <w:p w14:paraId="0C7999B9">
            <w:pPr>
              <w:shd w:val="clear"/>
              <w:adjustRightInd w:val="0"/>
              <w:snapToGrid w:val="0"/>
              <w:jc w:val="center"/>
              <w:rPr>
                <w:rFonts w:hint="eastAsia" w:ascii="宋体" w:hAnsi="宋体"/>
                <w:color w:val="auto"/>
                <w:szCs w:val="21"/>
                <w:highlight w:val="none"/>
              </w:rPr>
            </w:pPr>
            <w:r>
              <w:rPr>
                <w:rFonts w:ascii="宋体" w:hAnsi="宋体"/>
                <w:color w:val="auto"/>
                <w:szCs w:val="21"/>
                <w:highlight w:val="none"/>
              </w:rPr>
              <w:t>人员</w:t>
            </w:r>
            <w:r>
              <w:rPr>
                <w:rFonts w:hint="eastAsia" w:ascii="宋体" w:hAnsi="宋体"/>
                <w:color w:val="auto"/>
                <w:szCs w:val="21"/>
                <w:highlight w:val="none"/>
              </w:rPr>
              <w:t>要求</w:t>
            </w:r>
          </w:p>
          <w:p w14:paraId="11A6FA9A">
            <w:pPr>
              <w:shd w:val="clear"/>
              <w:adjustRightInd w:val="0"/>
              <w:snapToGrid w:val="0"/>
              <w:jc w:val="center"/>
              <w:rPr>
                <w:rFonts w:hint="eastAsia" w:ascii="宋体" w:hAnsi="宋体"/>
                <w:color w:val="auto"/>
                <w:szCs w:val="21"/>
                <w:highlight w:val="none"/>
              </w:rPr>
            </w:pPr>
            <w:r>
              <w:rPr>
                <w:color w:val="auto"/>
                <w:szCs w:val="21"/>
                <w:highlight w:val="none"/>
              </w:rPr>
              <w:t>Exigences concernant le personnel</w:t>
            </w:r>
          </w:p>
        </w:tc>
        <w:tc>
          <w:tcPr>
            <w:tcW w:w="5533" w:type="dxa"/>
            <w:vAlign w:val="center"/>
          </w:tcPr>
          <w:p w14:paraId="3E2D5DEF">
            <w:pPr>
              <w:shd w:val="clear"/>
              <w:rPr>
                <w:rFonts w:hint="eastAsia"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二</w:t>
            </w:r>
            <w:r>
              <w:rPr>
                <w:rFonts w:ascii="宋体" w:hAnsi="宋体"/>
                <w:color w:val="auto"/>
                <w:szCs w:val="21"/>
                <w:highlight w:val="none"/>
              </w:rPr>
              <w:t>章“</w:t>
            </w:r>
            <w:r>
              <w:rPr>
                <w:rFonts w:hint="eastAsia" w:ascii="宋体" w:hAnsi="宋体"/>
                <w:color w:val="auto"/>
                <w:szCs w:val="21"/>
                <w:highlight w:val="none"/>
              </w:rPr>
              <w:t>委托人要求</w:t>
            </w:r>
            <w:r>
              <w:rPr>
                <w:rFonts w:ascii="宋体" w:hAnsi="宋体"/>
                <w:color w:val="auto"/>
                <w:szCs w:val="21"/>
                <w:highlight w:val="none"/>
              </w:rPr>
              <w:t>”</w:t>
            </w:r>
            <w:r>
              <w:rPr>
                <w:rFonts w:hint="eastAsia" w:ascii="宋体" w:hAnsi="宋体"/>
                <w:color w:val="auto"/>
                <w:szCs w:val="21"/>
                <w:highlight w:val="none"/>
              </w:rPr>
              <w:t>规定</w:t>
            </w:r>
          </w:p>
          <w:p w14:paraId="1FE94DEA">
            <w:pPr>
              <w:shd w:val="clear"/>
              <w:rPr>
                <w:rFonts w:hint="eastAsia" w:ascii="宋体" w:hAnsi="宋体"/>
                <w:color w:val="auto"/>
                <w:szCs w:val="21"/>
                <w:highlight w:val="none"/>
              </w:rPr>
            </w:pPr>
            <w:r>
              <w:rPr>
                <w:color w:val="auto"/>
                <w:szCs w:val="21"/>
                <w:highlight w:val="none"/>
              </w:rPr>
              <w:t>Conforme aux dispositions du Chapitre Ⅱ, Exigences du Mandant</w:t>
            </w:r>
          </w:p>
        </w:tc>
      </w:tr>
      <w:tr w14:paraId="42B25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2E3955E">
            <w:pPr>
              <w:shd w:val="clear"/>
              <w:rPr>
                <w:rFonts w:hint="eastAsia" w:ascii="宋体" w:hAnsi="宋体"/>
                <w:color w:val="auto"/>
                <w:szCs w:val="21"/>
                <w:highlight w:val="none"/>
              </w:rPr>
            </w:pPr>
          </w:p>
        </w:tc>
        <w:tc>
          <w:tcPr>
            <w:tcW w:w="1122" w:type="dxa"/>
            <w:vMerge w:val="continue"/>
            <w:vAlign w:val="center"/>
          </w:tcPr>
          <w:p w14:paraId="39CE0E0A">
            <w:pPr>
              <w:shd w:val="clear"/>
              <w:rPr>
                <w:rFonts w:hint="eastAsia" w:ascii="宋体" w:hAnsi="宋体"/>
                <w:color w:val="auto"/>
                <w:szCs w:val="21"/>
                <w:highlight w:val="none"/>
              </w:rPr>
            </w:pPr>
          </w:p>
        </w:tc>
        <w:tc>
          <w:tcPr>
            <w:tcW w:w="1974" w:type="dxa"/>
            <w:vAlign w:val="center"/>
          </w:tcPr>
          <w:p w14:paraId="1F7E7F84">
            <w:pPr>
              <w:shd w:val="clear"/>
              <w:jc w:val="center"/>
              <w:rPr>
                <w:rFonts w:hint="eastAsia" w:ascii="宋体" w:hAnsi="宋体"/>
                <w:color w:val="auto"/>
                <w:szCs w:val="21"/>
                <w:highlight w:val="none"/>
              </w:rPr>
            </w:pPr>
            <w:r>
              <w:rPr>
                <w:rFonts w:hint="eastAsia" w:ascii="宋体" w:hAnsi="宋体"/>
                <w:color w:val="auto"/>
                <w:szCs w:val="21"/>
                <w:highlight w:val="none"/>
              </w:rPr>
              <w:t>服务所需设备、材料或所需检测仪器设备</w:t>
            </w:r>
          </w:p>
          <w:p w14:paraId="010C269E">
            <w:pPr>
              <w:shd w:val="clear"/>
              <w:jc w:val="center"/>
              <w:rPr>
                <w:rFonts w:hint="eastAsia" w:ascii="宋体" w:hAnsi="宋体"/>
                <w:color w:val="auto"/>
                <w:szCs w:val="21"/>
                <w:highlight w:val="none"/>
              </w:rPr>
            </w:pPr>
            <w:r>
              <w:rPr>
                <w:color w:val="auto"/>
                <w:szCs w:val="21"/>
                <w:highlight w:val="none"/>
              </w:rPr>
              <w:t>Équipements, matériels ou instruments de contrôle nécessaires</w:t>
            </w:r>
          </w:p>
        </w:tc>
        <w:tc>
          <w:tcPr>
            <w:tcW w:w="5533" w:type="dxa"/>
            <w:vAlign w:val="center"/>
          </w:tcPr>
          <w:p w14:paraId="428C3E9E">
            <w:pPr>
              <w:shd w:val="clear"/>
              <w:rPr>
                <w:rFonts w:hint="eastAsia"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二</w:t>
            </w:r>
            <w:r>
              <w:rPr>
                <w:rFonts w:ascii="宋体" w:hAnsi="宋体"/>
                <w:color w:val="auto"/>
                <w:szCs w:val="21"/>
                <w:highlight w:val="none"/>
              </w:rPr>
              <w:t>章“</w:t>
            </w:r>
            <w:r>
              <w:rPr>
                <w:rFonts w:hint="eastAsia" w:ascii="宋体" w:hAnsi="宋体"/>
                <w:color w:val="auto"/>
                <w:szCs w:val="21"/>
                <w:highlight w:val="none"/>
              </w:rPr>
              <w:t>委托人要求</w:t>
            </w:r>
            <w:r>
              <w:rPr>
                <w:rFonts w:ascii="宋体" w:hAnsi="宋体"/>
                <w:color w:val="auto"/>
                <w:szCs w:val="21"/>
                <w:highlight w:val="none"/>
              </w:rPr>
              <w:t>”</w:t>
            </w:r>
            <w:r>
              <w:rPr>
                <w:rFonts w:hint="eastAsia" w:ascii="宋体" w:hAnsi="宋体"/>
                <w:color w:val="auto"/>
                <w:szCs w:val="21"/>
                <w:highlight w:val="none"/>
              </w:rPr>
              <w:t>规定</w:t>
            </w:r>
          </w:p>
          <w:p w14:paraId="3A4EF206">
            <w:pPr>
              <w:shd w:val="clear"/>
              <w:rPr>
                <w:rFonts w:hint="eastAsia" w:ascii="宋体" w:hAnsi="宋体"/>
                <w:color w:val="auto"/>
                <w:szCs w:val="21"/>
                <w:highlight w:val="none"/>
              </w:rPr>
            </w:pPr>
            <w:r>
              <w:rPr>
                <w:color w:val="auto"/>
                <w:szCs w:val="21"/>
                <w:highlight w:val="none"/>
              </w:rPr>
              <w:t>Conforme aux dispositions du ChapitreⅡ, Exigences du Mandant</w:t>
            </w:r>
          </w:p>
        </w:tc>
      </w:tr>
      <w:tr w14:paraId="27F797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7D1A0C1">
            <w:pPr>
              <w:shd w:val="clear"/>
              <w:rPr>
                <w:rFonts w:hint="eastAsia" w:ascii="宋体" w:hAnsi="宋体"/>
                <w:color w:val="auto"/>
                <w:szCs w:val="21"/>
                <w:highlight w:val="none"/>
              </w:rPr>
            </w:pPr>
          </w:p>
        </w:tc>
        <w:tc>
          <w:tcPr>
            <w:tcW w:w="1122" w:type="dxa"/>
            <w:vMerge w:val="continue"/>
            <w:vAlign w:val="center"/>
          </w:tcPr>
          <w:p w14:paraId="18A75AC0">
            <w:pPr>
              <w:shd w:val="clear"/>
              <w:rPr>
                <w:rFonts w:hint="eastAsia" w:ascii="宋体" w:hAnsi="宋体"/>
                <w:color w:val="auto"/>
                <w:szCs w:val="21"/>
                <w:highlight w:val="none"/>
              </w:rPr>
            </w:pPr>
          </w:p>
        </w:tc>
        <w:tc>
          <w:tcPr>
            <w:tcW w:w="1974" w:type="dxa"/>
            <w:vAlign w:val="center"/>
          </w:tcPr>
          <w:p w14:paraId="50B36B84">
            <w:pPr>
              <w:shd w:val="clear"/>
              <w:jc w:val="center"/>
              <w:rPr>
                <w:rFonts w:ascii="宋体" w:hAnsi="宋体"/>
                <w:color w:val="auto"/>
                <w:szCs w:val="21"/>
                <w:highlight w:val="none"/>
              </w:rPr>
            </w:pPr>
            <w:r>
              <w:rPr>
                <w:rFonts w:ascii="宋体" w:hAnsi="宋体"/>
                <w:color w:val="auto"/>
                <w:szCs w:val="21"/>
                <w:highlight w:val="none"/>
              </w:rPr>
              <w:t>权利义务</w:t>
            </w:r>
          </w:p>
          <w:p w14:paraId="3832F9A1">
            <w:pPr>
              <w:shd w:val="clear"/>
              <w:jc w:val="center"/>
              <w:rPr>
                <w:rFonts w:hint="eastAsia" w:ascii="宋体" w:hAnsi="宋体"/>
                <w:color w:val="auto"/>
                <w:szCs w:val="21"/>
                <w:highlight w:val="none"/>
              </w:rPr>
            </w:pPr>
            <w:r>
              <w:rPr>
                <w:color w:val="auto"/>
                <w:szCs w:val="21"/>
                <w:highlight w:val="none"/>
              </w:rPr>
              <w:t>Droits et obligations</w:t>
            </w:r>
          </w:p>
        </w:tc>
        <w:tc>
          <w:tcPr>
            <w:tcW w:w="5533" w:type="dxa"/>
            <w:vAlign w:val="center"/>
          </w:tcPr>
          <w:p w14:paraId="724E820E">
            <w:pPr>
              <w:shd w:val="clear"/>
              <w:adjustRightInd w:val="0"/>
              <w:snapToGrid w:val="0"/>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三</w:t>
            </w:r>
            <w:r>
              <w:rPr>
                <w:rFonts w:ascii="宋体" w:hAnsi="宋体"/>
                <w:color w:val="auto"/>
                <w:szCs w:val="21"/>
                <w:highlight w:val="none"/>
              </w:rPr>
              <w:t>章“合同条款”规定</w:t>
            </w:r>
          </w:p>
          <w:p w14:paraId="37FB19F9">
            <w:pPr>
              <w:shd w:val="clear"/>
              <w:adjustRightInd w:val="0"/>
              <w:snapToGrid w:val="0"/>
              <w:rPr>
                <w:rFonts w:hint="eastAsia" w:ascii="宋体" w:hAnsi="宋体"/>
                <w:color w:val="auto"/>
                <w:szCs w:val="21"/>
                <w:highlight w:val="none"/>
              </w:rPr>
            </w:pPr>
            <w:r>
              <w:rPr>
                <w:color w:val="auto"/>
                <w:szCs w:val="21"/>
                <w:highlight w:val="none"/>
              </w:rPr>
              <w:t>Conforme aux dispositions du Chapitre Ⅲ : Contrat</w:t>
            </w:r>
          </w:p>
        </w:tc>
      </w:tr>
      <w:tr w14:paraId="6FFE7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3576EF0">
            <w:pPr>
              <w:shd w:val="clear"/>
              <w:rPr>
                <w:rFonts w:hint="eastAsia" w:ascii="宋体" w:hAnsi="宋体"/>
                <w:color w:val="auto"/>
                <w:szCs w:val="21"/>
                <w:highlight w:val="none"/>
              </w:rPr>
            </w:pPr>
          </w:p>
        </w:tc>
        <w:tc>
          <w:tcPr>
            <w:tcW w:w="1122" w:type="dxa"/>
            <w:vMerge w:val="continue"/>
            <w:vAlign w:val="center"/>
          </w:tcPr>
          <w:p w14:paraId="02D3D373">
            <w:pPr>
              <w:shd w:val="clear"/>
              <w:rPr>
                <w:rFonts w:hint="eastAsia" w:ascii="宋体" w:hAnsi="宋体"/>
                <w:color w:val="auto"/>
                <w:szCs w:val="21"/>
                <w:highlight w:val="none"/>
              </w:rPr>
            </w:pPr>
          </w:p>
        </w:tc>
        <w:tc>
          <w:tcPr>
            <w:tcW w:w="1974" w:type="dxa"/>
            <w:vAlign w:val="center"/>
          </w:tcPr>
          <w:p w14:paraId="4E3B013C">
            <w:pPr>
              <w:shd w:val="clear"/>
              <w:jc w:val="center"/>
              <w:rPr>
                <w:rFonts w:hint="eastAsia" w:ascii="宋体" w:hAnsi="宋体"/>
                <w:color w:val="auto"/>
                <w:szCs w:val="21"/>
                <w:highlight w:val="none"/>
              </w:rPr>
            </w:pPr>
            <w:r>
              <w:rPr>
                <w:rFonts w:hint="eastAsia" w:ascii="宋体" w:hAnsi="宋体"/>
                <w:color w:val="auto"/>
                <w:szCs w:val="21"/>
                <w:highlight w:val="none"/>
              </w:rPr>
              <w:t>服务大纲</w:t>
            </w:r>
          </w:p>
          <w:p w14:paraId="3AB02D62">
            <w:pPr>
              <w:shd w:val="clear"/>
              <w:jc w:val="center"/>
              <w:rPr>
                <w:rFonts w:hint="eastAsia" w:ascii="宋体" w:hAnsi="宋体"/>
                <w:color w:val="auto"/>
                <w:szCs w:val="21"/>
                <w:highlight w:val="none"/>
              </w:rPr>
            </w:pPr>
            <w:r>
              <w:rPr>
                <w:color w:val="auto"/>
                <w:szCs w:val="21"/>
                <w:highlight w:val="none"/>
              </w:rPr>
              <w:t>Programme des services</w:t>
            </w:r>
          </w:p>
        </w:tc>
        <w:tc>
          <w:tcPr>
            <w:tcW w:w="5533" w:type="dxa"/>
            <w:vAlign w:val="center"/>
          </w:tcPr>
          <w:p w14:paraId="01D250E1">
            <w:pPr>
              <w:shd w:val="clear"/>
              <w:adjustRightInd w:val="0"/>
              <w:snapToGrid w:val="0"/>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二</w:t>
            </w:r>
            <w:r>
              <w:rPr>
                <w:rFonts w:ascii="宋体" w:hAnsi="宋体"/>
                <w:color w:val="auto"/>
                <w:szCs w:val="21"/>
                <w:highlight w:val="none"/>
              </w:rPr>
              <w:t>章“</w:t>
            </w:r>
            <w:r>
              <w:rPr>
                <w:rFonts w:hint="eastAsia" w:ascii="宋体" w:hAnsi="宋体"/>
                <w:color w:val="auto"/>
                <w:szCs w:val="21"/>
                <w:highlight w:val="none"/>
              </w:rPr>
              <w:t>委托人要求</w:t>
            </w:r>
            <w:r>
              <w:rPr>
                <w:rFonts w:ascii="宋体" w:hAnsi="宋体"/>
                <w:color w:val="auto"/>
                <w:szCs w:val="21"/>
                <w:highlight w:val="none"/>
              </w:rPr>
              <w:t>”中的实质性要求和条件</w:t>
            </w:r>
          </w:p>
          <w:p w14:paraId="0D93918A">
            <w:pPr>
              <w:shd w:val="clear"/>
              <w:adjustRightInd w:val="0"/>
              <w:snapToGrid w:val="0"/>
              <w:rPr>
                <w:rFonts w:hint="eastAsia" w:ascii="宋体" w:hAnsi="宋体"/>
                <w:color w:val="auto"/>
                <w:szCs w:val="21"/>
                <w:highlight w:val="none"/>
              </w:rPr>
            </w:pPr>
            <w:r>
              <w:rPr>
                <w:color w:val="auto"/>
                <w:szCs w:val="21"/>
                <w:highlight w:val="none"/>
              </w:rPr>
              <w:t xml:space="preserve">Conforme aux dispositions du chapitre Ⅱ, </w:t>
            </w:r>
            <w:r>
              <w:rPr>
                <w:color w:val="auto"/>
                <w:kern w:val="13"/>
                <w:szCs w:val="21"/>
                <w:highlight w:val="none"/>
              </w:rPr>
              <w:t xml:space="preserve">Procuration pour le représentant légal de la soumissionnaire </w:t>
            </w:r>
          </w:p>
        </w:tc>
      </w:tr>
      <w:tr w14:paraId="46FE8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1BC9A94A">
            <w:pPr>
              <w:shd w:val="clear"/>
              <w:rPr>
                <w:rFonts w:hint="eastAsia" w:ascii="宋体" w:hAnsi="宋体"/>
                <w:color w:val="auto"/>
                <w:szCs w:val="21"/>
                <w:highlight w:val="none"/>
              </w:rPr>
            </w:pPr>
          </w:p>
        </w:tc>
        <w:tc>
          <w:tcPr>
            <w:tcW w:w="1122" w:type="dxa"/>
            <w:vMerge w:val="continue"/>
            <w:vAlign w:val="center"/>
          </w:tcPr>
          <w:p w14:paraId="1CEFC42C">
            <w:pPr>
              <w:shd w:val="clear"/>
              <w:rPr>
                <w:rFonts w:hint="eastAsia" w:ascii="宋体" w:hAnsi="宋体"/>
                <w:color w:val="auto"/>
                <w:szCs w:val="21"/>
                <w:highlight w:val="none"/>
              </w:rPr>
            </w:pPr>
          </w:p>
        </w:tc>
        <w:tc>
          <w:tcPr>
            <w:tcW w:w="1974" w:type="dxa"/>
            <w:vAlign w:val="center"/>
          </w:tcPr>
          <w:p w14:paraId="259921AA">
            <w:pPr>
              <w:shd w:val="clear"/>
              <w:jc w:val="center"/>
              <w:rPr>
                <w:rFonts w:hint="eastAsia" w:ascii="宋体" w:hAnsi="宋体"/>
                <w:color w:val="auto"/>
                <w:szCs w:val="21"/>
                <w:highlight w:val="none"/>
              </w:rPr>
            </w:pPr>
            <w:r>
              <w:rPr>
                <w:rFonts w:ascii="宋体" w:hAnsi="宋体"/>
                <w:color w:val="auto"/>
                <w:szCs w:val="21"/>
                <w:highlight w:val="none"/>
              </w:rPr>
              <w:t>……</w:t>
            </w:r>
          </w:p>
        </w:tc>
        <w:tc>
          <w:tcPr>
            <w:tcW w:w="5533" w:type="dxa"/>
            <w:vAlign w:val="center"/>
          </w:tcPr>
          <w:p w14:paraId="2AA9E08E">
            <w:pPr>
              <w:shd w:val="clear"/>
              <w:jc w:val="center"/>
              <w:rPr>
                <w:rFonts w:hint="eastAsia" w:ascii="宋体" w:hAnsi="宋体"/>
                <w:color w:val="auto"/>
                <w:szCs w:val="21"/>
                <w:highlight w:val="none"/>
              </w:rPr>
            </w:pPr>
            <w:r>
              <w:rPr>
                <w:rFonts w:ascii="宋体" w:hAnsi="宋体"/>
                <w:color w:val="auto"/>
                <w:szCs w:val="21"/>
                <w:highlight w:val="none"/>
              </w:rPr>
              <w:t>……</w:t>
            </w:r>
          </w:p>
        </w:tc>
      </w:tr>
    </w:tbl>
    <w:p w14:paraId="6B0DFF9E">
      <w:pPr>
        <w:shd w:val="clear"/>
        <w:spacing w:line="360" w:lineRule="auto"/>
        <w:outlineLvl w:val="1"/>
        <w:rPr>
          <w:rFonts w:hint="eastAsia" w:ascii="宋体" w:hAnsi="宋体" w:cs="宋体"/>
          <w:b/>
          <w:color w:val="auto"/>
          <w:kern w:val="0"/>
          <w:szCs w:val="21"/>
          <w:highlight w:val="none"/>
        </w:rPr>
      </w:pPr>
      <w:bookmarkStart w:id="65" w:name="_Toc10361"/>
      <w:r>
        <w:rPr>
          <w:rFonts w:hint="eastAsia" w:ascii="宋体" w:hAnsi="宋体" w:cs="宋体"/>
          <w:b/>
          <w:color w:val="auto"/>
          <w:kern w:val="0"/>
          <w:szCs w:val="21"/>
          <w:highlight w:val="none"/>
        </w:rPr>
        <w:t>4.合同签订</w:t>
      </w:r>
      <w:bookmarkEnd w:id="61"/>
      <w:bookmarkEnd w:id="62"/>
      <w:bookmarkEnd w:id="63"/>
      <w:bookmarkEnd w:id="65"/>
      <w:r>
        <w:rPr>
          <w:rFonts w:hint="eastAsia"/>
          <w:b/>
          <w:color w:val="auto"/>
          <w:kern w:val="0"/>
          <w:szCs w:val="21"/>
          <w:highlight w:val="none"/>
        </w:rPr>
        <w:t xml:space="preserve"> </w:t>
      </w:r>
      <w:r>
        <w:rPr>
          <w:color w:val="auto"/>
          <w:szCs w:val="21"/>
          <w:highlight w:val="none"/>
          <w:lang w:bidi="ar"/>
        </w:rPr>
        <w:t>Signature du contrat</w:t>
      </w:r>
    </w:p>
    <w:p w14:paraId="65BEBD0F">
      <w:pPr>
        <w:pStyle w:val="154"/>
        <w:shd w:val="clea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评审小组完成询价采购情况的书面报告，经相应管理机构批准后，由采购机构通过采购平台向成交供应商发出成交通知。成交通知作为合同的一个组成部分，对采购人和成交供应商均具有法律约束力。</w:t>
      </w:r>
    </w:p>
    <w:p w14:paraId="38DCCB64">
      <w:pPr>
        <w:pStyle w:val="154"/>
        <w:shd w:val="clea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成交通知发出后，成交供应商放弃成交项目的，依据铝电公司供应商管理办法处理。</w:t>
      </w:r>
    </w:p>
    <w:p w14:paraId="39D42060">
      <w:pPr>
        <w:tabs>
          <w:tab w:val="left" w:pos="993"/>
          <w:tab w:val="left" w:pos="1135"/>
        </w:tabs>
        <w:spacing w:line="360" w:lineRule="auto"/>
        <w:ind w:firstLine="420" w:firstLineChars="200"/>
        <w:rPr>
          <w:color w:val="auto"/>
          <w:szCs w:val="21"/>
          <w:highlight w:val="none"/>
          <w:lang w:bidi="ar"/>
        </w:rPr>
      </w:pPr>
      <w:r>
        <w:rPr>
          <w:color w:val="auto"/>
          <w:szCs w:val="21"/>
          <w:highlight w:val="none"/>
          <w:lang w:bidi="ar"/>
        </w:rPr>
        <w:t>Une fois le groupe d’évaluation établi le rapport écrit sur le déroulement de la consultation restreinte et que celui-ci a été approuvé par l’autorité administrative compétente, l’organisme de passation procède, via la plateforme de marchés publics, à l’émission de la notification d’attribution au soumissionnaire retenu. Cette notification fait partie intégrante du contrat et a force obligatoire à la fois pour l’Acheteur et pour le soumissionnaire attributaire.</w:t>
      </w:r>
    </w:p>
    <w:p w14:paraId="19EAE6AF">
      <w:pPr>
        <w:tabs>
          <w:tab w:val="left" w:pos="993"/>
          <w:tab w:val="left" w:pos="1135"/>
        </w:tabs>
        <w:spacing w:line="360" w:lineRule="auto"/>
        <w:ind w:firstLine="420" w:firstLineChars="200"/>
        <w:rPr>
          <w:color w:val="auto"/>
          <w:szCs w:val="21"/>
          <w:highlight w:val="none"/>
          <w:lang w:bidi="ar"/>
        </w:rPr>
      </w:pPr>
      <w:r>
        <w:rPr>
          <w:color w:val="auto"/>
          <w:szCs w:val="21"/>
          <w:highlight w:val="none"/>
          <w:lang w:bidi="ar"/>
        </w:rPr>
        <w:t>En cas de renonciation du soumissionnaire attributaire après l’émission de la notification d’attribution, les dispositions applicables seront celles prévues par les règles de gestion des fournisseurs de SPIC Aluminum &amp; Power Investment Co., Ltd.</w:t>
      </w:r>
    </w:p>
    <w:p w14:paraId="6304397B">
      <w:pPr>
        <w:pStyle w:val="154"/>
        <w:shd w:val="clear"/>
        <w:spacing w:line="360" w:lineRule="auto"/>
        <w:ind w:firstLine="420" w:firstLineChars="200"/>
        <w:jc w:val="left"/>
        <w:rPr>
          <w:rFonts w:hint="eastAsia" w:ascii="宋体" w:hAnsi="宋体"/>
          <w:color w:val="auto"/>
          <w:szCs w:val="21"/>
          <w:highlight w:val="none"/>
        </w:rPr>
      </w:pPr>
    </w:p>
    <w:p w14:paraId="3F89B977">
      <w:pPr>
        <w:pStyle w:val="2"/>
        <w:numPr>
          <w:ilvl w:val="0"/>
          <w:numId w:val="3"/>
        </w:numPr>
        <w:shd w:val="clear"/>
        <w:adjustRightInd w:val="0"/>
        <w:snapToGrid w:val="0"/>
        <w:spacing w:before="0" w:after="0" w:line="360" w:lineRule="auto"/>
        <w:jc w:val="center"/>
        <w:rPr>
          <w:rFonts w:hint="eastAsia" w:ascii="宋体" w:hAnsi="宋体"/>
          <w:color w:val="auto"/>
          <w:sz w:val="28"/>
          <w:szCs w:val="28"/>
          <w:highlight w:val="none"/>
        </w:rPr>
        <w:sectPr>
          <w:footerReference r:id="rId7" w:type="default"/>
          <w:pgSz w:w="11906" w:h="16838"/>
          <w:pgMar w:top="1417" w:right="1134" w:bottom="1134" w:left="1417" w:header="851" w:footer="850" w:gutter="0"/>
          <w:cols w:space="720" w:num="1"/>
          <w:titlePg/>
          <w:docGrid w:linePitch="312" w:charSpace="0"/>
        </w:sectPr>
      </w:pPr>
      <w:bookmarkStart w:id="66" w:name="_Toc5963"/>
    </w:p>
    <w:bookmarkEnd w:id="66"/>
    <w:p w14:paraId="09D2991A">
      <w:pPr>
        <w:pStyle w:val="2"/>
        <w:numPr>
          <w:ilvl w:val="0"/>
          <w:numId w:val="3"/>
        </w:numPr>
        <w:shd w:val="clear"/>
        <w:adjustRightInd w:val="0"/>
        <w:snapToGrid w:val="0"/>
        <w:spacing w:before="0" w:after="0" w:line="360" w:lineRule="auto"/>
        <w:jc w:val="center"/>
        <w:rPr>
          <w:rFonts w:hint="eastAsia" w:ascii="宋体" w:hAnsi="宋体"/>
          <w:color w:val="auto"/>
          <w:sz w:val="28"/>
          <w:szCs w:val="28"/>
          <w:highlight w:val="none"/>
        </w:rPr>
      </w:pPr>
      <w:bookmarkStart w:id="67" w:name="_Toc11658"/>
      <w:r>
        <w:rPr>
          <w:rFonts w:hint="eastAsia" w:ascii="宋体" w:hAnsi="宋体"/>
          <w:color w:val="auto"/>
          <w:sz w:val="28"/>
          <w:szCs w:val="28"/>
          <w:highlight w:val="none"/>
        </w:rPr>
        <w:t>委托人要求</w:t>
      </w:r>
      <w:bookmarkEnd w:id="67"/>
    </w:p>
    <w:p w14:paraId="11B8451D">
      <w:pPr>
        <w:jc w:val="center"/>
        <w:rPr>
          <w:rFonts w:hint="eastAsia"/>
          <w:color w:val="auto"/>
          <w:highlight w:val="none"/>
        </w:rPr>
      </w:pPr>
      <w:r>
        <w:rPr>
          <w:rFonts w:hint="eastAsia"/>
          <w:b/>
          <w:bCs/>
          <w:color w:val="auto"/>
          <w:sz w:val="28"/>
          <w:szCs w:val="28"/>
          <w:highlight w:val="none"/>
        </w:rPr>
        <w:t xml:space="preserve">Chapitre II - Exigences du </w:t>
      </w:r>
      <w:r>
        <w:rPr>
          <w:b/>
          <w:bCs/>
          <w:color w:val="auto"/>
          <w:sz w:val="28"/>
          <w:szCs w:val="28"/>
          <w:highlight w:val="none"/>
        </w:rPr>
        <w:t>mandat</w:t>
      </w:r>
    </w:p>
    <w:bookmarkEnd w:id="64"/>
    <w:p w14:paraId="585EEFF3">
      <w:pPr>
        <w:shd w:val="clear"/>
        <w:spacing w:line="360" w:lineRule="auto"/>
        <w:rPr>
          <w:rFonts w:hint="eastAsia" w:ascii="宋体" w:hAnsi="宋体"/>
          <w:bCs/>
          <w:color w:val="auto"/>
          <w:szCs w:val="21"/>
          <w:highlight w:val="none"/>
        </w:rPr>
      </w:pPr>
      <w:bookmarkStart w:id="68" w:name="_Toc107567059"/>
      <w:bookmarkStart w:id="69" w:name="_Toc5738295"/>
      <w:bookmarkStart w:id="70" w:name="_Toc482188637"/>
      <w:bookmarkStart w:id="71" w:name="_Toc6584790"/>
      <w:r>
        <w:rPr>
          <w:rFonts w:ascii="宋体" w:hAnsi="宋体"/>
          <w:bCs/>
          <w:color w:val="auto"/>
          <w:szCs w:val="21"/>
          <w:highlight w:val="none"/>
        </w:rPr>
        <w:t>一、服务要求</w:t>
      </w:r>
      <w:bookmarkEnd w:id="68"/>
      <w:bookmarkEnd w:id="69"/>
      <w:bookmarkEnd w:id="70"/>
      <w:bookmarkEnd w:id="71"/>
      <w:r>
        <w:rPr>
          <w:rFonts w:hint="eastAsia" w:ascii="宋体" w:hAnsi="宋体"/>
          <w:bCs/>
          <w:color w:val="auto"/>
          <w:szCs w:val="21"/>
          <w:highlight w:val="none"/>
        </w:rPr>
        <w:t>Prestation requise</w:t>
      </w:r>
    </w:p>
    <w:p w14:paraId="0ABF3F67">
      <w:pPr>
        <w:shd w:val="clear"/>
        <w:adjustRightInd w:val="0"/>
        <w:snapToGrid w:val="0"/>
        <w:spacing w:line="360" w:lineRule="auto"/>
        <w:rPr>
          <w:rFonts w:hint="eastAsia" w:ascii="宋体" w:hAnsi="宋体"/>
          <w:color w:val="auto"/>
          <w:highlight w:val="none"/>
        </w:rPr>
      </w:pPr>
      <w:r>
        <w:rPr>
          <w:rFonts w:ascii="宋体" w:hAnsi="宋体"/>
          <w:color w:val="auto"/>
          <w:highlight w:val="none"/>
        </w:rPr>
        <w:t>1. 项目概况</w:t>
      </w:r>
      <w:r>
        <w:rPr>
          <w:rStyle w:val="35"/>
          <w:rFonts w:ascii="Arial" w:hAnsi="Arial" w:eastAsia="Arial" w:cs="Arial"/>
          <w:b/>
          <w:bCs/>
          <w:i w:val="0"/>
          <w:iCs w:val="0"/>
          <w:caps w:val="0"/>
          <w:color w:val="auto"/>
          <w:spacing w:val="0"/>
          <w:sz w:val="16"/>
          <w:szCs w:val="16"/>
          <w:highlight w:val="none"/>
          <w:shd w:val="clear" w:fill="FFFFFF"/>
        </w:rPr>
        <w:t>Présentation du projet</w:t>
      </w:r>
    </w:p>
    <w:p w14:paraId="7957FEBD">
      <w:pPr>
        <w:pStyle w:val="260"/>
        <w:shd w:val="clear"/>
        <w:adjustRightInd w:val="0"/>
        <w:snapToGrid w:val="0"/>
        <w:ind w:left="189" w:leftChars="0" w:right="0" w:firstLine="420" w:firstLineChars="200"/>
        <w:rPr>
          <w:rFonts w:hint="eastAsia" w:ascii="宋体" w:hAnsi="宋体"/>
          <w:color w:val="auto"/>
          <w:sz w:val="21"/>
          <w:highlight w:val="none"/>
        </w:rPr>
      </w:pPr>
      <w:r>
        <w:rPr>
          <w:rFonts w:hint="eastAsia" w:ascii="宋体" w:hAnsi="宋体"/>
          <w:color w:val="auto"/>
          <w:sz w:val="21"/>
          <w:highlight w:val="none"/>
        </w:rPr>
        <w:t>几内亚高丽亚矿山股份有限公司2025年底保有车辆</w:t>
      </w:r>
      <w:r>
        <w:rPr>
          <w:rFonts w:hint="eastAsia" w:ascii="宋体" w:hAnsi="宋体"/>
          <w:color w:val="auto"/>
          <w:sz w:val="21"/>
          <w:highlight w:val="none"/>
          <w:lang w:val="en-US" w:eastAsia="zh-CN"/>
        </w:rPr>
        <w:t>约</w:t>
      </w:r>
      <w:r>
        <w:rPr>
          <w:rFonts w:hint="eastAsia" w:ascii="宋体" w:hAnsi="宋体"/>
          <w:color w:val="auto"/>
          <w:sz w:val="21"/>
          <w:highlight w:val="none"/>
          <w:lang w:eastAsia="zh-CN"/>
        </w:rPr>
        <w:t>600</w:t>
      </w:r>
      <w:r>
        <w:rPr>
          <w:rFonts w:hint="eastAsia" w:ascii="宋体" w:hAnsi="宋体"/>
          <w:color w:val="auto"/>
          <w:sz w:val="21"/>
          <w:highlight w:val="none"/>
        </w:rPr>
        <w:t>辆。</w:t>
      </w:r>
      <w:r>
        <w:rPr>
          <w:rFonts w:hint="eastAsia" w:ascii="宋体" w:hAnsi="宋体"/>
          <w:color w:val="auto"/>
          <w:sz w:val="21"/>
          <w:highlight w:val="none"/>
          <w:lang w:val="en-US" w:eastAsia="zh-CN"/>
        </w:rPr>
        <w:t>为实时掌握</w:t>
      </w:r>
      <w:r>
        <w:rPr>
          <w:rFonts w:hint="eastAsia" w:ascii="宋体" w:hAnsi="宋体"/>
          <w:color w:val="auto"/>
          <w:sz w:val="21"/>
          <w:highlight w:val="none"/>
        </w:rPr>
        <w:t>车辆运行情况</w:t>
      </w:r>
      <w:r>
        <w:rPr>
          <w:rFonts w:hint="eastAsia" w:ascii="宋体" w:hAnsi="宋体"/>
          <w:color w:val="auto"/>
          <w:sz w:val="21"/>
          <w:highlight w:val="none"/>
          <w:lang w:eastAsia="zh-CN"/>
        </w:rPr>
        <w:t>，</w:t>
      </w:r>
      <w:r>
        <w:rPr>
          <w:rFonts w:hint="eastAsia" w:ascii="宋体" w:hAnsi="宋体"/>
          <w:color w:val="auto"/>
          <w:sz w:val="21"/>
          <w:highlight w:val="none"/>
          <w:lang w:val="en-US" w:eastAsia="zh-CN"/>
        </w:rPr>
        <w:t>实现对运矿车辆的实时监控、高效管理，拟对运矿车辆加装运输车辆管理工具</w:t>
      </w:r>
      <w:r>
        <w:rPr>
          <w:rFonts w:hint="eastAsia" w:ascii="宋体" w:hAnsi="宋体"/>
          <w:color w:val="auto"/>
          <w:sz w:val="21"/>
          <w:highlight w:val="none"/>
        </w:rPr>
        <w:t>。</w:t>
      </w:r>
    </w:p>
    <w:p w14:paraId="4B6F0D48">
      <w:pPr>
        <w:pStyle w:val="260"/>
        <w:shd w:val="clear"/>
        <w:adjustRightInd w:val="0"/>
        <w:snapToGrid w:val="0"/>
        <w:ind w:left="189" w:leftChars="0" w:right="0" w:firstLine="320" w:firstLineChars="200"/>
        <w:rPr>
          <w:rFonts w:hint="eastAsia" w:ascii="宋体" w:hAnsi="宋体"/>
          <w:color w:val="auto"/>
          <w:sz w:val="21"/>
          <w:highlight w:val="none"/>
        </w:rPr>
      </w:pPr>
      <w:r>
        <w:rPr>
          <w:rFonts w:ascii="Arial" w:hAnsi="Arial" w:eastAsia="Arial" w:cs="Arial"/>
          <w:i w:val="0"/>
          <w:iCs w:val="0"/>
          <w:caps w:val="0"/>
          <w:color w:val="auto"/>
          <w:spacing w:val="0"/>
          <w:sz w:val="16"/>
          <w:szCs w:val="16"/>
          <w:highlight w:val="none"/>
          <w:shd w:val="clear" w:fill="FFFFFF"/>
        </w:rPr>
        <w:t>La société Guineenne de la Mine Kolia dispose d’un parc d’environ ‌</w:t>
      </w:r>
      <w:r>
        <w:rPr>
          <w:rStyle w:val="35"/>
          <w:rFonts w:hint="default" w:ascii="Arial" w:hAnsi="Arial" w:eastAsia="Arial" w:cs="Arial"/>
          <w:b/>
          <w:bCs/>
          <w:i w:val="0"/>
          <w:iCs w:val="0"/>
          <w:caps w:val="0"/>
          <w:color w:val="auto"/>
          <w:spacing w:val="0"/>
          <w:sz w:val="16"/>
          <w:szCs w:val="16"/>
          <w:highlight w:val="none"/>
          <w:shd w:val="clear" w:fill="FFFFFF"/>
        </w:rPr>
        <w:t>600 véhicules</w:t>
      </w:r>
      <w:r>
        <w:rPr>
          <w:rFonts w:hint="default" w:ascii="Arial" w:hAnsi="Arial" w:eastAsia="Arial" w:cs="Arial"/>
          <w:i w:val="0"/>
          <w:iCs w:val="0"/>
          <w:caps w:val="0"/>
          <w:color w:val="auto"/>
          <w:spacing w:val="0"/>
          <w:sz w:val="16"/>
          <w:szCs w:val="16"/>
          <w:highlight w:val="none"/>
          <w:shd w:val="clear" w:fill="FFFFFF"/>
        </w:rPr>
        <w:t>‌ à la fin 2025. Afin de suivre en temps réel l’état de fonctionnement des véhicules et de mettre en œuvre une ‌</w:t>
      </w:r>
      <w:r>
        <w:rPr>
          <w:rStyle w:val="35"/>
          <w:rFonts w:hint="default" w:ascii="Arial" w:hAnsi="Arial" w:eastAsia="Arial" w:cs="Arial"/>
          <w:b/>
          <w:bCs/>
          <w:i w:val="0"/>
          <w:iCs w:val="0"/>
          <w:caps w:val="0"/>
          <w:color w:val="auto"/>
          <w:spacing w:val="0"/>
          <w:sz w:val="16"/>
          <w:szCs w:val="16"/>
          <w:highlight w:val="none"/>
          <w:shd w:val="clear" w:fill="FFFFFF"/>
        </w:rPr>
        <w:t>surveillance et une gestion efficace des camions de transport minier</w:t>
      </w:r>
      <w:r>
        <w:rPr>
          <w:rFonts w:hint="default" w:ascii="Arial" w:hAnsi="Arial" w:eastAsia="Arial" w:cs="Arial"/>
          <w:i w:val="0"/>
          <w:iCs w:val="0"/>
          <w:caps w:val="0"/>
          <w:color w:val="auto"/>
          <w:spacing w:val="0"/>
          <w:sz w:val="16"/>
          <w:szCs w:val="16"/>
          <w:highlight w:val="none"/>
          <w:shd w:val="clear" w:fill="FFFFFF"/>
        </w:rPr>
        <w:t>‌, l’entreprise envisage d’équiper ses véhicules de transport d’un ‌</w:t>
      </w:r>
      <w:r>
        <w:rPr>
          <w:rStyle w:val="35"/>
          <w:rFonts w:hint="default" w:ascii="Arial" w:hAnsi="Arial" w:eastAsia="Arial" w:cs="Arial"/>
          <w:b/>
          <w:bCs/>
          <w:i w:val="0"/>
          <w:iCs w:val="0"/>
          <w:caps w:val="0"/>
          <w:color w:val="auto"/>
          <w:spacing w:val="0"/>
          <w:sz w:val="16"/>
          <w:szCs w:val="16"/>
          <w:highlight w:val="none"/>
          <w:shd w:val="clear" w:fill="FFFFFF"/>
        </w:rPr>
        <w:t>outil de gestion de flotte</w:t>
      </w:r>
      <w:r>
        <w:rPr>
          <w:rFonts w:hint="default" w:ascii="Arial" w:hAnsi="Arial" w:eastAsia="Arial" w:cs="Arial"/>
          <w:i w:val="0"/>
          <w:iCs w:val="0"/>
          <w:caps w:val="0"/>
          <w:color w:val="auto"/>
          <w:spacing w:val="0"/>
          <w:sz w:val="16"/>
          <w:szCs w:val="16"/>
          <w:highlight w:val="none"/>
          <w:shd w:val="clear" w:fill="FFFFFF"/>
        </w:rPr>
        <w:t>‌.</w:t>
      </w:r>
    </w:p>
    <w:p w14:paraId="244A84B9">
      <w:pPr>
        <w:numPr>
          <w:ilvl w:val="0"/>
          <w:numId w:val="0"/>
        </w:numPr>
        <w:shd w:val="clear"/>
        <w:adjustRightInd w:val="0"/>
        <w:snapToGrid w:val="0"/>
        <w:spacing w:line="360" w:lineRule="auto"/>
        <w:rPr>
          <w:rFonts w:hint="eastAsia" w:ascii="宋体" w:hAnsi="宋体"/>
          <w:color w:val="auto"/>
          <w:highlight w:val="none"/>
        </w:rPr>
      </w:pPr>
      <w:r>
        <w:rPr>
          <w:rFonts w:hint="eastAsia" w:ascii="宋体" w:hAnsi="宋体" w:eastAsia="宋体" w:cs="Times New Roman"/>
          <w:color w:val="auto"/>
          <w:kern w:val="2"/>
          <w:sz w:val="21"/>
          <w:highlight w:val="none"/>
          <w:lang w:val="en-US" w:eastAsia="zh-CN" w:bidi="ar-SA"/>
        </w:rPr>
        <w:t>2.</w:t>
      </w:r>
      <w:r>
        <w:rPr>
          <w:rFonts w:ascii="宋体" w:hAnsi="宋体"/>
          <w:color w:val="auto"/>
          <w:highlight w:val="none"/>
        </w:rPr>
        <w:t>服务范围及内容</w:t>
      </w:r>
      <w:r>
        <w:rPr>
          <w:rFonts w:hint="eastAsia" w:ascii="宋体" w:hAnsi="宋体"/>
          <w:color w:val="auto"/>
          <w:highlight w:val="none"/>
        </w:rPr>
        <w:t>Gamme de services et contenu principal</w:t>
      </w:r>
    </w:p>
    <w:p w14:paraId="1FF33302">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主要服务范围及</w:t>
      </w:r>
      <w:r>
        <w:rPr>
          <w:rFonts w:ascii="宋体" w:hAnsi="宋体" w:eastAsia="宋体" w:cs="Times New Roman"/>
          <w:color w:val="auto"/>
          <w:kern w:val="2"/>
          <w:sz w:val="21"/>
          <w:szCs w:val="20"/>
          <w:highlight w:val="none"/>
          <w:lang w:val="en-US" w:eastAsia="zh-CN" w:bidi="ar"/>
        </w:rPr>
        <w:t>内容如下</w:t>
      </w:r>
      <w:r>
        <w:rPr>
          <w:rStyle w:val="35"/>
          <w:rFonts w:ascii="Arial" w:hAnsi="Arial" w:eastAsia="Arial" w:cs="Arial"/>
          <w:b/>
          <w:bCs/>
          <w:i w:val="0"/>
          <w:iCs w:val="0"/>
          <w:caps w:val="0"/>
          <w:color w:val="auto"/>
          <w:spacing w:val="0"/>
          <w:sz w:val="16"/>
          <w:szCs w:val="16"/>
          <w:highlight w:val="none"/>
          <w:shd w:val="clear" w:fill="FFFFFF"/>
        </w:rPr>
        <w:t>Achat et installation de 600 unités d'outils embarqués pour véhicules miniers</w:t>
      </w:r>
      <w:r>
        <w:rPr>
          <w:rFonts w:hint="eastAsia" w:ascii="宋体" w:hAnsi="宋体" w:eastAsia="宋体" w:cs="Times New Roman"/>
          <w:color w:val="auto"/>
          <w:kern w:val="2"/>
          <w:sz w:val="21"/>
          <w:szCs w:val="20"/>
          <w:highlight w:val="none"/>
          <w:lang w:val="en-US" w:eastAsia="zh-CN" w:bidi="ar"/>
        </w:rPr>
        <w:t>：</w:t>
      </w:r>
    </w:p>
    <w:p w14:paraId="2242F94E">
      <w:pPr>
        <w:keepNext w:val="0"/>
        <w:keepLines w:val="0"/>
        <w:widowControl/>
        <w:suppressLineNumbers w:val="0"/>
        <w:shd w:val="clear"/>
        <w:adjustRightInd w:val="0"/>
        <w:snapToGrid w:val="0"/>
        <w:spacing w:line="360" w:lineRule="auto"/>
        <w:ind w:firstLine="420" w:firstLineChars="200"/>
        <w:jc w:val="left"/>
        <w:rPr>
          <w:rFonts w:ascii="宋体" w:hAnsi="宋体"/>
          <w:color w:val="auto"/>
          <w:highlight w:val="none"/>
        </w:rPr>
      </w:pPr>
      <w:r>
        <w:rPr>
          <w:rFonts w:ascii="宋体" w:hAnsi="宋体" w:eastAsia="宋体" w:cs="Times New Roman"/>
          <w:color w:val="auto"/>
          <w:kern w:val="2"/>
          <w:sz w:val="21"/>
          <w:szCs w:val="20"/>
          <w:highlight w:val="none"/>
          <w:lang w:val="en-US" w:eastAsia="zh-CN" w:bidi="ar"/>
        </w:rPr>
        <w:t>1.</w:t>
      </w:r>
      <w:r>
        <w:rPr>
          <w:rFonts w:hint="eastAsia" w:ascii="宋体" w:hAnsi="宋体"/>
          <w:color w:val="auto"/>
          <w:sz w:val="21"/>
          <w:highlight w:val="none"/>
          <w:lang w:eastAsia="zh-CN"/>
        </w:rPr>
        <w:t>600</w:t>
      </w:r>
      <w:r>
        <w:rPr>
          <w:rFonts w:hint="eastAsia" w:ascii="宋体" w:hAnsi="宋体"/>
          <w:color w:val="auto"/>
          <w:sz w:val="21"/>
          <w:highlight w:val="none"/>
        </w:rPr>
        <w:t>台</w:t>
      </w:r>
      <w:r>
        <w:rPr>
          <w:rFonts w:hint="eastAsia" w:ascii="宋体" w:hAnsi="宋体"/>
          <w:color w:val="auto"/>
          <w:kern w:val="2"/>
          <w:sz w:val="21"/>
          <w:szCs w:val="20"/>
          <w:highlight w:val="none"/>
        </w:rPr>
        <w:t>运矿车辆</w:t>
      </w:r>
      <w:r>
        <w:rPr>
          <w:rFonts w:ascii="宋体" w:hAnsi="宋体" w:eastAsia="宋体" w:cs="Times New Roman"/>
          <w:color w:val="auto"/>
          <w:kern w:val="2"/>
          <w:sz w:val="21"/>
          <w:szCs w:val="20"/>
          <w:highlight w:val="none"/>
          <w:lang w:val="en-US" w:eastAsia="zh-CN" w:bidi="ar"/>
        </w:rPr>
        <w:t>车载工具采购与安装：采购适配运矿车辆高温、防尘、防震、抗干扰环境的车载终端、定位</w:t>
      </w:r>
      <w:r>
        <w:rPr>
          <w:rFonts w:hint="eastAsia" w:ascii="宋体" w:hAnsi="宋体" w:cs="Times New Roman"/>
          <w:color w:val="auto"/>
          <w:kern w:val="2"/>
          <w:sz w:val="21"/>
          <w:szCs w:val="20"/>
          <w:highlight w:val="none"/>
          <w:lang w:val="en-US" w:eastAsia="zh-CN" w:bidi="ar"/>
        </w:rPr>
        <w:t>（含北斗）</w:t>
      </w:r>
      <w:r>
        <w:rPr>
          <w:rFonts w:ascii="宋体" w:hAnsi="宋体" w:eastAsia="宋体" w:cs="Times New Roman"/>
          <w:color w:val="auto"/>
          <w:kern w:val="2"/>
          <w:sz w:val="21"/>
          <w:szCs w:val="20"/>
          <w:highlight w:val="none"/>
          <w:lang w:val="en-US" w:eastAsia="zh-CN" w:bidi="ar"/>
        </w:rPr>
        <w:t>/通讯模块、速度等全套设备；负责所有设备现场安装、调试，安装不得损坏车辆原有结构线路，确保设备信号稳定、数据采集传输正常，</w:t>
      </w:r>
      <w:r>
        <w:rPr>
          <w:rFonts w:hint="eastAsia" w:ascii="宋体" w:hAnsi="宋体" w:cs="Times New Roman"/>
          <w:color w:val="auto"/>
          <w:kern w:val="2"/>
          <w:sz w:val="21"/>
          <w:szCs w:val="20"/>
          <w:highlight w:val="none"/>
          <w:lang w:val="en-US" w:eastAsia="zh-CN" w:bidi="ar"/>
        </w:rPr>
        <w:t>支持无网络地区断网续传，</w:t>
      </w:r>
      <w:r>
        <w:rPr>
          <w:rFonts w:ascii="宋体" w:hAnsi="宋体" w:eastAsia="宋体" w:cs="Times New Roman"/>
          <w:color w:val="auto"/>
          <w:kern w:val="2"/>
          <w:sz w:val="21"/>
          <w:szCs w:val="20"/>
          <w:highlight w:val="none"/>
          <w:lang w:val="en-US" w:eastAsia="zh-CN" w:bidi="ar"/>
        </w:rPr>
        <w:t>完成后通过初步验收。</w:t>
      </w:r>
    </w:p>
    <w:p w14:paraId="29A395DA">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cs="Times New Roman"/>
          <w:color w:val="auto"/>
          <w:kern w:val="2"/>
          <w:sz w:val="21"/>
          <w:szCs w:val="20"/>
          <w:highlight w:val="none"/>
          <w:lang w:val="en-US" w:eastAsia="zh-CN" w:bidi="ar"/>
        </w:rPr>
        <w:t>1.</w:t>
      </w:r>
      <w:r>
        <w:rPr>
          <w:rFonts w:hint="eastAsia" w:ascii="宋体" w:hAnsi="宋体" w:eastAsia="宋体" w:cs="Times New Roman"/>
          <w:color w:val="auto"/>
          <w:kern w:val="2"/>
          <w:sz w:val="21"/>
          <w:szCs w:val="20"/>
          <w:highlight w:val="none"/>
          <w:lang w:val="en-US" w:eastAsia="zh-CN" w:bidi="ar"/>
        </w:rPr>
        <w:t>Le projet couvre l’acquisition et le déploiement complet de ‌600 dispositifs embarqués‌ dédiés aux véhicules miniers, conçus pour fonctionner en environnement extrême — forte chaleur, poussière abondante, vibrations mécaniques et interférences électromagnétiques. Chaque équipement intègre :</w:t>
      </w:r>
    </w:p>
    <w:p w14:paraId="4BAA5A51">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Un ‌terminal embarqué robuste‌ (résistant aux chocs et aux conditions climatiques sévères) ;</w:t>
      </w:r>
    </w:p>
    <w:p w14:paraId="0CB2DA79">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Un ‌module de positionnement par satellite‌ (compatible avec le système Beidou) ;</w:t>
      </w:r>
    </w:p>
    <w:p w14:paraId="14C723F8">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Un ‌module de communication‌ (4G/5G ou réseau local selon couverture) ;</w:t>
      </w:r>
    </w:p>
    <w:p w14:paraId="770451A7">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Des capteurs de ‌vitesse‌, d’‌état moteur‌ et de ‌connexion en temps réel‌.</w:t>
      </w:r>
    </w:p>
    <w:p w14:paraId="4C37B00B">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L’installation et le réglage sont réalisés ‌sur site‌, avec un suivi rigoureux pour :</w:t>
      </w:r>
    </w:p>
    <w:p w14:paraId="4EBD1B2E">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Garantir l’‌intégrité physique des véhicules‌ pendant l’intervention ;</w:t>
      </w:r>
    </w:p>
    <w:p w14:paraId="08291EDC">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Assurer la ‌stabilité du signal GPS et de la transmission des données‌ ;</w:t>
      </w:r>
    </w:p>
    <w:p w14:paraId="4EDF6077">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Permettre une ‌transmission fluide et continue‌, y compris en mode dégradé ;</w:t>
      </w:r>
    </w:p>
    <w:p w14:paraId="2A0A778E">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Activer la ‌fonction de stockage local et de reprise automatique après coupure réseau‌ (mode hors ligne avec synchronisation différée) ;</w:t>
      </w:r>
    </w:p>
    <w:p w14:paraId="6A2C3E33">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Finaliser par une ‌validation technique initiale‌ à l’issue de l’installation, confirmant le bon fonctionnement global du système.</w:t>
      </w:r>
    </w:p>
    <w:p w14:paraId="097EBD8A">
      <w:pPr>
        <w:keepNext w:val="0"/>
        <w:keepLines w:val="0"/>
        <w:widowControl/>
        <w:suppressLineNumbers w:val="0"/>
        <w:shd w:val="clear"/>
        <w:adjustRightInd w:val="0"/>
        <w:snapToGrid w:val="0"/>
        <w:spacing w:line="360" w:lineRule="auto"/>
        <w:ind w:firstLine="420" w:firstLineChars="200"/>
        <w:jc w:val="left"/>
        <w:rPr>
          <w:rFonts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Ce déploiement vise à poser les bases d’une ‌gestion centralisée, fiable et résiliente de la flotte minière‌, adaptée aux exigences opérationnelles du terrain.</w:t>
      </w:r>
    </w:p>
    <w:p w14:paraId="4FF5E61E">
      <w:pPr>
        <w:keepNext w:val="0"/>
        <w:keepLines w:val="0"/>
        <w:widowControl/>
        <w:suppressLineNumbers w:val="0"/>
        <w:shd w:val="clear"/>
        <w:adjustRightInd w:val="0"/>
        <w:snapToGrid w:val="0"/>
        <w:spacing w:line="360" w:lineRule="auto"/>
        <w:ind w:firstLine="420" w:firstLineChars="200"/>
        <w:jc w:val="left"/>
        <w:rPr>
          <w:rFonts w:ascii="宋体" w:hAnsi="宋体"/>
          <w:color w:val="auto"/>
          <w:highlight w:val="none"/>
        </w:rPr>
      </w:pPr>
      <w:r>
        <w:rPr>
          <w:rFonts w:ascii="宋体" w:hAnsi="宋体" w:eastAsia="宋体" w:cs="Times New Roman"/>
          <w:color w:val="auto"/>
          <w:kern w:val="2"/>
          <w:sz w:val="21"/>
          <w:szCs w:val="20"/>
          <w:highlight w:val="none"/>
          <w:lang w:val="en-US" w:eastAsia="zh-CN" w:bidi="ar"/>
        </w:rPr>
        <w:t>2.GSM卡及服务费：采购与车载设备、监控主机、管理平台完全适配的</w:t>
      </w:r>
      <w:r>
        <w:rPr>
          <w:rFonts w:hint="eastAsia" w:ascii="宋体" w:hAnsi="宋体" w:eastAsia="宋体" w:cs="Times New Roman"/>
          <w:color w:val="auto"/>
          <w:kern w:val="2"/>
          <w:sz w:val="21"/>
          <w:szCs w:val="20"/>
          <w:highlight w:val="none"/>
          <w:lang w:val="en-US" w:eastAsia="zh-CN" w:bidi="ar"/>
        </w:rPr>
        <w:t>600张</w:t>
      </w:r>
      <w:r>
        <w:rPr>
          <w:rFonts w:ascii="宋体" w:hAnsi="宋体" w:eastAsia="宋体" w:cs="Times New Roman"/>
          <w:color w:val="auto"/>
          <w:kern w:val="2"/>
          <w:sz w:val="21"/>
          <w:szCs w:val="20"/>
          <w:highlight w:val="none"/>
          <w:lang w:val="en-US" w:eastAsia="zh-CN" w:bidi="ar"/>
        </w:rPr>
        <w:t>GSM卡（数量匹配车辆及主机数量），包含1年通讯服务费，服务期内无欠费、断网，保障数据实时传输；服务期满前15个工作日配合询价人完成续交或注销手续</w:t>
      </w:r>
      <w:r>
        <w:rPr>
          <w:rFonts w:hint="eastAsia" w:ascii="宋体" w:hAnsi="宋体" w:cs="Times New Roman"/>
          <w:color w:val="auto"/>
          <w:kern w:val="2"/>
          <w:sz w:val="21"/>
          <w:szCs w:val="20"/>
          <w:highlight w:val="none"/>
          <w:lang w:val="en-US" w:eastAsia="zh-CN" w:bidi="ar"/>
        </w:rPr>
        <w:t>，询价人可自行缴费或委托响应人缴费</w:t>
      </w:r>
      <w:r>
        <w:rPr>
          <w:rFonts w:ascii="宋体" w:hAnsi="宋体" w:eastAsia="宋体" w:cs="Times New Roman"/>
          <w:color w:val="auto"/>
          <w:kern w:val="2"/>
          <w:sz w:val="21"/>
          <w:szCs w:val="20"/>
          <w:highlight w:val="none"/>
          <w:lang w:val="en-US" w:eastAsia="zh-CN" w:bidi="ar"/>
        </w:rPr>
        <w:t>。</w:t>
      </w:r>
    </w:p>
    <w:p w14:paraId="5E9BCFAD">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2. Cartes GSM et frais de service‌ : Acquisition de ‌600 cartes GSM‌ parfaitement compatibles avec les équipements embarqués, l’unité de surveillance et la plateforme de gestion (le nombre correspond exactement au parc de véhicules et au nombre d’unités installées), incluant les ‌frais de communication pour une durée d’un an‌. Pendant cette période, les services doivent rester actifs sans interruption ni arriéré de paiement, garantissant une ‌transmission en temps réel des données‌.</w:t>
      </w:r>
    </w:p>
    <w:p w14:paraId="63EBEE12">
      <w:pPr>
        <w:keepNext w:val="0"/>
        <w:keepLines w:val="0"/>
        <w:widowControl/>
        <w:suppressLineNumbers w:val="0"/>
        <w:shd w:val="clear"/>
        <w:adjustRightInd w:val="0"/>
        <w:snapToGrid w:val="0"/>
        <w:spacing w:line="360" w:lineRule="auto"/>
        <w:ind w:firstLine="420" w:firstLineChars="200"/>
        <w:jc w:val="left"/>
        <w:rPr>
          <w:rFonts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À ‌15 jours ouvrables avant la fin du service‌, le soumissionnaire s’engage à accompagner l’acheteur pour finaliser les démarches de ‌renouvellement ou de résiliation‌, selon les instructions de ce dernier : l’acheteur pouvant choisir de payer directement ou de mandater le soumissionnaire pour effectuer le paiement.</w:t>
      </w:r>
    </w:p>
    <w:p w14:paraId="367421BB">
      <w:pPr>
        <w:keepNext w:val="0"/>
        <w:keepLines w:val="0"/>
        <w:widowControl/>
        <w:suppressLineNumbers w:val="0"/>
        <w:shd w:val="clear"/>
        <w:adjustRightInd w:val="0"/>
        <w:snapToGrid w:val="0"/>
        <w:spacing w:line="360" w:lineRule="auto"/>
        <w:ind w:firstLine="420" w:firstLineChars="200"/>
        <w:jc w:val="left"/>
        <w:rPr>
          <w:rFonts w:ascii="宋体" w:hAnsi="宋体"/>
          <w:color w:val="auto"/>
          <w:highlight w:val="none"/>
        </w:rPr>
      </w:pPr>
      <w:r>
        <w:rPr>
          <w:rFonts w:ascii="宋体" w:hAnsi="宋体" w:eastAsia="宋体" w:cs="Times New Roman"/>
          <w:color w:val="auto"/>
          <w:kern w:val="2"/>
          <w:sz w:val="21"/>
          <w:szCs w:val="20"/>
          <w:highlight w:val="none"/>
          <w:lang w:val="en-US" w:eastAsia="zh-CN" w:bidi="ar"/>
        </w:rPr>
        <w:t>3.监控主机采购：采购具备</w:t>
      </w:r>
      <w:r>
        <w:rPr>
          <w:rFonts w:hint="eastAsia" w:ascii="宋体" w:hAnsi="宋体" w:cs="Times New Roman"/>
          <w:color w:val="auto"/>
          <w:kern w:val="2"/>
          <w:sz w:val="21"/>
          <w:szCs w:val="20"/>
          <w:highlight w:val="none"/>
          <w:lang w:val="en-US" w:eastAsia="zh-CN" w:bidi="ar"/>
        </w:rPr>
        <w:t>高性能图形</w:t>
      </w:r>
      <w:r>
        <w:rPr>
          <w:rFonts w:ascii="宋体" w:hAnsi="宋体" w:eastAsia="宋体" w:cs="Times New Roman"/>
          <w:color w:val="auto"/>
          <w:kern w:val="2"/>
          <w:sz w:val="21"/>
          <w:szCs w:val="20"/>
          <w:highlight w:val="none"/>
          <w:lang w:val="en-US" w:eastAsia="zh-CN" w:bidi="ar"/>
        </w:rPr>
        <w:t>数据接收、存储、处理、展示功能的监控主机（</w:t>
      </w:r>
      <w:r>
        <w:rPr>
          <w:rFonts w:hint="eastAsia" w:ascii="宋体" w:hAnsi="宋体" w:cs="宋体"/>
          <w:color w:val="auto"/>
          <w:szCs w:val="21"/>
          <w:highlight w:val="none"/>
        </w:rPr>
        <w:t>锐龙9/</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G/</w:t>
      </w:r>
      <w:r>
        <w:rPr>
          <w:rFonts w:hint="eastAsia" w:ascii="宋体" w:hAnsi="宋体" w:cs="宋体"/>
          <w:color w:val="auto"/>
          <w:szCs w:val="21"/>
          <w:highlight w:val="none"/>
          <w:lang w:val="en-US" w:eastAsia="zh-CN"/>
        </w:rPr>
        <w:t>独立显卡</w:t>
      </w:r>
      <w:r>
        <w:rPr>
          <w:rFonts w:hint="eastAsia" w:ascii="宋体" w:hAnsi="宋体" w:cs="宋体"/>
          <w:color w:val="auto"/>
          <w:szCs w:val="21"/>
          <w:highlight w:val="none"/>
        </w:rPr>
        <w:t>/1T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笔记本电脑</w:t>
      </w:r>
      <w:r>
        <w:rPr>
          <w:rFonts w:ascii="宋体" w:hAnsi="宋体" w:eastAsia="宋体" w:cs="Times New Roman"/>
          <w:color w:val="auto"/>
          <w:kern w:val="2"/>
          <w:sz w:val="21"/>
          <w:szCs w:val="20"/>
          <w:highlight w:val="none"/>
          <w:lang w:val="en-US" w:eastAsia="zh-CN" w:bidi="ar"/>
        </w:rPr>
        <w:t>），可24小时不间断运行，无缝对接车载设备及管理平台，确保数据存储安全、无丢失；负责主机交付、开箱验收及对接调试，保障正常运行。</w:t>
      </w:r>
      <w:r>
        <w:rPr>
          <w:rFonts w:hint="eastAsia" w:ascii="宋体" w:hAnsi="宋体" w:eastAsia="宋体" w:cs="Times New Roman"/>
          <w:color w:val="auto"/>
          <w:sz w:val="21"/>
          <w:szCs w:val="20"/>
          <w:highlight w:val="none"/>
          <w:lang w:val="en-US" w:eastAsia="zh-CN" w:bidi="ar"/>
        </w:rPr>
        <w:t>监控主机</w:t>
      </w:r>
      <w:r>
        <w:rPr>
          <w:rFonts w:hint="default" w:ascii="宋体" w:hAnsi="宋体" w:eastAsia="宋体" w:cs="Times New Roman"/>
          <w:color w:val="auto"/>
          <w:sz w:val="21"/>
          <w:szCs w:val="20"/>
          <w:highlight w:val="none"/>
          <w:lang w:val="en-US" w:eastAsia="zh-CN" w:bidi="ar"/>
        </w:rPr>
        <w:t>中相关网信基础设施（包含但不限于：中央处理器（CPU）、操作系统、数据库、中间件等）均应使用满足中国信息安全测评中心公布的安全可靠测评公告与安全稳定运行相关要求的产品。</w:t>
      </w:r>
    </w:p>
    <w:p w14:paraId="78564BA8">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3. Achat d'hôtes de surveillance‌ : Acquisition de ‌stations de surveillance haut de gamme‌ (portables équipés de processeur Ryzen 9, 16 Go de RAM, carte graphique dédiée, disque dur de 1 To), capables de fonctionner en continu ‌24 heures sur 24‌, intégrant les fonctions de ‌réception, stockage, traitement et affichage des données‌. Ces hôtes doivent être ‌pleinement compatibles‌ avec les équipements embarqués et la plateforme de gestion, assurant une ‌sécurité renforcée des données‌.</w:t>
      </w:r>
    </w:p>
    <w:p w14:paraId="491DC308">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L'ensemble de l'infrastructure informatique et réseau — incluant le ‌processeur (CPU), le système d'exploitation, la base de données et le middleware‌ — doit être conforme aux ‌normes de sécurité évaluées par le Centre de test de sécurité de l'information chinois (ITSCC)‌.</w:t>
      </w:r>
    </w:p>
    <w:p w14:paraId="09931631">
      <w:pPr>
        <w:keepNext w:val="0"/>
        <w:keepLines w:val="0"/>
        <w:widowControl/>
        <w:suppressLineNumbers w:val="0"/>
        <w:shd w:val="clear"/>
        <w:adjustRightInd w:val="0"/>
        <w:snapToGrid w:val="0"/>
        <w:spacing w:line="360" w:lineRule="auto"/>
        <w:ind w:firstLine="420" w:firstLineChars="200"/>
        <w:jc w:val="left"/>
        <w:rPr>
          <w:rFonts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Le fournisseur est tenu d’assurer la ‌livraison, la mise en œuvre sur site et l’intégration complète‌ de ces systèmes dans l’environnement opérationnel existant.</w:t>
      </w:r>
    </w:p>
    <w:p w14:paraId="18D15945">
      <w:pPr>
        <w:keepNext w:val="0"/>
        <w:keepLines w:val="0"/>
        <w:widowControl/>
        <w:numPr>
          <w:ilvl w:val="0"/>
          <w:numId w:val="0"/>
        </w:numPr>
        <w:suppressLineNumbers w:val="0"/>
        <w:shd w:val="clear"/>
        <w:adjustRightInd w:val="0"/>
        <w:snapToGrid w:val="0"/>
        <w:spacing w:line="360" w:lineRule="auto"/>
        <w:ind w:left="0" w:leftChars="0" w:firstLine="420" w:firstLineChars="200"/>
        <w:jc w:val="left"/>
        <w:rPr>
          <w:rFonts w:ascii="宋体" w:hAnsi="宋体" w:eastAsia="宋体" w:cs="Times New Roman"/>
          <w:color w:val="auto"/>
          <w:kern w:val="2"/>
          <w:sz w:val="21"/>
          <w:szCs w:val="20"/>
          <w:highlight w:val="none"/>
          <w:lang w:val="en-US" w:eastAsia="zh-CN" w:bidi="ar"/>
        </w:rPr>
      </w:pPr>
      <w:r>
        <w:rPr>
          <w:rFonts w:hint="eastAsia" w:ascii="宋体" w:hAnsi="宋体" w:cs="Times New Roman"/>
          <w:color w:val="auto"/>
          <w:kern w:val="2"/>
          <w:sz w:val="21"/>
          <w:szCs w:val="20"/>
          <w:highlight w:val="none"/>
          <w:lang w:val="en-US" w:eastAsia="zh-CN" w:bidi="ar"/>
        </w:rPr>
        <w:t>4</w:t>
      </w:r>
      <w:r>
        <w:rPr>
          <w:rFonts w:ascii="宋体" w:hAnsi="宋体" w:eastAsia="宋体" w:cs="Times New Roman"/>
          <w:color w:val="auto"/>
          <w:kern w:val="2"/>
          <w:sz w:val="21"/>
          <w:szCs w:val="20"/>
          <w:highlight w:val="none"/>
          <w:lang w:val="en-US" w:eastAsia="zh-CN" w:bidi="ar"/>
        </w:rPr>
        <w:t>.</w:t>
      </w:r>
      <w:r>
        <w:rPr>
          <w:rFonts w:ascii="宋体" w:hAnsi="宋体" w:eastAsia="宋体" w:cs="Times New Roman"/>
          <w:color w:val="auto"/>
          <w:kern w:val="2"/>
          <w:sz w:val="21"/>
          <w:szCs w:val="20"/>
          <w:highlight w:val="none"/>
          <w:lang w:val="en-US" w:eastAsia="zh-CN" w:bidi="ar"/>
        </w:rPr>
        <w:t>车辆管理平台技术服务：提供</w:t>
      </w:r>
      <w:r>
        <w:rPr>
          <w:rFonts w:hint="eastAsia" w:ascii="宋体" w:hAnsi="宋体" w:eastAsia="宋体" w:cs="Times New Roman"/>
          <w:color w:val="auto"/>
          <w:kern w:val="2"/>
          <w:sz w:val="21"/>
          <w:szCs w:val="20"/>
          <w:highlight w:val="none"/>
          <w:lang w:val="en-US" w:eastAsia="zh-CN" w:bidi="ar"/>
        </w:rPr>
        <w:t>1年</w:t>
      </w:r>
      <w:r>
        <w:rPr>
          <w:rFonts w:hint="eastAsia" w:ascii="宋体" w:hAnsi="宋体" w:cs="Times New Roman"/>
          <w:color w:val="auto"/>
          <w:kern w:val="2"/>
          <w:sz w:val="21"/>
          <w:szCs w:val="20"/>
          <w:highlight w:val="none"/>
          <w:lang w:val="en-US" w:eastAsia="zh-CN" w:bidi="ar"/>
        </w:rPr>
        <w:t>在线</w:t>
      </w:r>
      <w:r>
        <w:rPr>
          <w:rFonts w:ascii="宋体" w:hAnsi="宋体" w:eastAsia="宋体" w:cs="Times New Roman"/>
          <w:color w:val="auto"/>
          <w:kern w:val="2"/>
          <w:sz w:val="21"/>
          <w:szCs w:val="20"/>
          <w:highlight w:val="none"/>
          <w:lang w:val="en-US" w:eastAsia="zh-CN" w:bidi="ar"/>
        </w:rPr>
        <w:t>技术服务（自验收合格之日起算），含平台安装部署、调试优化、数据维护、技术支持及人员培训。</w:t>
      </w:r>
    </w:p>
    <w:p w14:paraId="195D8EC0">
      <w:pPr>
        <w:keepNext w:val="0"/>
        <w:keepLines w:val="0"/>
        <w:widowControl/>
        <w:numPr>
          <w:ilvl w:val="0"/>
          <w:numId w:val="0"/>
        </w:numPr>
        <w:suppressLineNumbers w:val="0"/>
        <w:shd w:val="clear"/>
        <w:adjustRightInd w:val="0"/>
        <w:snapToGrid w:val="0"/>
        <w:spacing w:line="360" w:lineRule="auto"/>
        <w:ind w:leftChars="0"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cs="Times New Roman"/>
          <w:color w:val="auto"/>
          <w:kern w:val="2"/>
          <w:sz w:val="21"/>
          <w:szCs w:val="20"/>
          <w:highlight w:val="none"/>
          <w:lang w:val="en-US" w:eastAsia="zh-CN" w:bidi="ar"/>
        </w:rPr>
        <w:t>4</w:t>
      </w:r>
      <w:r>
        <w:rPr>
          <w:rFonts w:hint="eastAsia" w:ascii="宋体" w:hAnsi="宋体" w:eastAsia="宋体" w:cs="Times New Roman"/>
          <w:color w:val="auto"/>
          <w:kern w:val="2"/>
          <w:sz w:val="21"/>
          <w:szCs w:val="20"/>
          <w:highlight w:val="none"/>
          <w:lang w:val="en-US" w:eastAsia="zh-CN" w:bidi="ar"/>
        </w:rPr>
        <w:t>. Services techniques pour la plateforme de gestion des véhicules‌ : Prestation d’un ‌support technique en ligne d’une durée d’un an‌, à compter de la date de ‌réception officielle du système‌. Ce service inclut :</w:t>
      </w:r>
    </w:p>
    <w:p w14:paraId="11C4E3B2">
      <w:pPr>
        <w:keepNext w:val="0"/>
        <w:keepLines w:val="0"/>
        <w:widowControl/>
        <w:numPr>
          <w:ilvl w:val="0"/>
          <w:numId w:val="0"/>
        </w:numPr>
        <w:suppressLineNumbers w:val="0"/>
        <w:shd w:val="clear"/>
        <w:adjustRightInd w:val="0"/>
        <w:snapToGrid w:val="0"/>
        <w:spacing w:line="360" w:lineRule="auto"/>
        <w:ind w:leftChars="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L’‌installation et le déploiement‌ de la plateforme ;</w:t>
      </w:r>
    </w:p>
    <w:p w14:paraId="46F6F6E2">
      <w:pPr>
        <w:keepNext w:val="0"/>
        <w:keepLines w:val="0"/>
        <w:widowControl/>
        <w:numPr>
          <w:ilvl w:val="0"/>
          <w:numId w:val="0"/>
        </w:numPr>
        <w:suppressLineNumbers w:val="0"/>
        <w:shd w:val="clear"/>
        <w:adjustRightInd w:val="0"/>
        <w:snapToGrid w:val="0"/>
        <w:spacing w:line="360" w:lineRule="auto"/>
        <w:ind w:leftChars="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La ‌mise au point et l’optimisation‌ des performances ;</w:t>
      </w:r>
    </w:p>
    <w:p w14:paraId="759C978C">
      <w:pPr>
        <w:keepNext w:val="0"/>
        <w:keepLines w:val="0"/>
        <w:widowControl/>
        <w:numPr>
          <w:ilvl w:val="0"/>
          <w:numId w:val="0"/>
        </w:numPr>
        <w:suppressLineNumbers w:val="0"/>
        <w:shd w:val="clear"/>
        <w:adjustRightInd w:val="0"/>
        <w:snapToGrid w:val="0"/>
        <w:spacing w:line="360" w:lineRule="auto"/>
        <w:ind w:leftChars="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La ‌maintenance des données‌ ;</w:t>
      </w:r>
    </w:p>
    <w:p w14:paraId="32B64B9D">
      <w:pPr>
        <w:keepNext w:val="0"/>
        <w:keepLines w:val="0"/>
        <w:widowControl/>
        <w:numPr>
          <w:ilvl w:val="0"/>
          <w:numId w:val="0"/>
        </w:numPr>
        <w:suppressLineNumbers w:val="0"/>
        <w:shd w:val="clear"/>
        <w:adjustRightInd w:val="0"/>
        <w:snapToGrid w:val="0"/>
        <w:spacing w:line="360" w:lineRule="auto"/>
        <w:ind w:leftChars="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Une ‌assistance technique continue‌ (corrective et évolutive) ;</w:t>
      </w:r>
    </w:p>
    <w:p w14:paraId="12359FEE">
      <w:pPr>
        <w:keepNext w:val="0"/>
        <w:keepLines w:val="0"/>
        <w:widowControl/>
        <w:numPr>
          <w:ilvl w:val="0"/>
          <w:numId w:val="0"/>
        </w:numPr>
        <w:suppressLineNumbers w:val="0"/>
        <w:shd w:val="clear"/>
        <w:adjustRightInd w:val="0"/>
        <w:snapToGrid w:val="0"/>
        <w:spacing w:line="360" w:lineRule="auto"/>
        <w:ind w:leftChars="0"/>
        <w:jc w:val="left"/>
        <w:rPr>
          <w:rFonts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Une ‌formation complète‌ pour les utilisateurs et administrateurs du système.</w:t>
      </w:r>
    </w:p>
    <w:p w14:paraId="45985DCB">
      <w:pPr>
        <w:numPr>
          <w:ilvl w:val="0"/>
          <w:numId w:val="0"/>
        </w:numPr>
        <w:shd w:val="clear"/>
        <w:adjustRightInd w:val="0"/>
        <w:snapToGrid w:val="0"/>
        <w:spacing w:line="360" w:lineRule="auto"/>
        <w:rPr>
          <w:rFonts w:hint="eastAsia" w:ascii="宋体" w:hAnsi="宋体"/>
          <w:color w:val="auto"/>
          <w:highlight w:val="none"/>
        </w:rPr>
      </w:pPr>
      <w:r>
        <w:rPr>
          <w:rFonts w:hint="eastAsia" w:ascii="宋体" w:hAnsi="宋体" w:cs="Times New Roman"/>
          <w:color w:val="auto"/>
          <w:kern w:val="2"/>
          <w:sz w:val="21"/>
          <w:highlight w:val="none"/>
          <w:lang w:val="en-US" w:eastAsia="zh-CN" w:bidi="ar-SA"/>
        </w:rPr>
        <w:t>3</w:t>
      </w:r>
      <w:r>
        <w:rPr>
          <w:rFonts w:hint="eastAsia" w:ascii="宋体" w:hAnsi="宋体" w:eastAsia="宋体" w:cs="Times New Roman"/>
          <w:color w:val="auto"/>
          <w:kern w:val="2"/>
          <w:sz w:val="21"/>
          <w:highlight w:val="none"/>
          <w:lang w:val="en-US" w:eastAsia="zh-CN" w:bidi="ar-SA"/>
        </w:rPr>
        <w:t>.</w:t>
      </w:r>
      <w:r>
        <w:rPr>
          <w:rFonts w:ascii="宋体" w:hAnsi="宋体"/>
          <w:color w:val="auto"/>
          <w:highlight w:val="none"/>
        </w:rPr>
        <w:t>服务</w:t>
      </w:r>
      <w:r>
        <w:rPr>
          <w:rFonts w:hint="eastAsia" w:ascii="宋体" w:hAnsi="宋体"/>
          <w:color w:val="auto"/>
          <w:highlight w:val="none"/>
        </w:rPr>
        <w:t>期限Durée du service</w:t>
      </w:r>
    </w:p>
    <w:p w14:paraId="37C0AB81">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jc w:val="left"/>
        <w:textAlignment w:val="auto"/>
        <w:rPr>
          <w:rFonts w:hint="default" w:eastAsia="宋体"/>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bidi="ar"/>
        </w:rPr>
        <w:t>自</w:t>
      </w:r>
      <w:r>
        <w:rPr>
          <w:rFonts w:hint="default" w:ascii="宋体" w:hAnsi="宋体" w:eastAsia="宋体" w:cs="Times New Roman"/>
          <w:color w:val="auto"/>
          <w:sz w:val="21"/>
          <w:szCs w:val="21"/>
          <w:highlight w:val="none"/>
          <w:lang w:bidi="ar"/>
        </w:rPr>
        <w:t>合同签订之日起</w:t>
      </w:r>
      <w:r>
        <w:rPr>
          <w:rFonts w:hint="default" w:ascii="宋体" w:hAnsi="宋体" w:eastAsia="宋体" w:cs="Times New Roman"/>
          <w:color w:val="auto"/>
          <w:sz w:val="21"/>
          <w:szCs w:val="21"/>
          <w:highlight w:val="none"/>
          <w:lang w:val="en-US" w:eastAsia="zh-CN" w:bidi="ar"/>
        </w:rPr>
        <w:t>3</w:t>
      </w:r>
      <w:r>
        <w:rPr>
          <w:rFonts w:hint="default" w:ascii="宋体" w:hAnsi="宋体" w:eastAsia="宋体" w:cs="Times New Roman"/>
          <w:color w:val="auto"/>
          <w:sz w:val="21"/>
          <w:szCs w:val="21"/>
          <w:highlight w:val="none"/>
          <w:lang w:bidi="ar"/>
        </w:rPr>
        <w:t>个月</w:t>
      </w:r>
      <w:r>
        <w:rPr>
          <w:rFonts w:hint="default" w:ascii="宋体" w:hAnsi="宋体" w:eastAsia="宋体" w:cs="Times New Roman"/>
          <w:color w:val="auto"/>
          <w:sz w:val="21"/>
          <w:szCs w:val="21"/>
          <w:highlight w:val="none"/>
          <w:lang w:eastAsia="zh-CN" w:bidi="ar"/>
        </w:rPr>
        <w:t>，</w:t>
      </w:r>
      <w:r>
        <w:rPr>
          <w:rFonts w:hint="default" w:ascii="宋体" w:hAnsi="宋体" w:eastAsia="宋体" w:cs="Times New Roman"/>
          <w:color w:val="auto"/>
          <w:sz w:val="21"/>
          <w:szCs w:val="21"/>
          <w:highlight w:val="none"/>
          <w:lang w:val="en-US" w:eastAsia="zh-CN" w:bidi="ar"/>
        </w:rPr>
        <w:t>完成</w:t>
      </w:r>
      <w:r>
        <w:rPr>
          <w:rFonts w:hint="eastAsia" w:ascii="宋体" w:hAnsi="宋体" w:eastAsia="宋体" w:cs="Times New Roman"/>
          <w:color w:val="auto"/>
          <w:kern w:val="2"/>
          <w:sz w:val="21"/>
          <w:szCs w:val="21"/>
          <w:highlight w:val="none"/>
          <w:lang w:val="en-US" w:eastAsia="zh-CN" w:bidi="ar"/>
        </w:rPr>
        <w:t>本项目全部内容（设备采购、安装调试、GSM卡开通、平台部署及调试），质保期1年。</w:t>
      </w:r>
    </w:p>
    <w:p w14:paraId="54A8AE50">
      <w:pPr>
        <w:shd w:val="clear"/>
        <w:spacing w:line="360" w:lineRule="auto"/>
        <w:jc w:val="left"/>
        <w:rPr>
          <w:rFonts w:hint="default" w:eastAsia="宋体"/>
          <w:color w:val="auto"/>
          <w:szCs w:val="21"/>
          <w:highlight w:val="none"/>
          <w:lang w:val="en-US" w:eastAsia="zh-CN"/>
        </w:rPr>
      </w:pPr>
      <w:bookmarkStart w:id="72" w:name="_Toc482188638"/>
      <w:bookmarkStart w:id="73" w:name="_Toc107567060"/>
      <w:bookmarkStart w:id="74" w:name="_Toc6584791"/>
      <w:bookmarkStart w:id="75" w:name="_Toc5738296"/>
      <w:r>
        <w:rPr>
          <w:rFonts w:hint="eastAsia"/>
          <w:color w:val="auto"/>
          <w:szCs w:val="21"/>
          <w:highlight w:val="none"/>
          <w:lang w:val="en-US" w:eastAsia="zh-CN"/>
        </w:rPr>
        <w:t xml:space="preserve">    </w:t>
      </w:r>
      <w:r>
        <w:rPr>
          <w:rFonts w:ascii="Arial" w:hAnsi="Arial" w:eastAsia="Arial" w:cs="Arial"/>
          <w:i w:val="0"/>
          <w:iCs w:val="0"/>
          <w:caps w:val="0"/>
          <w:color w:val="auto"/>
          <w:spacing w:val="0"/>
          <w:sz w:val="16"/>
          <w:szCs w:val="16"/>
          <w:highlight w:val="none"/>
          <w:shd w:val="clear" w:fill="FFFFFF"/>
        </w:rPr>
        <w:t>Le projet doit être mené à bien dans un délai de ‌</w:t>
      </w:r>
      <w:r>
        <w:rPr>
          <w:rStyle w:val="35"/>
          <w:rFonts w:hint="default" w:ascii="Arial" w:hAnsi="Arial" w:eastAsia="Arial" w:cs="Arial"/>
          <w:b/>
          <w:bCs/>
          <w:i w:val="0"/>
          <w:iCs w:val="0"/>
          <w:caps w:val="0"/>
          <w:color w:val="auto"/>
          <w:spacing w:val="0"/>
          <w:sz w:val="16"/>
          <w:szCs w:val="16"/>
          <w:highlight w:val="none"/>
          <w:shd w:val="clear" w:fill="FFFFFF"/>
        </w:rPr>
        <w:t>3 mois</w:t>
      </w:r>
      <w:r>
        <w:rPr>
          <w:rFonts w:hint="default" w:ascii="Arial" w:hAnsi="Arial" w:eastAsia="Arial" w:cs="Arial"/>
          <w:i w:val="0"/>
          <w:iCs w:val="0"/>
          <w:caps w:val="0"/>
          <w:color w:val="auto"/>
          <w:spacing w:val="0"/>
          <w:sz w:val="16"/>
          <w:szCs w:val="16"/>
          <w:highlight w:val="none"/>
          <w:shd w:val="clear" w:fill="FFFFFF"/>
        </w:rPr>
        <w:t>‌ à compter de la date de signature du contrat, incluant l’‌</w:t>
      </w:r>
      <w:r>
        <w:rPr>
          <w:rStyle w:val="35"/>
          <w:rFonts w:hint="default" w:ascii="Arial" w:hAnsi="Arial" w:eastAsia="Arial" w:cs="Arial"/>
          <w:b/>
          <w:bCs/>
          <w:i w:val="0"/>
          <w:iCs w:val="0"/>
          <w:caps w:val="0"/>
          <w:color w:val="auto"/>
          <w:spacing w:val="0"/>
          <w:sz w:val="16"/>
          <w:szCs w:val="16"/>
          <w:highlight w:val="none"/>
          <w:shd w:val="clear" w:fill="FFFFFF"/>
        </w:rPr>
        <w:t>achat des équipements</w:t>
      </w:r>
      <w:r>
        <w:rPr>
          <w:rFonts w:hint="default" w:ascii="Arial" w:hAnsi="Arial" w:eastAsia="Arial" w:cs="Arial"/>
          <w:i w:val="0"/>
          <w:iCs w:val="0"/>
          <w:caps w:val="0"/>
          <w:color w:val="auto"/>
          <w:spacing w:val="0"/>
          <w:sz w:val="16"/>
          <w:szCs w:val="16"/>
          <w:highlight w:val="none"/>
          <w:shd w:val="clear" w:fill="FFFFFF"/>
        </w:rPr>
        <w:t>‌, l’‌</w:t>
      </w:r>
      <w:r>
        <w:rPr>
          <w:rStyle w:val="35"/>
          <w:rFonts w:hint="default" w:ascii="Arial" w:hAnsi="Arial" w:eastAsia="Arial" w:cs="Arial"/>
          <w:b/>
          <w:bCs/>
          <w:i w:val="0"/>
          <w:iCs w:val="0"/>
          <w:caps w:val="0"/>
          <w:color w:val="auto"/>
          <w:spacing w:val="0"/>
          <w:sz w:val="16"/>
          <w:szCs w:val="16"/>
          <w:highlight w:val="none"/>
          <w:shd w:val="clear" w:fill="FFFFFF"/>
        </w:rPr>
        <w:t>installation complète</w:t>
      </w:r>
      <w:r>
        <w:rPr>
          <w:rFonts w:hint="default" w:ascii="Arial" w:hAnsi="Arial" w:eastAsia="Arial" w:cs="Arial"/>
          <w:i w:val="0"/>
          <w:iCs w:val="0"/>
          <w:caps w:val="0"/>
          <w:color w:val="auto"/>
          <w:spacing w:val="0"/>
          <w:sz w:val="16"/>
          <w:szCs w:val="16"/>
          <w:highlight w:val="none"/>
          <w:shd w:val="clear" w:fill="FFFFFF"/>
        </w:rPr>
        <w:t>‌, l’‌</w:t>
      </w:r>
      <w:r>
        <w:rPr>
          <w:rStyle w:val="35"/>
          <w:rFonts w:hint="default" w:ascii="Arial" w:hAnsi="Arial" w:eastAsia="Arial" w:cs="Arial"/>
          <w:b/>
          <w:bCs/>
          <w:i w:val="0"/>
          <w:iCs w:val="0"/>
          <w:caps w:val="0"/>
          <w:color w:val="auto"/>
          <w:spacing w:val="0"/>
          <w:sz w:val="16"/>
          <w:szCs w:val="16"/>
          <w:highlight w:val="none"/>
          <w:shd w:val="clear" w:fill="FFFFFF"/>
        </w:rPr>
        <w:t>activation des cartes GSM</w:t>
      </w:r>
      <w:r>
        <w:rPr>
          <w:rFonts w:hint="default" w:ascii="Arial" w:hAnsi="Arial" w:eastAsia="Arial" w:cs="Arial"/>
          <w:i w:val="0"/>
          <w:iCs w:val="0"/>
          <w:caps w:val="0"/>
          <w:color w:val="auto"/>
          <w:spacing w:val="0"/>
          <w:sz w:val="16"/>
          <w:szCs w:val="16"/>
          <w:highlight w:val="none"/>
          <w:shd w:val="clear" w:fill="FFFFFF"/>
        </w:rPr>
        <w:t>‌, ainsi que le ‌</w:t>
      </w:r>
      <w:r>
        <w:rPr>
          <w:rStyle w:val="35"/>
          <w:rFonts w:hint="default" w:ascii="Arial" w:hAnsi="Arial" w:eastAsia="Arial" w:cs="Arial"/>
          <w:b/>
          <w:bCs/>
          <w:i w:val="0"/>
          <w:iCs w:val="0"/>
          <w:caps w:val="0"/>
          <w:color w:val="auto"/>
          <w:spacing w:val="0"/>
          <w:sz w:val="16"/>
          <w:szCs w:val="16"/>
          <w:highlight w:val="none"/>
          <w:shd w:val="clear" w:fill="FFFFFF"/>
        </w:rPr>
        <w:t>déploiement et le réglage de la plateforme de gestion</w:t>
      </w:r>
      <w:r>
        <w:rPr>
          <w:rFonts w:hint="default" w:ascii="Arial" w:hAnsi="Arial" w:eastAsia="Arial" w:cs="Arial"/>
          <w:i w:val="0"/>
          <w:iCs w:val="0"/>
          <w:caps w:val="0"/>
          <w:color w:val="auto"/>
          <w:spacing w:val="0"/>
          <w:sz w:val="16"/>
          <w:szCs w:val="16"/>
          <w:highlight w:val="none"/>
          <w:shd w:val="clear" w:fill="FFFFFF"/>
        </w:rPr>
        <w:t>‌. Une fois cette phase achevée, une ‌</w:t>
      </w:r>
      <w:r>
        <w:rPr>
          <w:rStyle w:val="35"/>
          <w:rFonts w:hint="default" w:ascii="Arial" w:hAnsi="Arial" w:eastAsia="Arial" w:cs="Arial"/>
          <w:b/>
          <w:bCs/>
          <w:i w:val="0"/>
          <w:iCs w:val="0"/>
          <w:caps w:val="0"/>
          <w:color w:val="auto"/>
          <w:spacing w:val="0"/>
          <w:sz w:val="16"/>
          <w:szCs w:val="16"/>
          <w:highlight w:val="none"/>
          <w:shd w:val="clear" w:fill="FFFFFF"/>
        </w:rPr>
        <w:t>période de garantie d’un an</w:t>
      </w:r>
      <w:r>
        <w:rPr>
          <w:rFonts w:hint="default" w:ascii="Arial" w:hAnsi="Arial" w:eastAsia="Arial" w:cs="Arial"/>
          <w:i w:val="0"/>
          <w:iCs w:val="0"/>
          <w:caps w:val="0"/>
          <w:color w:val="auto"/>
          <w:spacing w:val="0"/>
          <w:sz w:val="16"/>
          <w:szCs w:val="16"/>
          <w:highlight w:val="none"/>
          <w:shd w:val="clear" w:fill="FFFFFF"/>
        </w:rPr>
        <w:t>‌ prend effet, assurant le bon fonctionnement du système et couvrant les éventuelles interventions correctives ou mises à jour nécessaires .</w:t>
      </w:r>
    </w:p>
    <w:p w14:paraId="588326A9">
      <w:pPr>
        <w:shd w:val="clear"/>
        <w:spacing w:line="360" w:lineRule="auto"/>
        <w:jc w:val="left"/>
        <w:rPr>
          <w:color w:val="auto"/>
          <w:szCs w:val="21"/>
          <w:highlight w:val="none"/>
        </w:rPr>
      </w:pPr>
      <w:r>
        <w:rPr>
          <w:color w:val="auto"/>
          <w:szCs w:val="21"/>
          <w:highlight w:val="none"/>
        </w:rPr>
        <w:t>二、</w:t>
      </w:r>
      <w:r>
        <w:rPr>
          <w:rFonts w:hint="eastAsia"/>
          <w:color w:val="auto"/>
          <w:szCs w:val="21"/>
          <w:highlight w:val="none"/>
        </w:rPr>
        <w:t>服务技术</w:t>
      </w:r>
      <w:r>
        <w:rPr>
          <w:color w:val="auto"/>
          <w:szCs w:val="21"/>
          <w:highlight w:val="none"/>
        </w:rPr>
        <w:t>标准</w:t>
      </w:r>
      <w:bookmarkEnd w:id="72"/>
      <w:bookmarkEnd w:id="73"/>
      <w:bookmarkEnd w:id="74"/>
      <w:bookmarkEnd w:id="75"/>
      <w:r>
        <w:rPr>
          <w:rFonts w:hint="eastAsia"/>
          <w:color w:val="auto"/>
          <w:szCs w:val="21"/>
          <w:highlight w:val="none"/>
        </w:rPr>
        <w:t>和</w:t>
      </w:r>
      <w:r>
        <w:rPr>
          <w:rFonts w:hint="eastAsia"/>
          <w:color w:val="auto"/>
          <w:szCs w:val="21"/>
          <w:highlight w:val="none"/>
          <w:lang w:val="en-US" w:eastAsia="zh-CN"/>
        </w:rPr>
        <w:t>验收</w:t>
      </w:r>
      <w:r>
        <w:rPr>
          <w:rFonts w:hint="eastAsia"/>
          <w:color w:val="auto"/>
          <w:szCs w:val="21"/>
          <w:highlight w:val="none"/>
        </w:rPr>
        <w:t>要求</w:t>
      </w:r>
      <w:r>
        <w:rPr>
          <w:rStyle w:val="35"/>
          <w:rFonts w:ascii="Arial" w:hAnsi="Arial" w:eastAsia="Arial" w:cs="Arial"/>
          <w:b/>
          <w:bCs/>
          <w:i w:val="0"/>
          <w:iCs w:val="0"/>
          <w:caps w:val="0"/>
          <w:color w:val="auto"/>
          <w:spacing w:val="0"/>
          <w:sz w:val="16"/>
          <w:szCs w:val="16"/>
          <w:highlight w:val="none"/>
          <w:shd w:val="clear" w:fill="FFFFFF"/>
        </w:rPr>
        <w:t>Normes techniques de service et exigences de réception</w:t>
      </w:r>
    </w:p>
    <w:p w14:paraId="1E7E9749">
      <w:pPr>
        <w:keepNext w:val="0"/>
        <w:keepLines w:val="0"/>
        <w:widowControl/>
        <w:suppressLineNumbers w:val="0"/>
        <w:shd w:val="clear" w:color="auto"/>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bookmarkStart w:id="76" w:name="_Toc107567062"/>
      <w:bookmarkStart w:id="77" w:name="_Toc6584793"/>
      <w:bookmarkStart w:id="78" w:name="_Toc5738298"/>
      <w:bookmarkStart w:id="79" w:name="_Toc482188640"/>
      <w:r>
        <w:rPr>
          <w:rFonts w:hint="eastAsia" w:ascii="宋体" w:hAnsi="宋体" w:eastAsia="宋体" w:cs="Times New Roman"/>
          <w:color w:val="auto"/>
          <w:kern w:val="2"/>
          <w:sz w:val="21"/>
          <w:szCs w:val="20"/>
          <w:highlight w:val="none"/>
          <w:lang w:val="en-US" w:eastAsia="zh-CN" w:bidi="ar"/>
        </w:rPr>
        <w:t>提供的所有设备、产品及服务，需符合国家及行业相关标准，设备均为全新合格产品，无破损、无瑕疵、无翻新，软件功能完善、运行稳定，服务符合约定标准，具体要求如下：</w:t>
      </w:r>
    </w:p>
    <w:p w14:paraId="26F700EE">
      <w:pPr>
        <w:keepNext w:val="0"/>
        <w:keepLines w:val="0"/>
        <w:widowControl/>
        <w:suppressLineNumbers w:val="0"/>
        <w:shd w:val="clear" w:color="auto"/>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（1）实时远程监控车辆。运输工具管理平台后台设定各车队人员分组，批量分配任务，查看每辆运矿车辆状态，实时显示车辆轨迹，统计车辆行程考勤报表，调看运矿车辆历史轨迹及停驶状态。</w:t>
      </w:r>
    </w:p>
    <w:p w14:paraId="0C96F561">
      <w:pPr>
        <w:keepNext w:val="0"/>
        <w:keepLines w:val="0"/>
        <w:widowControl/>
        <w:suppressLineNumbers w:val="0"/>
        <w:shd w:val="clear" w:color="auto"/>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（2）车辆运输安全性能。设备包含中、法2种语言，可实时显示运矿车辆超速、停留状态。</w:t>
      </w:r>
    </w:p>
    <w:p w14:paraId="7EC7A6AC">
      <w:pPr>
        <w:keepNext w:val="0"/>
        <w:keepLines w:val="0"/>
        <w:widowControl/>
        <w:suppressLineNumbers w:val="0"/>
        <w:shd w:val="clear" w:color="auto"/>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（3）可实现保养管理定期提醒，统计车辆油耗。</w:t>
      </w:r>
    </w:p>
    <w:p w14:paraId="5C31DC99">
      <w:pPr>
        <w:keepNext w:val="0"/>
        <w:keepLines w:val="0"/>
        <w:widowControl/>
        <w:suppressLineNumbers w:val="0"/>
        <w:shd w:val="clear" w:color="auto"/>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（4）可实现自动生成车辆行程报表及停留报表。</w:t>
      </w:r>
    </w:p>
    <w:p w14:paraId="4A5D01B2">
      <w:pPr>
        <w:keepNext w:val="0"/>
        <w:keepLines w:val="0"/>
        <w:widowControl/>
        <w:suppressLineNumbers w:val="0"/>
        <w:shd w:val="clear" w:color="auto"/>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（5）保障软件平台服务器全周期免费使用。</w:t>
      </w:r>
    </w:p>
    <w:p w14:paraId="0025346D">
      <w:pPr>
        <w:keepNext w:val="0"/>
        <w:keepLines w:val="0"/>
        <w:widowControl/>
        <w:suppressLineNumbers w:val="0"/>
        <w:shd w:val="clear" w:color="auto"/>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（6）保障软件全功能免费开放。</w:t>
      </w:r>
    </w:p>
    <w:p w14:paraId="52C138B2">
      <w:pPr>
        <w:keepNext w:val="0"/>
        <w:keepLines w:val="0"/>
        <w:widowControl/>
        <w:suppressLineNumbers w:val="0"/>
        <w:shd w:val="clear" w:color="auto"/>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（7）保障软件根据现场实际情况修改，以适应境外使用环境及现场管控功能要求。</w:t>
      </w:r>
    </w:p>
    <w:p w14:paraId="4F1C48CB">
      <w:pPr>
        <w:keepNext w:val="0"/>
        <w:keepLines w:val="0"/>
        <w:widowControl/>
        <w:suppressLineNumbers w:val="0"/>
        <w:shd w:val="clear" w:color="auto"/>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（8）提供后期接入公司调度管理平台服务，为平台提供接口及软件、数据等技术支持服务。</w:t>
      </w:r>
    </w:p>
    <w:p w14:paraId="605BE0DF">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Les équipements, produits et services fournis doivent être ‌conformes aux normes nationales et aux normes sectorielles en vigueur‌, entièrement ‌neufs, sans défaut ni dommage‌, et exclusivement composés d’éléments ‌non reconditionnés‌. Les logiciels doivent offrir des ‌fonctionnalités complètes‌ et un ‌fonctionnement stable et fiable‌. Les prestations doivent s’aligner strictement sur les spécifications contractuelles. Les exigences techniques détaillées sont les suivantes :</w:t>
      </w:r>
    </w:p>
    <w:p w14:paraId="2F924B1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‌Surveillance en temps réel et gestion opérationnelle‌ :</w:t>
      </w:r>
    </w:p>
    <w:p w14:paraId="77350F50">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Suivi à distance instantané des véhicules ;</w:t>
      </w:r>
    </w:p>
    <w:p w14:paraId="1016665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Gestion des équipes d’opérateurs ;</w:t>
      </w:r>
    </w:p>
    <w:p w14:paraId="6C1DEA56">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Attribution et suivi des tâches ;</w:t>
      </w:r>
    </w:p>
    <w:p w14:paraId="62E8F486">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Affichage dynamique des itinéraires ;</w:t>
      </w:r>
    </w:p>
    <w:p w14:paraId="4F22FEC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Génération automatisée de ‌rapports de trajet et de présence‌.</w:t>
      </w:r>
    </w:p>
    <w:p w14:paraId="65EA50F1">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‌Sécurité et interface utilisateur‌ :</w:t>
      </w:r>
    </w:p>
    <w:p w14:paraId="3CD88096">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Surveillance des performances de sécurité des véhicules ;</w:t>
      </w:r>
    </w:p>
    <w:p w14:paraId="19424B65">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Affichage des ‌vitesses‌ et des ‌états du véhicule‌ en ‌français et anglais‌.</w:t>
      </w:r>
    </w:p>
    <w:p w14:paraId="02C7BD40">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‌Maintenance et efficacité‌ :</w:t>
      </w:r>
    </w:p>
    <w:p w14:paraId="4774811B">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Alertes programmées pour les ‌rappels d’entretien‌ ;</w:t>
      </w:r>
    </w:p>
    <w:p w14:paraId="2A5017D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Statistiques de ‌consommation de carburant‌ et d’utilisation.</w:t>
      </w:r>
    </w:p>
    <w:p w14:paraId="30695F8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‌Automatisation des rapports‌ :</w:t>
      </w:r>
    </w:p>
    <w:p w14:paraId="202BC06B">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Création automatique des ‌rapports de déplacement et de présence du personnel‌, exportables et personnalisables.</w:t>
      </w:r>
    </w:p>
    <w:p w14:paraId="5EE4DB9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‌Gratuité du logiciel‌ :</w:t>
      </w:r>
    </w:p>
    <w:p w14:paraId="2CE40FA4">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‌Plateforme logicielle fournie sans frais‌ pendant toute sa durée d’utilisation ;</w:t>
      </w:r>
    </w:p>
    <w:p w14:paraId="58CACB7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‌Fonctionnalités logicielles entièrement gratuites‌, sans achat ou abonnement ultérieur requis.</w:t>
      </w:r>
    </w:p>
    <w:p w14:paraId="4A432F7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‌Robustesse environnementale‌ :</w:t>
      </w:r>
    </w:p>
    <w:p w14:paraId="3AD941B6">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Conception adaptée aux ‌conditions extérieures sévères‌ (chaleur, poussière, vibrations) ;</w:t>
      </w:r>
    </w:p>
    <w:p w14:paraId="529A2A60">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Conformité aux ‌exigences locales d’exploitation‌ en milieu minier.</w:t>
      </w:r>
    </w:p>
    <w:p w14:paraId="5F525F0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‌Interopérabilité système‌ :</w:t>
      </w:r>
    </w:p>
    <w:p w14:paraId="5F8A4F9B">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Intégration fluide avec le ‌système de gestion des transports existant‌ de l’entreprise ;</w:t>
      </w:r>
    </w:p>
    <w:p w14:paraId="30AC87EB">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Fourniture d’‌interfaces d’échange (API)‌ et d’un ‌support technique dédié‌ pour garantir la connectivité et la maintenance continue.</w:t>
      </w:r>
    </w:p>
    <w:p w14:paraId="7F7C626B">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Ces spécifications visent à assurer une ‌gestion centralisée, fiable et durable‌ de la flotte, en adéquation avec les besoins opérationnels et techniques du site minier de Kolia.</w:t>
      </w:r>
    </w:p>
    <w:p w14:paraId="5FCA4350">
      <w:pPr>
        <w:shd w:val="clear"/>
        <w:spacing w:line="360" w:lineRule="auto"/>
        <w:jc w:val="left"/>
        <w:rPr>
          <w:rFonts w:hint="default" w:eastAsia="宋体"/>
          <w:color w:val="auto"/>
          <w:szCs w:val="21"/>
          <w:highlight w:val="none"/>
          <w:lang w:val="en-US" w:eastAsia="zh-CN"/>
        </w:rPr>
      </w:pPr>
      <w:r>
        <w:rPr>
          <w:rFonts w:hint="eastAsia"/>
          <w:color w:val="auto"/>
          <w:szCs w:val="21"/>
          <w:highlight w:val="none"/>
          <w:lang w:val="en-US" w:eastAsia="zh-CN"/>
        </w:rPr>
        <w:t>三、验收及评价办法</w:t>
      </w:r>
      <w:r>
        <w:rPr>
          <w:rStyle w:val="35"/>
          <w:rFonts w:ascii="Arial" w:hAnsi="Arial" w:eastAsia="Arial" w:cs="Arial"/>
          <w:b/>
          <w:bCs/>
          <w:i w:val="0"/>
          <w:iCs w:val="0"/>
          <w:caps w:val="0"/>
          <w:color w:val="auto"/>
          <w:spacing w:val="0"/>
          <w:sz w:val="16"/>
          <w:szCs w:val="16"/>
          <w:highlight w:val="none"/>
          <w:shd w:val="clear" w:fill="FFFFFF"/>
        </w:rPr>
        <w:t>Méthodes de réception et d’évaluation</w:t>
      </w:r>
    </w:p>
    <w:p w14:paraId="32DAADA1">
      <w:pPr>
        <w:widowControl/>
        <w:shd w:val="clear" w:color="auto"/>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服务人完成本项目全部内容（设备采购、安装调试、GSM卡开通、平台部署及调试），提交设备合格证、GSM卡开通凭证等验收资料，随即进入10天试运行期，试运行期间需确保设备运行稳定、平台运行服务符合要求、无重大故障，试运行结束后由服务人提交验收申请，经委托人验收合格后出具验收合格意见。本项目质保期为1年，自最终验收合格之日起计算；质保期内，车载设备、监控主机出现非人为损坏故障，供应商需在3个工作日内响应，7个工作日内完成维修或更换，确保设备正常运行；GSM卡1年服务期内出现欠费、断网等问题，供应商需24小时内处理解决；管理平台质保期内免费提供功能优化、数据维护及技术支持，可根据现场实际需求免费修改软件，保障适配境外使用环境。</w:t>
      </w:r>
    </w:p>
    <w:p w14:paraId="02CD84CB">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Une fois l’ensemble du projet achevé — incluant l’achat des équipements, l’installation et le réglage, l’activation des cartes GSM, ainsi que le déploiement et la configuration de la plateforme — le prestataire soumet les ‌documents de réception‌, notamment le ‌certificat de conformité des équipements‌ et les ‌justificatifs d’activation des cartes GSM‌. Le système entre alors dans une ‌période d’essai de 10 jours‌.</w:t>
      </w:r>
    </w:p>
    <w:p w14:paraId="23820375">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Durant cette phase, il est exigé que :</w:t>
      </w:r>
    </w:p>
    <w:p w14:paraId="621F6AA3">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Les ‌équipements fonctionnent de manière stable‌ ;</w:t>
      </w:r>
    </w:p>
    <w:p w14:paraId="22E13D24">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La ‌plateforme assure un service conforme aux spécifications‌ ;</w:t>
      </w:r>
    </w:p>
    <w:p w14:paraId="0CFBB2D4">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Aucun ‌incident majeur‌ ne survienne.</w:t>
      </w:r>
    </w:p>
    <w:p w14:paraId="4614D83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À l’issue de cette période, le prestataire dépose une ‌demande de réception formelle‌. Après vérification et ‌validation par le maître d’ouvrage‌, un ‌avis de réception favorable‌ est émis.</w:t>
      </w:r>
    </w:p>
    <w:p w14:paraId="13FB96AA">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La ‌période de garantie d’un an‌ débute à compter de la date de cette ‌réception définitive‌. Pendant cette période :</w:t>
      </w:r>
    </w:p>
    <w:p w14:paraId="4CA46210">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En cas de ‌défaillance non imputable à l’utilisateur‌ sur les ‌dispositifs embarqués‌ ou les ‌hôtes de surveillance‌, le fournisseur s’engage à :</w:t>
      </w:r>
    </w:p>
    <w:p w14:paraId="7903D630">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‌Répondre sous 3 jours ouvrables‌ ;</w:t>
      </w:r>
    </w:p>
    <w:p w14:paraId="1E66850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‌Réparer ou remplacer‌ l’équipement sous ‌7 jours ouvrables‌.</w:t>
      </w:r>
    </w:p>
    <w:p w14:paraId="4FB84AF1">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Pour les ‌cartes GSM‌, en cas d’‌impayé ou de coupure réseau‌ durant la première année, le fournisseur doit ‌intervenir dans les 24 heures‌.</w:t>
      </w:r>
    </w:p>
    <w:p w14:paraId="2F84C13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Concernant la ‌plateforme de gestion‌, le fournisseur assure ‌gratuitement‌ :</w:t>
      </w:r>
    </w:p>
    <w:p w14:paraId="0432FA61">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Des ‌optimisations fonctionnelles‌ ;</w:t>
      </w:r>
    </w:p>
    <w:p w14:paraId="2FFB68C6">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La ‌maintenance des données‌ ;</w:t>
      </w:r>
    </w:p>
    <w:p w14:paraId="5E09D45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Un ‌support technique continu‌ ;</w:t>
      </w:r>
    </w:p>
    <w:p w14:paraId="4C25669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Des ‌modifications logicielles gratuites‌, adaptées aux ‌conditions d’exploitation sur site‌ et aux spécificités locales.</w:t>
      </w:r>
    </w:p>
    <w:p w14:paraId="37E55A6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eastAsia="zh-CN"/>
        </w:rPr>
        <w:t>Ces engagements garantissent une ‌exploitation fiable, continue et sécurisée‌ du système tout au long de la phase opérationnelle.</w:t>
      </w:r>
    </w:p>
    <w:p w14:paraId="5B35626B">
      <w:pPr>
        <w:shd w:val="clear"/>
        <w:spacing w:line="360" w:lineRule="auto"/>
        <w:jc w:val="left"/>
        <w:rPr>
          <w:color w:val="auto"/>
          <w:szCs w:val="21"/>
          <w:highlight w:val="none"/>
        </w:rPr>
      </w:pPr>
      <w:r>
        <w:rPr>
          <w:rFonts w:hint="eastAsia"/>
          <w:color w:val="auto"/>
          <w:szCs w:val="21"/>
          <w:highlight w:val="none"/>
          <w:lang w:val="en-US" w:eastAsia="zh-CN"/>
        </w:rPr>
        <w:t>四</w:t>
      </w:r>
      <w:r>
        <w:rPr>
          <w:color w:val="auto"/>
          <w:szCs w:val="21"/>
          <w:highlight w:val="none"/>
        </w:rPr>
        <w:t>、委托人</w:t>
      </w:r>
      <w:bookmarkEnd w:id="76"/>
      <w:bookmarkEnd w:id="77"/>
      <w:bookmarkEnd w:id="78"/>
      <w:bookmarkEnd w:id="79"/>
      <w:r>
        <w:rPr>
          <w:rFonts w:hint="eastAsia"/>
          <w:color w:val="auto"/>
          <w:szCs w:val="21"/>
          <w:highlight w:val="none"/>
        </w:rPr>
        <w:t>提供的设备、设施</w:t>
      </w:r>
      <w:r>
        <w:rPr>
          <w:rFonts w:ascii="Arial" w:hAnsi="Arial" w:eastAsia="Arial" w:cs="Arial"/>
          <w:i w:val="0"/>
          <w:iCs w:val="0"/>
          <w:caps w:val="0"/>
          <w:color w:val="auto"/>
          <w:spacing w:val="0"/>
          <w:sz w:val="16"/>
          <w:szCs w:val="16"/>
          <w:highlight w:val="none"/>
          <w:shd w:val="clear" w:fill="FFFFFF"/>
        </w:rPr>
        <w:t>‌</w:t>
      </w:r>
      <w:r>
        <w:rPr>
          <w:rStyle w:val="35"/>
          <w:rFonts w:hint="default" w:ascii="Arial" w:hAnsi="Arial" w:eastAsia="Arial" w:cs="Arial"/>
          <w:b/>
          <w:bCs/>
          <w:i w:val="0"/>
          <w:iCs w:val="0"/>
          <w:caps w:val="0"/>
          <w:color w:val="auto"/>
          <w:spacing w:val="0"/>
          <w:sz w:val="16"/>
          <w:szCs w:val="16"/>
          <w:highlight w:val="none"/>
          <w:shd w:val="clear" w:fill="FFFFFF"/>
        </w:rPr>
        <w:t>Équipements et installations fournis par le maître d’ouvrage</w:t>
      </w:r>
    </w:p>
    <w:p w14:paraId="5CBD44D4">
      <w:pPr>
        <w:shd w:val="clear"/>
        <w:adjustRightInd w:val="0"/>
        <w:snapToGrid w:val="0"/>
        <w:spacing w:line="360" w:lineRule="auto"/>
        <w:ind w:firstLine="420" w:firstLineChars="200"/>
        <w:rPr>
          <w:rFonts w:hint="eastAsia" w:ascii="宋体" w:hAnsi="宋体"/>
          <w:color w:val="auto"/>
          <w:highlight w:val="none"/>
        </w:rPr>
      </w:pPr>
      <w:bookmarkStart w:id="80" w:name="_Toc482188644"/>
      <w:r>
        <w:rPr>
          <w:rFonts w:hint="eastAsia" w:ascii="宋体" w:hAnsi="宋体"/>
          <w:color w:val="auto"/>
          <w:highlight w:val="none"/>
        </w:rPr>
        <w:t>无</w:t>
      </w:r>
      <w:r>
        <w:rPr>
          <w:rFonts w:ascii="Arial" w:hAnsi="Arial" w:eastAsia="Arial" w:cs="Arial"/>
          <w:i w:val="0"/>
          <w:iCs w:val="0"/>
          <w:caps w:val="0"/>
          <w:color w:val="auto"/>
          <w:spacing w:val="0"/>
          <w:sz w:val="16"/>
          <w:szCs w:val="16"/>
          <w:highlight w:val="none"/>
          <w:shd w:val="clear" w:fill="FFFFFF"/>
        </w:rPr>
        <w:t>‌</w:t>
      </w:r>
      <w:r>
        <w:rPr>
          <w:rStyle w:val="35"/>
          <w:rFonts w:hint="default" w:ascii="Arial" w:hAnsi="Arial" w:eastAsia="Arial" w:cs="Arial"/>
          <w:b/>
          <w:bCs/>
          <w:i w:val="0"/>
          <w:iCs w:val="0"/>
          <w:caps w:val="0"/>
          <w:color w:val="auto"/>
          <w:spacing w:val="0"/>
          <w:sz w:val="16"/>
          <w:szCs w:val="16"/>
          <w:highlight w:val="none"/>
          <w:shd w:val="clear" w:fill="FFFFFF"/>
        </w:rPr>
        <w:t>Aucun</w:t>
      </w:r>
      <w:r>
        <w:rPr>
          <w:rFonts w:hint="eastAsia" w:ascii="宋体" w:hAnsi="宋体"/>
          <w:color w:val="auto"/>
          <w:highlight w:val="none"/>
        </w:rPr>
        <w:t>。</w:t>
      </w:r>
    </w:p>
    <w:p w14:paraId="42BC151B">
      <w:pPr>
        <w:shd w:val="clear"/>
        <w:spacing w:line="360" w:lineRule="auto"/>
        <w:jc w:val="left"/>
        <w:rPr>
          <w:color w:val="auto"/>
          <w:szCs w:val="21"/>
          <w:highlight w:val="none"/>
        </w:rPr>
      </w:pPr>
      <w:bookmarkStart w:id="81" w:name="_Toc5738299"/>
      <w:bookmarkStart w:id="82" w:name="_Toc107567063"/>
      <w:bookmarkStart w:id="83" w:name="_Toc6584794"/>
      <w:r>
        <w:rPr>
          <w:rFonts w:hint="eastAsia"/>
          <w:color w:val="auto"/>
          <w:szCs w:val="21"/>
          <w:highlight w:val="none"/>
          <w:lang w:val="en-US" w:eastAsia="zh-CN"/>
        </w:rPr>
        <w:t>五</w:t>
      </w:r>
      <w:r>
        <w:rPr>
          <w:color w:val="auto"/>
          <w:szCs w:val="21"/>
          <w:highlight w:val="none"/>
        </w:rPr>
        <w:t>、委托人提供的便利条件</w:t>
      </w:r>
      <w:bookmarkEnd w:id="80"/>
      <w:bookmarkEnd w:id="81"/>
      <w:bookmarkEnd w:id="82"/>
      <w:bookmarkEnd w:id="83"/>
      <w:r>
        <w:rPr>
          <w:rFonts w:ascii="Arial" w:hAnsi="Arial" w:eastAsia="Arial" w:cs="Arial"/>
          <w:i w:val="0"/>
          <w:iCs w:val="0"/>
          <w:caps w:val="0"/>
          <w:color w:val="auto"/>
          <w:spacing w:val="0"/>
          <w:sz w:val="16"/>
          <w:szCs w:val="16"/>
          <w:highlight w:val="none"/>
          <w:shd w:val="clear" w:fill="FFFFFF"/>
        </w:rPr>
        <w:t>‌</w:t>
      </w:r>
      <w:r>
        <w:rPr>
          <w:rStyle w:val="35"/>
          <w:rFonts w:hint="default" w:ascii="Arial" w:hAnsi="Arial" w:eastAsia="Arial" w:cs="Arial"/>
          <w:b/>
          <w:bCs/>
          <w:i w:val="0"/>
          <w:iCs w:val="0"/>
          <w:caps w:val="0"/>
          <w:color w:val="auto"/>
          <w:spacing w:val="0"/>
          <w:sz w:val="16"/>
          <w:szCs w:val="16"/>
          <w:highlight w:val="none"/>
          <w:shd w:val="clear" w:fill="FFFFFF"/>
        </w:rPr>
        <w:t>Conditions de commodité fournies par le maître d’ouvrage</w:t>
      </w:r>
    </w:p>
    <w:p w14:paraId="79BC598B">
      <w:pPr>
        <w:shd w:val="clear"/>
        <w:adjustRightInd w:val="0"/>
        <w:snapToGrid w:val="0"/>
        <w:spacing w:line="360" w:lineRule="auto"/>
        <w:ind w:firstLine="420" w:firstLineChars="200"/>
        <w:rPr>
          <w:color w:val="auto"/>
          <w:szCs w:val="21"/>
          <w:highlight w:val="none"/>
        </w:rPr>
      </w:pPr>
      <w:bookmarkStart w:id="84" w:name="_Toc5738300"/>
      <w:bookmarkStart w:id="85" w:name="_Toc107567064"/>
      <w:bookmarkStart w:id="86" w:name="_Toc482188645"/>
      <w:bookmarkStart w:id="87" w:name="_Toc6584795"/>
      <w:r>
        <w:rPr>
          <w:rFonts w:hint="eastAsia" w:ascii="宋体" w:hAnsi="宋体"/>
          <w:color w:val="auto"/>
          <w:highlight w:val="none"/>
        </w:rPr>
        <w:t>无</w:t>
      </w:r>
      <w:r>
        <w:rPr>
          <w:rFonts w:ascii="Arial" w:hAnsi="Arial" w:eastAsia="Arial" w:cs="Arial"/>
          <w:i w:val="0"/>
          <w:iCs w:val="0"/>
          <w:caps w:val="0"/>
          <w:color w:val="auto"/>
          <w:spacing w:val="0"/>
          <w:sz w:val="16"/>
          <w:szCs w:val="16"/>
          <w:highlight w:val="none"/>
          <w:shd w:val="clear" w:fill="FFFFFF"/>
        </w:rPr>
        <w:t>‌</w:t>
      </w:r>
      <w:r>
        <w:rPr>
          <w:rStyle w:val="35"/>
          <w:rFonts w:hint="default" w:ascii="Arial" w:hAnsi="Arial" w:eastAsia="Arial" w:cs="Arial"/>
          <w:b/>
          <w:bCs/>
          <w:i w:val="0"/>
          <w:iCs w:val="0"/>
          <w:caps w:val="0"/>
          <w:color w:val="auto"/>
          <w:spacing w:val="0"/>
          <w:sz w:val="16"/>
          <w:szCs w:val="16"/>
          <w:highlight w:val="none"/>
          <w:shd w:val="clear" w:fill="FFFFFF"/>
        </w:rPr>
        <w:t>Aucun</w:t>
      </w:r>
      <w:r>
        <w:rPr>
          <w:rFonts w:hint="eastAsia" w:ascii="宋体" w:hAnsi="宋体"/>
          <w:color w:val="auto"/>
          <w:highlight w:val="none"/>
        </w:rPr>
        <w:t>。</w:t>
      </w:r>
    </w:p>
    <w:p w14:paraId="1D861E81">
      <w:pPr>
        <w:shd w:val="clear"/>
        <w:spacing w:line="360" w:lineRule="auto"/>
        <w:jc w:val="left"/>
        <w:rPr>
          <w:color w:val="auto"/>
          <w:szCs w:val="21"/>
          <w:highlight w:val="none"/>
        </w:rPr>
      </w:pPr>
      <w:r>
        <w:rPr>
          <w:rFonts w:hint="eastAsia"/>
          <w:color w:val="auto"/>
          <w:szCs w:val="21"/>
          <w:highlight w:val="none"/>
          <w:lang w:val="en-US" w:eastAsia="zh-CN"/>
        </w:rPr>
        <w:t>六</w:t>
      </w:r>
      <w:r>
        <w:rPr>
          <w:color w:val="auto"/>
          <w:szCs w:val="21"/>
          <w:highlight w:val="none"/>
        </w:rPr>
        <w:t>、服务人需要自备的工作条件</w:t>
      </w:r>
      <w:bookmarkEnd w:id="84"/>
      <w:bookmarkEnd w:id="85"/>
      <w:bookmarkEnd w:id="86"/>
      <w:bookmarkEnd w:id="87"/>
      <w:r>
        <w:rPr>
          <w:rStyle w:val="35"/>
          <w:rFonts w:ascii="Arial" w:hAnsi="Arial" w:eastAsia="Arial" w:cs="Arial"/>
          <w:b/>
          <w:bCs/>
          <w:i w:val="0"/>
          <w:iCs w:val="0"/>
          <w:caps w:val="0"/>
          <w:color w:val="auto"/>
          <w:spacing w:val="0"/>
          <w:sz w:val="16"/>
          <w:szCs w:val="16"/>
          <w:highlight w:val="none"/>
          <w:shd w:val="clear" w:fill="FFFFFF"/>
        </w:rPr>
        <w:t>Conditions de travail que le prestataire doit assurer lui-même</w:t>
      </w:r>
    </w:p>
    <w:p w14:paraId="216E5E29">
      <w:pPr>
        <w:shd w:val="clea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无</w:t>
      </w:r>
      <w:r>
        <w:rPr>
          <w:rFonts w:ascii="Arial" w:hAnsi="Arial" w:eastAsia="Arial" w:cs="Arial"/>
          <w:i w:val="0"/>
          <w:iCs w:val="0"/>
          <w:caps w:val="0"/>
          <w:color w:val="auto"/>
          <w:spacing w:val="0"/>
          <w:sz w:val="16"/>
          <w:szCs w:val="16"/>
          <w:highlight w:val="none"/>
          <w:shd w:val="clear" w:fill="FFFFFF"/>
        </w:rPr>
        <w:t>‌</w:t>
      </w:r>
      <w:r>
        <w:rPr>
          <w:rStyle w:val="35"/>
          <w:rFonts w:hint="default" w:ascii="Arial" w:hAnsi="Arial" w:eastAsia="Arial" w:cs="Arial"/>
          <w:b/>
          <w:bCs/>
          <w:i w:val="0"/>
          <w:iCs w:val="0"/>
          <w:caps w:val="0"/>
          <w:color w:val="auto"/>
          <w:spacing w:val="0"/>
          <w:sz w:val="16"/>
          <w:szCs w:val="16"/>
          <w:highlight w:val="none"/>
          <w:shd w:val="clear" w:fill="FFFFFF"/>
        </w:rPr>
        <w:t>Aucun</w:t>
      </w:r>
      <w:r>
        <w:rPr>
          <w:rFonts w:hint="eastAsia" w:ascii="宋体" w:hAnsi="宋体"/>
          <w:color w:val="auto"/>
          <w:highlight w:val="none"/>
        </w:rPr>
        <w:t xml:space="preserve">。 </w:t>
      </w:r>
    </w:p>
    <w:p w14:paraId="07C63317">
      <w:pPr>
        <w:shd w:val="clear"/>
        <w:spacing w:line="360" w:lineRule="auto"/>
        <w:jc w:val="left"/>
        <w:rPr>
          <w:color w:val="auto"/>
          <w:szCs w:val="21"/>
          <w:highlight w:val="none"/>
        </w:rPr>
      </w:pPr>
      <w:bookmarkStart w:id="88" w:name="_Toc107567065"/>
      <w:bookmarkStart w:id="89" w:name="_Toc5738301"/>
      <w:bookmarkStart w:id="90" w:name="_Toc6584796"/>
      <w:bookmarkStart w:id="91" w:name="_Toc482188646"/>
      <w:r>
        <w:rPr>
          <w:rFonts w:hint="eastAsia"/>
          <w:color w:val="auto"/>
          <w:szCs w:val="21"/>
          <w:highlight w:val="none"/>
          <w:lang w:val="en-US" w:eastAsia="zh-CN"/>
        </w:rPr>
        <w:t>七</w:t>
      </w:r>
      <w:r>
        <w:rPr>
          <w:color w:val="auto"/>
          <w:szCs w:val="21"/>
          <w:highlight w:val="none"/>
        </w:rPr>
        <w:t>、委托人的其他要求</w:t>
      </w:r>
      <w:bookmarkEnd w:id="88"/>
      <w:bookmarkEnd w:id="89"/>
      <w:bookmarkEnd w:id="90"/>
      <w:bookmarkEnd w:id="91"/>
      <w:r>
        <w:rPr>
          <w:rStyle w:val="35"/>
          <w:rFonts w:ascii="Arial" w:hAnsi="Arial" w:eastAsia="Arial" w:cs="Arial"/>
          <w:b/>
          <w:bCs/>
          <w:i w:val="0"/>
          <w:iCs w:val="0"/>
          <w:caps w:val="0"/>
          <w:color w:val="auto"/>
          <w:spacing w:val="0"/>
          <w:sz w:val="16"/>
          <w:szCs w:val="16"/>
          <w:highlight w:val="none"/>
          <w:shd w:val="clear" w:fill="FFFFFF"/>
        </w:rPr>
        <w:t>Autres exigences du maître d’ouvrage</w:t>
      </w:r>
    </w:p>
    <w:p w14:paraId="259A966F">
      <w:pPr>
        <w:shd w:val="clear"/>
        <w:ind w:firstLine="420" w:firstLineChars="200"/>
        <w:rPr>
          <w:color w:val="auto"/>
          <w:highlight w:val="none"/>
        </w:rPr>
      </w:pPr>
      <w:r>
        <w:rPr>
          <w:rFonts w:hint="eastAsia" w:ascii="宋体" w:hAnsi="宋体"/>
          <w:color w:val="auto"/>
          <w:highlight w:val="none"/>
          <w:lang w:val="en-US" w:eastAsia="zh-CN"/>
        </w:rPr>
        <w:t>无</w:t>
      </w:r>
      <w:r>
        <w:rPr>
          <w:rFonts w:ascii="Arial" w:hAnsi="Arial" w:eastAsia="Arial" w:cs="Arial"/>
          <w:i w:val="0"/>
          <w:iCs w:val="0"/>
          <w:caps w:val="0"/>
          <w:color w:val="auto"/>
          <w:spacing w:val="0"/>
          <w:sz w:val="16"/>
          <w:szCs w:val="16"/>
          <w:highlight w:val="none"/>
          <w:shd w:val="clear" w:fill="FFFFFF"/>
        </w:rPr>
        <w:t>‌</w:t>
      </w:r>
      <w:r>
        <w:rPr>
          <w:rStyle w:val="35"/>
          <w:rFonts w:hint="default" w:ascii="Arial" w:hAnsi="Arial" w:eastAsia="Arial" w:cs="Arial"/>
          <w:b/>
          <w:bCs/>
          <w:i w:val="0"/>
          <w:iCs w:val="0"/>
          <w:caps w:val="0"/>
          <w:color w:val="auto"/>
          <w:spacing w:val="0"/>
          <w:sz w:val="16"/>
          <w:szCs w:val="16"/>
          <w:highlight w:val="none"/>
          <w:shd w:val="clear" w:fill="FFFFFF"/>
        </w:rPr>
        <w:t>Aucun</w:t>
      </w:r>
      <w:r>
        <w:rPr>
          <w:rFonts w:hint="eastAsia" w:ascii="宋体" w:hAnsi="宋体"/>
          <w:color w:val="auto"/>
          <w:highlight w:val="none"/>
          <w:lang w:val="en-US" w:eastAsia="zh-CN"/>
        </w:rPr>
        <w:t>。</w:t>
      </w:r>
      <w:r>
        <w:rPr>
          <w:rFonts w:ascii="宋体" w:hAnsi="宋体"/>
          <w:color w:val="auto"/>
          <w:highlight w:val="none"/>
        </w:rPr>
        <w:br w:type="page"/>
      </w:r>
    </w:p>
    <w:p w14:paraId="21F21232">
      <w:pPr>
        <w:pStyle w:val="2"/>
        <w:shd w:val="clear"/>
        <w:adjustRightInd w:val="0"/>
        <w:snapToGrid w:val="0"/>
        <w:spacing w:before="0" w:after="0" w:line="360" w:lineRule="auto"/>
        <w:jc w:val="center"/>
        <w:rPr>
          <w:b w:val="0"/>
          <w:bCs/>
          <w:color w:val="auto"/>
          <w:highlight w:val="none"/>
        </w:rPr>
      </w:pPr>
      <w:bookmarkStart w:id="92" w:name="_Toc5790"/>
      <w:r>
        <w:rPr>
          <w:rFonts w:ascii="宋体" w:hAnsi="宋体"/>
          <w:color w:val="auto"/>
          <w:sz w:val="28"/>
          <w:szCs w:val="28"/>
          <w:highlight w:val="none"/>
        </w:rPr>
        <w:t>第</w:t>
      </w:r>
      <w:r>
        <w:rPr>
          <w:rFonts w:hint="eastAsia" w:ascii="宋体" w:hAnsi="宋体"/>
          <w:color w:val="auto"/>
          <w:sz w:val="28"/>
          <w:szCs w:val="28"/>
          <w:highlight w:val="none"/>
        </w:rPr>
        <w:t>三</w:t>
      </w:r>
      <w:r>
        <w:rPr>
          <w:rFonts w:ascii="宋体" w:hAnsi="宋体"/>
          <w:color w:val="auto"/>
          <w:sz w:val="28"/>
          <w:szCs w:val="28"/>
          <w:highlight w:val="none"/>
        </w:rPr>
        <w:t xml:space="preserve">章 </w:t>
      </w:r>
      <w:r>
        <w:rPr>
          <w:rFonts w:hint="eastAsia" w:ascii="宋体" w:hAnsi="宋体"/>
          <w:color w:val="auto"/>
          <w:sz w:val="28"/>
          <w:szCs w:val="28"/>
          <w:highlight w:val="none"/>
        </w:rPr>
        <w:t>合同</w:t>
      </w:r>
      <w:bookmarkEnd w:id="92"/>
    </w:p>
    <w:p w14:paraId="70CBEC01">
      <w:pPr>
        <w:widowControl/>
        <w:shd w:val="clear"/>
        <w:spacing w:line="360" w:lineRule="auto"/>
        <w:jc w:val="center"/>
        <w:rPr>
          <w:rFonts w:hint="eastAsia" w:hAnsi="宋体"/>
          <w:color w:val="auto"/>
          <w:highlight w:val="none"/>
        </w:rPr>
      </w:pPr>
      <w:bookmarkStart w:id="93" w:name="_Toc19582"/>
      <w:r>
        <w:rPr>
          <w:b/>
          <w:color w:val="auto"/>
          <w:kern w:val="44"/>
          <w:sz w:val="28"/>
          <w:szCs w:val="28"/>
          <w:highlight w:val="none"/>
        </w:rPr>
        <w:t>Chapitre Ⅲ : Contrat</w:t>
      </w:r>
    </w:p>
    <w:p w14:paraId="6FAFE0CE">
      <w:pPr>
        <w:widowControl/>
        <w:shd w:val="clear"/>
        <w:spacing w:line="360" w:lineRule="auto"/>
        <w:ind w:firstLine="0" w:firstLineChars="0"/>
        <w:jc w:val="center"/>
        <w:rPr>
          <w:rFonts w:hint="eastAsia" w:hAnsi="宋体"/>
          <w:color w:val="auto"/>
          <w:highlight w:val="none"/>
        </w:rPr>
      </w:pPr>
      <w:r>
        <w:rPr>
          <w:rFonts w:hint="eastAsia" w:hAnsi="宋体"/>
          <w:color w:val="auto"/>
          <w:highlight w:val="none"/>
        </w:rPr>
        <w:t>合同编号</w:t>
      </w:r>
      <w:r>
        <w:rPr>
          <w:color w:val="auto"/>
          <w:sz w:val="28"/>
          <w:szCs w:val="28"/>
          <w:highlight w:val="none"/>
        </w:rPr>
        <w:t>Numéro du contrat</w:t>
      </w:r>
      <w:r>
        <w:rPr>
          <w:rFonts w:hAnsi="宋体"/>
          <w:color w:val="auto"/>
          <w:highlight w:val="none"/>
        </w:rPr>
        <w:t>:</w:t>
      </w:r>
    </w:p>
    <w:p w14:paraId="74DD2DC5">
      <w:pPr>
        <w:widowControl/>
        <w:shd w:val="clear"/>
        <w:spacing w:line="360" w:lineRule="auto"/>
        <w:ind w:firstLine="5040" w:firstLineChars="2400"/>
        <w:rPr>
          <w:rFonts w:hint="eastAsia" w:hAnsi="宋体"/>
          <w:color w:val="auto"/>
          <w:highlight w:val="none"/>
        </w:rPr>
      </w:pPr>
    </w:p>
    <w:p w14:paraId="0DC4CA12">
      <w:pPr>
        <w:widowControl/>
        <w:shd w:val="clear"/>
        <w:spacing w:line="360" w:lineRule="auto"/>
        <w:jc w:val="center"/>
        <w:rPr>
          <w:rFonts w:hint="eastAsia" w:ascii="宋体" w:hAnsi="宋体"/>
          <w:b/>
          <w:bCs/>
          <w:color w:val="auto"/>
          <w:kern w:val="2"/>
          <w:sz w:val="52"/>
          <w:szCs w:val="52"/>
          <w:highlight w:val="none"/>
        </w:rPr>
      </w:pPr>
      <w:r>
        <w:rPr>
          <w:rFonts w:hint="eastAsia" w:ascii="宋体" w:hAnsi="宋体"/>
          <w:b/>
          <w:bCs/>
          <w:color w:val="auto"/>
          <w:sz w:val="52"/>
          <w:szCs w:val="52"/>
          <w:highlight w:val="none"/>
        </w:rPr>
        <w:t>几内亚高丽亚矿山股份有限公司运矿车辆管理运营服务项目</w:t>
      </w:r>
      <w:r>
        <w:rPr>
          <w:rFonts w:hint="eastAsia" w:ascii="宋体" w:hAnsi="宋体"/>
          <w:b/>
          <w:bCs/>
          <w:color w:val="auto"/>
          <w:kern w:val="2"/>
          <w:sz w:val="52"/>
          <w:szCs w:val="52"/>
          <w:highlight w:val="none"/>
        </w:rPr>
        <w:t>合同</w:t>
      </w:r>
    </w:p>
    <w:p w14:paraId="24CBA7BA">
      <w:pPr>
        <w:widowControl/>
        <w:shd w:val="clear"/>
        <w:spacing w:line="360" w:lineRule="auto"/>
        <w:jc w:val="center"/>
        <w:rPr>
          <w:rFonts w:hint="eastAsia" w:ascii="宋体" w:hAnsi="宋体"/>
          <w:b/>
          <w:bCs/>
          <w:color w:val="auto"/>
          <w:kern w:val="2"/>
          <w:sz w:val="32"/>
          <w:szCs w:val="32"/>
          <w:highlight w:val="none"/>
        </w:rPr>
      </w:pPr>
      <w:r>
        <w:rPr>
          <w:rFonts w:ascii="Arial" w:hAnsi="Arial" w:eastAsia="Arial" w:cs="Arial"/>
          <w:i w:val="0"/>
          <w:iCs w:val="0"/>
          <w:caps w:val="0"/>
          <w:color w:val="auto"/>
          <w:spacing w:val="0"/>
          <w:sz w:val="32"/>
          <w:szCs w:val="32"/>
          <w:highlight w:val="none"/>
          <w:shd w:val="clear" w:fill="FFFFFF"/>
        </w:rPr>
        <w:t>‌</w:t>
      </w:r>
      <w:r>
        <w:rPr>
          <w:rStyle w:val="35"/>
          <w:rFonts w:hint="default" w:ascii="Arial" w:hAnsi="Arial" w:eastAsia="Arial" w:cs="Arial"/>
          <w:b/>
          <w:bCs/>
          <w:i w:val="0"/>
          <w:iCs w:val="0"/>
          <w:caps w:val="0"/>
          <w:color w:val="auto"/>
          <w:spacing w:val="0"/>
          <w:sz w:val="32"/>
          <w:szCs w:val="32"/>
          <w:highlight w:val="none"/>
          <w:shd w:val="clear" w:fill="FFFFFF"/>
        </w:rPr>
        <w:t xml:space="preserve">Contrat relatif au service de gestion et d'exploitation des véhicules de transport minier de la Société Minière Guinéenne de </w:t>
      </w:r>
      <w:r>
        <w:rPr>
          <w:rStyle w:val="35"/>
          <w:rFonts w:hint="eastAsia" w:ascii="Arial" w:hAnsi="Arial" w:eastAsia="宋体" w:cs="Arial"/>
          <w:b/>
          <w:bCs/>
          <w:i w:val="0"/>
          <w:iCs w:val="0"/>
          <w:caps w:val="0"/>
          <w:color w:val="auto"/>
          <w:spacing w:val="0"/>
          <w:sz w:val="32"/>
          <w:szCs w:val="32"/>
          <w:highlight w:val="none"/>
          <w:shd w:val="clear" w:fill="FFFFFF"/>
          <w:lang w:val="en-US" w:eastAsia="zh-CN"/>
        </w:rPr>
        <w:t>C</w:t>
      </w:r>
      <w:r>
        <w:rPr>
          <w:rStyle w:val="35"/>
          <w:rFonts w:hint="default" w:ascii="Arial" w:hAnsi="Arial" w:eastAsia="Arial" w:cs="Arial"/>
          <w:b/>
          <w:bCs/>
          <w:i w:val="0"/>
          <w:iCs w:val="0"/>
          <w:caps w:val="0"/>
          <w:color w:val="auto"/>
          <w:spacing w:val="0"/>
          <w:sz w:val="32"/>
          <w:szCs w:val="32"/>
          <w:highlight w:val="none"/>
          <w:shd w:val="clear" w:fill="FFFFFF"/>
        </w:rPr>
        <w:t>olia</w:t>
      </w:r>
    </w:p>
    <w:p w14:paraId="0F7181F8">
      <w:pPr>
        <w:widowControl/>
        <w:shd w:val="clear"/>
        <w:spacing w:line="360" w:lineRule="auto"/>
        <w:jc w:val="center"/>
        <w:rPr>
          <w:rFonts w:hint="eastAsia" w:hAnsi="宋体"/>
          <w:color w:val="auto"/>
          <w:highlight w:val="none"/>
        </w:rPr>
      </w:pPr>
    </w:p>
    <w:p w14:paraId="67FC4574">
      <w:pPr>
        <w:widowControl/>
        <w:shd w:val="clear"/>
        <w:spacing w:line="360" w:lineRule="auto"/>
        <w:jc w:val="center"/>
        <w:rPr>
          <w:rFonts w:hint="eastAsia" w:hAnsi="宋体"/>
          <w:color w:val="auto"/>
          <w:highlight w:val="none"/>
        </w:rPr>
      </w:pPr>
    </w:p>
    <w:p w14:paraId="41EF0485">
      <w:pPr>
        <w:widowControl/>
        <w:shd w:val="clear"/>
        <w:spacing w:line="360" w:lineRule="auto"/>
        <w:jc w:val="center"/>
        <w:rPr>
          <w:rFonts w:hint="eastAsia" w:hAnsi="宋体"/>
          <w:color w:val="auto"/>
          <w:highlight w:val="none"/>
        </w:rPr>
      </w:pPr>
    </w:p>
    <w:p w14:paraId="2D79FC26">
      <w:pPr>
        <w:pStyle w:val="31"/>
        <w:shd w:val="clear"/>
        <w:ind w:firstLine="560"/>
        <w:rPr>
          <w:rFonts w:hint="eastAsia" w:hAnsi="宋体"/>
          <w:color w:val="auto"/>
          <w:highlight w:val="none"/>
        </w:rPr>
      </w:pPr>
    </w:p>
    <w:p w14:paraId="40B0DD93">
      <w:pPr>
        <w:pStyle w:val="31"/>
        <w:shd w:val="clear"/>
        <w:ind w:firstLine="560"/>
        <w:rPr>
          <w:rFonts w:hint="eastAsia" w:hAnsi="宋体"/>
          <w:color w:val="auto"/>
          <w:highlight w:val="none"/>
        </w:rPr>
      </w:pPr>
    </w:p>
    <w:p w14:paraId="27EE4C9D">
      <w:pPr>
        <w:pStyle w:val="31"/>
        <w:shd w:val="clear"/>
        <w:ind w:firstLine="560"/>
        <w:rPr>
          <w:rFonts w:hint="eastAsia" w:hAnsi="宋体"/>
          <w:color w:val="auto"/>
          <w:highlight w:val="none"/>
        </w:rPr>
      </w:pPr>
    </w:p>
    <w:p w14:paraId="442D2621">
      <w:pPr>
        <w:pStyle w:val="31"/>
        <w:shd w:val="clear"/>
        <w:ind w:firstLine="560"/>
        <w:rPr>
          <w:rFonts w:hint="eastAsia" w:hAnsi="宋体"/>
          <w:color w:val="auto"/>
          <w:highlight w:val="none"/>
        </w:rPr>
      </w:pPr>
    </w:p>
    <w:p w14:paraId="5B62E61A">
      <w:pPr>
        <w:widowControl/>
        <w:shd w:val="clear"/>
        <w:spacing w:line="360" w:lineRule="auto"/>
        <w:jc w:val="center"/>
        <w:rPr>
          <w:rFonts w:hint="eastAsia" w:hAnsi="宋体"/>
          <w:color w:val="auto"/>
          <w:highlight w:val="none"/>
        </w:rPr>
      </w:pPr>
    </w:p>
    <w:p w14:paraId="5466F4E1">
      <w:pPr>
        <w:widowControl/>
        <w:shd w:val="clear"/>
        <w:spacing w:line="360" w:lineRule="auto"/>
        <w:ind w:firstLine="1205" w:firstLineChars="400"/>
        <w:rPr>
          <w:rFonts w:hint="eastAsia" w:hAnsi="宋体"/>
          <w:color w:val="auto"/>
          <w:sz w:val="30"/>
          <w:szCs w:val="30"/>
          <w:highlight w:val="none"/>
          <w:u w:val="single"/>
        </w:rPr>
      </w:pPr>
      <w:r>
        <w:rPr>
          <w:rFonts w:hint="eastAsia" w:hAnsi="宋体"/>
          <w:b/>
          <w:color w:val="auto"/>
          <w:sz w:val="30"/>
          <w:szCs w:val="30"/>
          <w:highlight w:val="none"/>
        </w:rPr>
        <w:t>甲    方：</w:t>
      </w:r>
      <w:r>
        <w:rPr>
          <w:rFonts w:hint="eastAsia" w:hAnsi="宋体"/>
          <w:color w:val="auto"/>
          <w:sz w:val="30"/>
          <w:szCs w:val="30"/>
          <w:highlight w:val="none"/>
          <w:u w:val="single"/>
        </w:rPr>
        <w:t xml:space="preserve"> 几内亚高丽亚矿山股份有限公司</w:t>
      </w:r>
    </w:p>
    <w:p w14:paraId="1F4DDA09">
      <w:pPr>
        <w:widowControl/>
        <w:shd w:val="clear"/>
        <w:spacing w:line="360" w:lineRule="auto"/>
        <w:rPr>
          <w:rFonts w:hint="default" w:hAnsi="宋体" w:eastAsia="宋体"/>
          <w:b/>
          <w:color w:val="auto"/>
          <w:sz w:val="30"/>
          <w:szCs w:val="30"/>
          <w:highlight w:val="none"/>
          <w:u w:val="single"/>
          <w:lang w:val="en-US" w:eastAsia="zh-CN"/>
        </w:rPr>
      </w:pPr>
      <w:r>
        <w:rPr>
          <w:rFonts w:hint="eastAsia" w:hAnsi="宋体"/>
          <w:b/>
          <w:color w:val="auto"/>
          <w:sz w:val="30"/>
          <w:szCs w:val="30"/>
          <w:highlight w:val="none"/>
          <w:u w:val="none"/>
          <w:lang w:val="en-US" w:eastAsia="zh-CN"/>
        </w:rPr>
        <w:t xml:space="preserve">        </w:t>
      </w:r>
      <w:r>
        <w:rPr>
          <w:color w:val="auto"/>
          <w:sz w:val="28"/>
          <w:szCs w:val="28"/>
          <w:highlight w:val="none"/>
        </w:rPr>
        <w:t>Maître d’Ouvrage:</w:t>
      </w:r>
      <w:r>
        <w:rPr>
          <w:color w:val="auto"/>
          <w:sz w:val="28"/>
          <w:szCs w:val="28"/>
          <w:highlight w:val="none"/>
        </w:rPr>
        <w:tab/>
      </w:r>
      <w:r>
        <w:rPr>
          <w:color w:val="auto"/>
          <w:sz w:val="28"/>
          <w:szCs w:val="28"/>
          <w:highlight w:val="none"/>
        </w:rPr>
        <w:t>Guine</w:t>
      </w:r>
      <w:r>
        <w:rPr>
          <w:rFonts w:hint="eastAsia"/>
          <w:color w:val="auto"/>
          <w:sz w:val="28"/>
          <w:szCs w:val="28"/>
          <w:highlight w:val="none"/>
          <w:lang w:val="en-US" w:eastAsia="zh-CN"/>
        </w:rPr>
        <w:t>e</w:t>
      </w:r>
      <w:r>
        <w:rPr>
          <w:color w:val="auto"/>
          <w:sz w:val="28"/>
          <w:szCs w:val="28"/>
          <w:highlight w:val="none"/>
        </w:rPr>
        <w:t xml:space="preserve"> Colia Mining S.A.</w:t>
      </w:r>
    </w:p>
    <w:p w14:paraId="675C1EA3">
      <w:pPr>
        <w:widowControl/>
        <w:shd w:val="clear"/>
        <w:spacing w:line="360" w:lineRule="auto"/>
        <w:ind w:firstLine="1205" w:firstLineChars="400"/>
        <w:rPr>
          <w:rFonts w:hint="eastAsia" w:ascii="Times New Roman" w:hAnsi="宋体" w:cs="Times New Roman"/>
          <w:b/>
          <w:color w:val="auto"/>
          <w:sz w:val="30"/>
          <w:szCs w:val="30"/>
          <w:highlight w:val="none"/>
          <w:u w:val="none"/>
        </w:rPr>
      </w:pPr>
      <w:r>
        <w:rPr>
          <w:rFonts w:hint="eastAsia" w:hAnsi="宋体"/>
          <w:b/>
          <w:color w:val="auto"/>
          <w:sz w:val="30"/>
          <w:szCs w:val="30"/>
          <w:highlight w:val="none"/>
        </w:rPr>
        <w:t>乙    方：</w:t>
      </w:r>
      <w:r>
        <w:rPr>
          <w:rFonts w:hint="eastAsia" w:ascii="Times New Roman" w:hAnsi="宋体" w:cs="Times New Roman"/>
          <w:color w:val="auto"/>
          <w:sz w:val="30"/>
          <w:szCs w:val="30"/>
          <w:highlight w:val="none"/>
          <w:u w:val="single"/>
        </w:rPr>
        <w:t xml:space="preserve">                             </w:t>
      </w:r>
    </w:p>
    <w:p w14:paraId="7B24A746">
      <w:pPr>
        <w:widowControl/>
        <w:shd w:val="clear"/>
        <w:spacing w:line="360" w:lineRule="auto"/>
        <w:jc w:val="both"/>
        <w:rPr>
          <w:rFonts w:hint="default" w:hAnsi="宋体" w:eastAsia="宋体"/>
          <w:b/>
          <w:bCs/>
          <w:color w:val="auto"/>
          <w:highlight w:val="none"/>
          <w:lang w:val="en-US" w:eastAsia="zh-CN"/>
        </w:rPr>
      </w:pPr>
      <w:r>
        <w:rPr>
          <w:rFonts w:hint="eastAsia" w:hAnsi="宋体"/>
          <w:b/>
          <w:bCs/>
          <w:color w:val="auto"/>
          <w:highlight w:val="none"/>
          <w:lang w:val="en-US" w:eastAsia="zh-CN"/>
        </w:rPr>
        <w:t xml:space="preserve">            </w:t>
      </w:r>
      <w:r>
        <w:rPr>
          <w:color w:val="auto"/>
          <w:sz w:val="28"/>
          <w:szCs w:val="28"/>
          <w:highlight w:val="none"/>
        </w:rPr>
        <w:t>Entrepreneur:</w:t>
      </w:r>
    </w:p>
    <w:p w14:paraId="50AB3235">
      <w:pPr>
        <w:widowControl/>
        <w:shd w:val="clear"/>
        <w:spacing w:line="360" w:lineRule="auto"/>
        <w:jc w:val="both"/>
        <w:rPr>
          <w:rFonts w:hint="eastAsia" w:hAnsi="宋体"/>
          <w:color w:val="auto"/>
          <w:highlight w:val="none"/>
          <w:lang w:val="en-US" w:eastAsia="zh-CN"/>
        </w:rPr>
      </w:pPr>
      <w:r>
        <w:rPr>
          <w:rFonts w:hint="eastAsia" w:hAnsi="宋体"/>
          <w:color w:val="auto"/>
          <w:highlight w:val="none"/>
          <w:lang w:val="en-US" w:eastAsia="zh-CN"/>
        </w:rPr>
        <w:t xml:space="preserve">            </w:t>
      </w:r>
    </w:p>
    <w:p w14:paraId="17A3490B">
      <w:pPr>
        <w:ind w:firstLine="1120" w:firstLineChars="400"/>
        <w:jc w:val="left"/>
        <w:rPr>
          <w:color w:val="auto"/>
          <w:sz w:val="28"/>
          <w:szCs w:val="28"/>
          <w:highlight w:val="none"/>
        </w:rPr>
      </w:pPr>
      <w:r>
        <w:rPr>
          <w:rFonts w:ascii="宋体" w:hAnsi="宋体"/>
          <w:color w:val="auto"/>
          <w:sz w:val="28"/>
          <w:szCs w:val="28"/>
          <w:highlight w:val="none"/>
        </w:rPr>
        <w:t>签订地点：</w:t>
      </w:r>
    </w:p>
    <w:p w14:paraId="6E35F7CC">
      <w:pPr>
        <w:ind w:firstLine="1120" w:firstLineChars="400"/>
        <w:jc w:val="left"/>
        <w:rPr>
          <w:color w:val="auto"/>
          <w:sz w:val="28"/>
          <w:szCs w:val="28"/>
          <w:highlight w:val="none"/>
        </w:rPr>
      </w:pPr>
      <w:r>
        <w:rPr>
          <w:color w:val="auto"/>
          <w:sz w:val="28"/>
          <w:szCs w:val="28"/>
          <w:highlight w:val="none"/>
        </w:rPr>
        <w:t>Lieu de signature :</w:t>
      </w:r>
    </w:p>
    <w:p w14:paraId="27702DEB">
      <w:pPr>
        <w:ind w:firstLine="1472" w:firstLineChars="526"/>
        <w:jc w:val="left"/>
        <w:rPr>
          <w:color w:val="auto"/>
          <w:sz w:val="28"/>
          <w:szCs w:val="28"/>
          <w:highlight w:val="none"/>
        </w:rPr>
      </w:pPr>
      <w:r>
        <w:rPr>
          <w:color w:val="auto"/>
          <w:sz w:val="28"/>
          <w:szCs w:val="28"/>
          <w:highlight w:val="none"/>
        </w:rPr>
        <w:t xml:space="preserve"> </w:t>
      </w:r>
    </w:p>
    <w:p w14:paraId="159E5DED">
      <w:pPr>
        <w:ind w:firstLine="1120" w:firstLineChars="400"/>
        <w:jc w:val="left"/>
        <w:rPr>
          <w:color w:val="auto"/>
          <w:sz w:val="28"/>
          <w:szCs w:val="28"/>
          <w:highlight w:val="none"/>
        </w:rPr>
      </w:pPr>
      <w:r>
        <w:rPr>
          <w:rFonts w:ascii="宋体" w:hAnsi="宋体"/>
          <w:color w:val="auto"/>
          <w:sz w:val="28"/>
          <w:szCs w:val="28"/>
          <w:highlight w:val="none"/>
        </w:rPr>
        <w:t>签订日期：</w:t>
      </w:r>
      <w:r>
        <w:rPr>
          <w:color w:val="auto"/>
          <w:sz w:val="28"/>
          <w:szCs w:val="28"/>
          <w:highlight w:val="none"/>
        </w:rPr>
        <w:t>202</w:t>
      </w:r>
      <w:r>
        <w:rPr>
          <w:rFonts w:hint="eastAsia"/>
          <w:color w:val="auto"/>
          <w:sz w:val="28"/>
          <w:szCs w:val="28"/>
          <w:highlight w:val="none"/>
        </w:rPr>
        <w:t>6</w:t>
      </w:r>
      <w:r>
        <w:rPr>
          <w:rFonts w:ascii="宋体" w:hAnsi="宋体"/>
          <w:color w:val="auto"/>
          <w:sz w:val="28"/>
          <w:szCs w:val="28"/>
          <w:highlight w:val="none"/>
        </w:rPr>
        <w:t>年</w:t>
      </w:r>
      <w:r>
        <w:rPr>
          <w:color w:val="auto"/>
          <w:sz w:val="28"/>
          <w:szCs w:val="28"/>
          <w:highlight w:val="none"/>
        </w:rPr>
        <w:t xml:space="preserve">   </w:t>
      </w:r>
      <w:r>
        <w:rPr>
          <w:rFonts w:ascii="宋体" w:hAnsi="宋体"/>
          <w:color w:val="auto"/>
          <w:sz w:val="28"/>
          <w:szCs w:val="28"/>
          <w:highlight w:val="none"/>
        </w:rPr>
        <w:t>月</w:t>
      </w:r>
      <w:r>
        <w:rPr>
          <w:color w:val="auto"/>
          <w:sz w:val="28"/>
          <w:szCs w:val="28"/>
          <w:highlight w:val="none"/>
        </w:rPr>
        <w:t xml:space="preserve">     </w:t>
      </w:r>
      <w:r>
        <w:rPr>
          <w:rFonts w:ascii="宋体" w:hAnsi="宋体"/>
          <w:color w:val="auto"/>
          <w:sz w:val="28"/>
          <w:szCs w:val="28"/>
          <w:highlight w:val="none"/>
        </w:rPr>
        <w:t>日</w:t>
      </w:r>
    </w:p>
    <w:p w14:paraId="1729D42B">
      <w:pPr>
        <w:widowControl/>
        <w:shd w:val="clear"/>
        <w:spacing w:line="360" w:lineRule="auto"/>
        <w:ind w:firstLine="1120" w:firstLineChars="400"/>
        <w:jc w:val="both"/>
        <w:rPr>
          <w:rFonts w:hint="default" w:hAnsi="宋体"/>
          <w:color w:val="auto"/>
          <w:highlight w:val="none"/>
          <w:lang w:val="en-US" w:eastAsia="zh-CN"/>
        </w:rPr>
      </w:pPr>
      <w:r>
        <w:rPr>
          <w:color w:val="auto"/>
          <w:sz w:val="28"/>
          <w:szCs w:val="28"/>
          <w:highlight w:val="none"/>
        </w:rPr>
        <w:t>Date de signature :     /     /2026</w:t>
      </w:r>
    </w:p>
    <w:p w14:paraId="7C2B9551">
      <w:pPr>
        <w:widowControl/>
        <w:shd w:val="clear"/>
        <w:spacing w:line="360" w:lineRule="auto"/>
        <w:jc w:val="center"/>
        <w:rPr>
          <w:rFonts w:hint="eastAsia" w:hAnsi="宋体"/>
          <w:color w:val="auto"/>
          <w:highlight w:val="none"/>
        </w:rPr>
      </w:pPr>
    </w:p>
    <w:p w14:paraId="146105BC">
      <w:pPr>
        <w:pStyle w:val="31"/>
        <w:shd w:val="clear"/>
        <w:ind w:firstLine="560"/>
        <w:rPr>
          <w:color w:val="auto"/>
          <w:highlight w:val="none"/>
        </w:rPr>
      </w:pPr>
    </w:p>
    <w:p w14:paraId="29982258">
      <w:pPr>
        <w:pStyle w:val="31"/>
        <w:shd w:val="clear"/>
        <w:ind w:firstLine="560"/>
        <w:rPr>
          <w:color w:val="auto"/>
          <w:highlight w:val="none"/>
        </w:rPr>
      </w:pPr>
    </w:p>
    <w:p w14:paraId="2FFCE19F">
      <w:pPr>
        <w:shd w:val="clear"/>
        <w:spacing w:line="360" w:lineRule="auto"/>
        <w:rPr>
          <w:color w:val="auto"/>
          <w:highlight w:val="none"/>
        </w:rPr>
      </w:pPr>
    </w:p>
    <w:p w14:paraId="1DF9330A">
      <w:pPr>
        <w:shd w:val="clear"/>
        <w:jc w:val="center"/>
        <w:rPr>
          <w:color w:val="auto"/>
          <w:sz w:val="21"/>
          <w:szCs w:val="21"/>
          <w:highlight w:val="none"/>
        </w:rPr>
      </w:pPr>
      <w:r>
        <w:rPr>
          <w:color w:val="auto"/>
          <w:sz w:val="28"/>
          <w:szCs w:val="28"/>
          <w:highlight w:val="none"/>
        </w:rPr>
        <w:t>第</w:t>
      </w:r>
      <w:r>
        <w:rPr>
          <w:rFonts w:hint="eastAsia"/>
          <w:color w:val="auto"/>
          <w:sz w:val="28"/>
          <w:szCs w:val="28"/>
          <w:highlight w:val="none"/>
        </w:rPr>
        <w:t>三</w:t>
      </w:r>
      <w:r>
        <w:rPr>
          <w:color w:val="auto"/>
          <w:sz w:val="28"/>
          <w:szCs w:val="28"/>
          <w:highlight w:val="none"/>
        </w:rPr>
        <w:t xml:space="preserve">章 </w:t>
      </w:r>
      <w:r>
        <w:rPr>
          <w:rFonts w:hint="eastAsia"/>
          <w:color w:val="auto"/>
          <w:sz w:val="28"/>
          <w:szCs w:val="28"/>
          <w:highlight w:val="none"/>
        </w:rPr>
        <w:t>合同 Contrat</w:t>
      </w:r>
    </w:p>
    <w:p w14:paraId="133128C3">
      <w:pPr>
        <w:keepNext w:val="0"/>
        <w:keepLines w:val="0"/>
        <w:pageBreakBefore w:val="0"/>
        <w:widowControl/>
        <w:suppressLineNumbers w:val="0"/>
        <w:shd w:val="clear" w:color="auto"/>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
        </w:rPr>
      </w:pPr>
      <w:r>
        <w:rPr>
          <w:rFonts w:hint="eastAsia" w:ascii="宋体" w:hAnsi="宋体" w:eastAsia="宋体" w:cs="Times New Roman"/>
          <w:color w:val="auto"/>
          <w:kern w:val="2"/>
          <w:sz w:val="21"/>
          <w:szCs w:val="21"/>
          <w:highlight w:val="none"/>
          <w:lang w:val="en-US" w:eastAsia="zh-CN" w:bidi="ar"/>
        </w:rPr>
        <w:t>甲方</w:t>
      </w:r>
      <w:r>
        <w:rPr>
          <w:rStyle w:val="35"/>
          <w:rFonts w:ascii="Arial" w:hAnsi="Arial" w:eastAsia="Arial" w:cs="Arial"/>
          <w:b/>
          <w:bCs/>
          <w:i w:val="0"/>
          <w:iCs w:val="0"/>
          <w:caps w:val="0"/>
          <w:color w:val="auto"/>
          <w:spacing w:val="0"/>
          <w:sz w:val="16"/>
          <w:szCs w:val="16"/>
          <w:highlight w:val="none"/>
          <w:shd w:val="clear" w:fill="FFFFFF"/>
        </w:rPr>
        <w:t>Partie A</w:t>
      </w:r>
      <w:r>
        <w:rPr>
          <w:rStyle w:val="35"/>
          <w:rFonts w:hint="default" w:ascii="Arial" w:hAnsi="Arial" w:eastAsia="Arial" w:cs="Arial"/>
          <w:b/>
          <w:bCs/>
          <w:i w:val="0"/>
          <w:iCs w:val="0"/>
          <w:caps w:val="0"/>
          <w:color w:val="auto"/>
          <w:spacing w:val="0"/>
          <w:sz w:val="16"/>
          <w:szCs w:val="16"/>
          <w:highlight w:val="none"/>
          <w:shd w:val="clear" w:fill="FFFFFF"/>
        </w:rPr>
        <w:t> </w:t>
      </w:r>
      <w:r>
        <w:rPr>
          <w:rFonts w:hint="eastAsia" w:ascii="宋体" w:hAnsi="宋体" w:eastAsia="宋体" w:cs="Times New Roman"/>
          <w:color w:val="auto"/>
          <w:kern w:val="2"/>
          <w:sz w:val="21"/>
          <w:szCs w:val="21"/>
          <w:highlight w:val="none"/>
          <w:lang w:val="en-US" w:eastAsia="zh-CN" w:bidi="ar"/>
        </w:rPr>
        <w:t xml:space="preserve">： </w:t>
      </w:r>
    </w:p>
    <w:p w14:paraId="1595300C">
      <w:pPr>
        <w:keepNext w:val="0"/>
        <w:keepLines w:val="0"/>
        <w:pageBreakBefore w:val="0"/>
        <w:widowControl/>
        <w:suppressLineNumbers w:val="0"/>
        <w:shd w:val="clear" w:color="auto"/>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
        </w:rPr>
      </w:pPr>
      <w:r>
        <w:rPr>
          <w:rFonts w:hint="eastAsia" w:ascii="宋体" w:hAnsi="宋体" w:eastAsia="宋体" w:cs="Times New Roman"/>
          <w:color w:val="auto"/>
          <w:kern w:val="2"/>
          <w:sz w:val="21"/>
          <w:szCs w:val="21"/>
          <w:highlight w:val="none"/>
          <w:lang w:val="en-US" w:eastAsia="zh-CN" w:bidi="ar"/>
        </w:rPr>
        <w:t>法定代表人</w:t>
      </w:r>
      <w:r>
        <w:rPr>
          <w:rStyle w:val="35"/>
          <w:rFonts w:ascii="Arial" w:hAnsi="Arial" w:eastAsia="Arial" w:cs="Arial"/>
          <w:b/>
          <w:bCs/>
          <w:i w:val="0"/>
          <w:iCs w:val="0"/>
          <w:caps w:val="0"/>
          <w:color w:val="auto"/>
          <w:spacing w:val="0"/>
          <w:sz w:val="16"/>
          <w:szCs w:val="16"/>
          <w:highlight w:val="none"/>
          <w:shd w:val="clear" w:fill="FFFFFF"/>
        </w:rPr>
        <w:t>Représentant légal</w:t>
      </w:r>
      <w:r>
        <w:rPr>
          <w:rFonts w:hint="eastAsia" w:ascii="宋体" w:hAnsi="宋体" w:eastAsia="宋体" w:cs="Times New Roman"/>
          <w:color w:val="auto"/>
          <w:kern w:val="2"/>
          <w:sz w:val="21"/>
          <w:szCs w:val="21"/>
          <w:highlight w:val="none"/>
          <w:lang w:val="en-US" w:eastAsia="zh-CN" w:bidi="ar"/>
        </w:rPr>
        <w:t>：</w:t>
      </w:r>
    </w:p>
    <w:p w14:paraId="6B9DFE5A">
      <w:pPr>
        <w:keepNext w:val="0"/>
        <w:keepLines w:val="0"/>
        <w:pageBreakBefore w:val="0"/>
        <w:widowControl/>
        <w:suppressLineNumbers w:val="0"/>
        <w:shd w:val="clear" w:color="auto"/>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
        </w:rPr>
      </w:pPr>
      <w:r>
        <w:rPr>
          <w:rFonts w:hint="eastAsia" w:ascii="宋体" w:hAnsi="宋体" w:eastAsia="宋体" w:cs="Times New Roman"/>
          <w:color w:val="auto"/>
          <w:kern w:val="2"/>
          <w:sz w:val="21"/>
          <w:szCs w:val="21"/>
          <w:highlight w:val="none"/>
          <w:lang w:val="en-US" w:eastAsia="zh-CN" w:bidi="ar"/>
        </w:rPr>
        <w:t>乙方</w:t>
      </w:r>
      <w:r>
        <w:rPr>
          <w:rStyle w:val="35"/>
          <w:rFonts w:ascii="Arial" w:hAnsi="Arial" w:eastAsia="Arial" w:cs="Arial"/>
          <w:b/>
          <w:bCs/>
          <w:i w:val="0"/>
          <w:iCs w:val="0"/>
          <w:caps w:val="0"/>
          <w:color w:val="auto"/>
          <w:spacing w:val="0"/>
          <w:sz w:val="16"/>
          <w:szCs w:val="16"/>
          <w:highlight w:val="none"/>
          <w:shd w:val="clear" w:fill="FFFFFF"/>
        </w:rPr>
        <w:t>Partie B</w:t>
      </w:r>
      <w:r>
        <w:rPr>
          <w:rFonts w:hint="eastAsia" w:ascii="宋体" w:hAnsi="宋体" w:eastAsia="宋体" w:cs="Times New Roman"/>
          <w:color w:val="auto"/>
          <w:kern w:val="2"/>
          <w:sz w:val="21"/>
          <w:szCs w:val="21"/>
          <w:highlight w:val="none"/>
          <w:lang w:val="en-US" w:eastAsia="zh-CN" w:bidi="ar"/>
        </w:rPr>
        <w:t xml:space="preserve">： </w:t>
      </w:r>
    </w:p>
    <w:p w14:paraId="10086EF7">
      <w:pPr>
        <w:keepNext w:val="0"/>
        <w:keepLines w:val="0"/>
        <w:pageBreakBefore w:val="0"/>
        <w:widowControl/>
        <w:suppressLineNumbers w:val="0"/>
        <w:shd w:val="clear" w:color="auto"/>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
        </w:rPr>
      </w:pPr>
      <w:r>
        <w:rPr>
          <w:rFonts w:hint="eastAsia" w:ascii="宋体" w:hAnsi="宋体" w:eastAsia="宋体" w:cs="Times New Roman"/>
          <w:color w:val="auto"/>
          <w:kern w:val="2"/>
          <w:sz w:val="21"/>
          <w:szCs w:val="21"/>
          <w:highlight w:val="none"/>
          <w:lang w:val="en-US" w:eastAsia="zh-CN" w:bidi="ar"/>
        </w:rPr>
        <w:t>法定代表人</w:t>
      </w:r>
      <w:r>
        <w:rPr>
          <w:rStyle w:val="35"/>
          <w:rFonts w:ascii="Arial" w:hAnsi="Arial" w:eastAsia="Arial" w:cs="Arial"/>
          <w:b/>
          <w:bCs/>
          <w:i w:val="0"/>
          <w:iCs w:val="0"/>
          <w:caps w:val="0"/>
          <w:color w:val="auto"/>
          <w:spacing w:val="0"/>
          <w:sz w:val="16"/>
          <w:szCs w:val="16"/>
          <w:highlight w:val="none"/>
          <w:shd w:val="clear" w:fill="FFFFFF"/>
        </w:rPr>
        <w:t>Représentant légal</w:t>
      </w:r>
      <w:r>
        <w:rPr>
          <w:rFonts w:hint="eastAsia" w:ascii="宋体" w:hAnsi="宋体" w:eastAsia="宋体" w:cs="Times New Roman"/>
          <w:color w:val="auto"/>
          <w:kern w:val="2"/>
          <w:sz w:val="21"/>
          <w:szCs w:val="21"/>
          <w:highlight w:val="none"/>
          <w:lang w:val="en-US" w:eastAsia="zh-CN" w:bidi="ar"/>
        </w:rPr>
        <w:t>：</w:t>
      </w:r>
    </w:p>
    <w:p w14:paraId="78E0359F">
      <w:pPr>
        <w:keepNext w:val="0"/>
        <w:keepLines w:val="0"/>
        <w:pageBreakBefore w:val="0"/>
        <w:widowControl/>
        <w:suppressLineNumbers w:val="0"/>
        <w:shd w:val="clear" w:color="auto"/>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
        </w:rPr>
      </w:pPr>
      <w:bookmarkStart w:id="94" w:name="MSOFFICE_HEADING_1"/>
      <w:r>
        <w:rPr>
          <w:rFonts w:hint="eastAsia" w:ascii="宋体" w:hAnsi="宋体" w:eastAsia="宋体" w:cs="Times New Roman"/>
          <w:color w:val="auto"/>
          <w:kern w:val="2"/>
          <w:sz w:val="21"/>
          <w:szCs w:val="21"/>
          <w:highlight w:val="none"/>
          <w:lang w:val="en-US" w:eastAsia="zh-CN" w:bidi="ar"/>
        </w:rPr>
        <w:t>依据《中华人民共和国民法典》及国家有关法规规定，结合本项目的具体情况，甲乙双方就几内亚高丽亚矿山股份有限公司</w:t>
      </w:r>
      <w:r>
        <w:rPr>
          <w:rFonts w:hint="eastAsia" w:ascii="宋体" w:hAnsi="宋体" w:cs="Times New Roman"/>
          <w:color w:val="auto"/>
          <w:kern w:val="2"/>
          <w:sz w:val="21"/>
          <w:szCs w:val="21"/>
          <w:highlight w:val="none"/>
          <w:lang w:val="en-US" w:eastAsia="zh-CN" w:bidi="ar"/>
        </w:rPr>
        <w:t>运矿车辆管理运营服务项目</w:t>
      </w:r>
      <w:r>
        <w:rPr>
          <w:rFonts w:hint="eastAsia" w:ascii="宋体" w:hAnsi="宋体" w:eastAsia="宋体" w:cs="Times New Roman"/>
          <w:color w:val="auto"/>
          <w:kern w:val="2"/>
          <w:sz w:val="21"/>
          <w:szCs w:val="21"/>
          <w:highlight w:val="none"/>
          <w:lang w:val="en-US" w:eastAsia="zh-CN" w:bidi="ar"/>
        </w:rPr>
        <w:t>，经协商一致，遵循平等、自愿、公平和诚信的原则，签订本合同。</w:t>
      </w:r>
    </w:p>
    <w:p w14:paraId="003CEA45">
      <w:pPr>
        <w:keepNext w:val="0"/>
        <w:keepLines w:val="0"/>
        <w:pageBreakBefore w:val="0"/>
        <w:widowControl/>
        <w:suppressLineNumbers w:val="0"/>
        <w:shd w:val="clear" w:color="auto"/>
        <w:kinsoku/>
        <w:wordWrap/>
        <w:overflowPunct/>
        <w:topLinePunct w:val="0"/>
        <w:autoSpaceDE/>
        <w:autoSpaceDN/>
        <w:bidi w:val="0"/>
        <w:adjustRightInd w:val="0"/>
        <w:snapToGrid w:val="0"/>
        <w:spacing w:line="360" w:lineRule="auto"/>
        <w:ind w:firstLine="320" w:firstLineChars="200"/>
        <w:jc w:val="left"/>
        <w:textAlignment w:val="auto"/>
        <w:rPr>
          <w:rFonts w:hint="eastAsia" w:ascii="宋体" w:hAnsi="宋体" w:eastAsia="宋体" w:cs="Times New Roman"/>
          <w:color w:val="auto"/>
          <w:kern w:val="2"/>
          <w:sz w:val="21"/>
          <w:szCs w:val="21"/>
          <w:highlight w:val="none"/>
          <w:lang w:val="en-US" w:eastAsia="zh-CN" w:bidi="ar"/>
        </w:rPr>
      </w:pPr>
      <w:r>
        <w:rPr>
          <w:rFonts w:ascii="Arial" w:hAnsi="Arial" w:eastAsia="Arial" w:cs="Arial"/>
          <w:i w:val="0"/>
          <w:iCs w:val="0"/>
          <w:caps w:val="0"/>
          <w:color w:val="auto"/>
          <w:spacing w:val="0"/>
          <w:sz w:val="16"/>
          <w:szCs w:val="16"/>
          <w:highlight w:val="none"/>
          <w:shd w:val="clear" w:fill="FFFFFF"/>
        </w:rPr>
        <w:t>Conformément aux dispositions du ‌</w:t>
      </w:r>
      <w:r>
        <w:rPr>
          <w:rStyle w:val="35"/>
          <w:rFonts w:hint="default" w:ascii="Arial" w:hAnsi="Arial" w:eastAsia="Arial" w:cs="Arial"/>
          <w:b/>
          <w:bCs/>
          <w:i w:val="0"/>
          <w:iCs w:val="0"/>
          <w:caps w:val="0"/>
          <w:color w:val="auto"/>
          <w:spacing w:val="0"/>
          <w:sz w:val="16"/>
          <w:szCs w:val="16"/>
          <w:highlight w:val="none"/>
          <w:shd w:val="clear" w:fill="FFFFFF"/>
        </w:rPr>
        <w:t>Code civil de la République populaire de Chine</w:t>
      </w:r>
      <w:r>
        <w:rPr>
          <w:rFonts w:hint="default" w:ascii="Arial" w:hAnsi="Arial" w:eastAsia="Arial" w:cs="Arial"/>
          <w:i w:val="0"/>
          <w:iCs w:val="0"/>
          <w:caps w:val="0"/>
          <w:color w:val="auto"/>
          <w:spacing w:val="0"/>
          <w:sz w:val="16"/>
          <w:szCs w:val="16"/>
          <w:highlight w:val="none"/>
          <w:shd w:val="clear" w:fill="FFFFFF"/>
        </w:rPr>
        <w:t>‌ et aux réglementations nationales en vigueur, et compte tenu des spécificités du présent projet, les deux parties, après consultation et accord mutuel, concluent le présent contrat selon les principes d’égalité, de volontariat, d’équité et de bonne foi, en vue de la mise en œuvre du ‌</w:t>
      </w:r>
      <w:r>
        <w:rPr>
          <w:rStyle w:val="35"/>
          <w:rFonts w:hint="default" w:ascii="Arial" w:hAnsi="Arial" w:eastAsia="Arial" w:cs="Arial"/>
          <w:b/>
          <w:bCs/>
          <w:i w:val="0"/>
          <w:iCs w:val="0"/>
          <w:caps w:val="0"/>
          <w:color w:val="auto"/>
          <w:spacing w:val="0"/>
          <w:sz w:val="16"/>
          <w:szCs w:val="16"/>
          <w:highlight w:val="none"/>
          <w:shd w:val="clear" w:fill="FFFFFF"/>
        </w:rPr>
        <w:t>projet de service de gestion et d'exploitation des véhicules de transport minier de la Société Minière Guinéenne de Kolia</w:t>
      </w:r>
      <w:r>
        <w:rPr>
          <w:rFonts w:hint="default" w:ascii="Arial" w:hAnsi="Arial" w:eastAsia="Arial" w:cs="Arial"/>
          <w:i w:val="0"/>
          <w:iCs w:val="0"/>
          <w:caps w:val="0"/>
          <w:color w:val="auto"/>
          <w:spacing w:val="0"/>
          <w:sz w:val="16"/>
          <w:szCs w:val="16"/>
          <w:highlight w:val="none"/>
          <w:shd w:val="clear" w:fill="FFFFFF"/>
        </w:rPr>
        <w:t>‌.</w:t>
      </w:r>
    </w:p>
    <w:p w14:paraId="0C4CA3F4">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ascii="黑体" w:eastAsia="黑体"/>
          <w:b w:val="0"/>
          <w:color w:val="auto"/>
          <w:sz w:val="21"/>
          <w:szCs w:val="21"/>
          <w:highlight w:val="none"/>
          <w:lang w:val="en-US" w:eastAsia="zh-CN"/>
        </w:rPr>
      </w:pPr>
      <w:r>
        <w:rPr>
          <w:rFonts w:hint="eastAsia" w:ascii="黑体" w:eastAsia="黑体"/>
          <w:b w:val="0"/>
          <w:color w:val="auto"/>
          <w:sz w:val="21"/>
          <w:szCs w:val="21"/>
          <w:highlight w:val="none"/>
          <w:lang w:val="en-US" w:eastAsia="zh-CN"/>
        </w:rPr>
        <w:t>一、</w:t>
      </w:r>
      <w:r>
        <w:rPr>
          <w:rFonts w:ascii="黑体" w:eastAsia="黑体"/>
          <w:b w:val="0"/>
          <w:color w:val="auto"/>
          <w:sz w:val="21"/>
          <w:szCs w:val="21"/>
          <w:highlight w:val="none"/>
          <w:lang w:val="en-US" w:eastAsia="zh-CN"/>
        </w:rPr>
        <w:t>项目概况</w:t>
      </w:r>
      <w:bookmarkEnd w:id="94"/>
      <w:r>
        <w:rPr>
          <w:rFonts w:hint="eastAsia" w:ascii="黑体" w:eastAsia="黑体"/>
          <w:b w:val="0"/>
          <w:color w:val="auto"/>
          <w:sz w:val="21"/>
          <w:szCs w:val="21"/>
          <w:highlight w:val="none"/>
          <w:lang w:val="en-US" w:eastAsia="zh-CN"/>
        </w:rPr>
        <w:t>Présentation du projet</w:t>
      </w:r>
    </w:p>
    <w:p w14:paraId="5F5D5598">
      <w:pPr>
        <w:keepNext w:val="0"/>
        <w:keepLines w:val="0"/>
        <w:pageBreakBefore w:val="0"/>
        <w:widowControl/>
        <w:suppressLineNumbers w:val="0"/>
        <w:shd w:val="clear" w:color="auto"/>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
        </w:rPr>
      </w:pPr>
      <w:bookmarkStart w:id="95" w:name="MSOFFICE_HEADING_2"/>
      <w:r>
        <w:rPr>
          <w:rFonts w:hint="eastAsia" w:ascii="宋体" w:hAnsi="宋体" w:eastAsia="宋体" w:cs="Times New Roman"/>
          <w:color w:val="auto"/>
          <w:kern w:val="2"/>
          <w:sz w:val="21"/>
          <w:szCs w:val="21"/>
          <w:highlight w:val="none"/>
          <w:lang w:val="en-US" w:eastAsia="zh-CN" w:bidi="ar"/>
        </w:rPr>
        <w:t>几内亚高丽亚矿山股份有限公司2025年底保有车辆约600辆。为实时掌握车辆运行情况，实现对运矿车辆的实时监控、高效管理，拟对运矿车辆加装运输车辆管理工具。</w:t>
      </w:r>
    </w:p>
    <w:p w14:paraId="02E9704B">
      <w:pPr>
        <w:pStyle w:val="3"/>
        <w:keepNext w:val="0"/>
        <w:keepLines w:val="0"/>
        <w:pageBreakBefore w:val="0"/>
        <w:numPr>
          <w:ilvl w:val="0"/>
          <w:numId w:val="0"/>
        </w:numPr>
        <w:shd w:val="clear"/>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eastAsia="黑体"/>
          <w:b w:val="0"/>
          <w:color w:val="auto"/>
          <w:sz w:val="21"/>
          <w:szCs w:val="21"/>
          <w:highlight w:val="none"/>
          <w:lang w:val="en-US" w:eastAsia="zh-CN"/>
        </w:rPr>
      </w:pPr>
      <w:r>
        <w:rPr>
          <w:rFonts w:hint="eastAsia" w:ascii="黑体" w:eastAsia="黑体"/>
          <w:b w:val="0"/>
          <w:color w:val="auto"/>
          <w:sz w:val="21"/>
          <w:szCs w:val="21"/>
          <w:highlight w:val="none"/>
          <w:lang w:val="en-US" w:eastAsia="zh-CN"/>
        </w:rPr>
        <w:t>La ‌Société Minière Guinéenne de Kolia‌ disposait d’un parc d’environ ‌600 véhicules‌ à la fin 2025. Afin de suivre en temps réel leur état de fonctionnement et d’assurer une ‌gestion efficace des camions de transport minier‌, l’entreprise prévoit d’équiper ces véhicules d’une ‌solution de gestion de flotte‌ intégrée, permettant une supervision centralisée, une optimisation des opérations et une amélioration de la sécurité sur site.</w:t>
      </w:r>
    </w:p>
    <w:p w14:paraId="070E22AD">
      <w:pPr>
        <w:pStyle w:val="3"/>
        <w:keepNext w:val="0"/>
        <w:keepLines w:val="0"/>
        <w:pageBreakBefore w:val="0"/>
        <w:numPr>
          <w:ilvl w:val="0"/>
          <w:numId w:val="0"/>
        </w:numPr>
        <w:shd w:val="clear"/>
        <w:kinsoku/>
        <w:wordWrap/>
        <w:overflowPunct/>
        <w:topLinePunct w:val="0"/>
        <w:autoSpaceDE/>
        <w:autoSpaceDN/>
        <w:bidi w:val="0"/>
        <w:adjustRightInd w:val="0"/>
        <w:snapToGrid w:val="0"/>
        <w:spacing w:before="100" w:after="100" w:line="360" w:lineRule="auto"/>
        <w:ind w:leftChars="0" w:firstLine="420" w:firstLineChars="200"/>
        <w:textAlignment w:val="auto"/>
        <w:rPr>
          <w:rFonts w:ascii="黑体" w:eastAsia="黑体"/>
          <w:b w:val="0"/>
          <w:color w:val="auto"/>
          <w:sz w:val="21"/>
          <w:szCs w:val="21"/>
          <w:highlight w:val="none"/>
        </w:rPr>
      </w:pPr>
      <w:r>
        <w:rPr>
          <w:rFonts w:hint="eastAsia" w:ascii="黑体" w:eastAsia="黑体"/>
          <w:b w:val="0"/>
          <w:color w:val="auto"/>
          <w:sz w:val="21"/>
          <w:szCs w:val="21"/>
          <w:highlight w:val="none"/>
          <w:lang w:val="en-US" w:eastAsia="zh-CN"/>
        </w:rPr>
        <w:t>二、</w:t>
      </w:r>
      <w:r>
        <w:rPr>
          <w:rFonts w:ascii="黑体" w:eastAsia="黑体"/>
          <w:b w:val="0"/>
          <w:color w:val="auto"/>
          <w:sz w:val="21"/>
          <w:szCs w:val="21"/>
          <w:highlight w:val="none"/>
        </w:rPr>
        <w:t>服务范围及内容</w:t>
      </w:r>
      <w:bookmarkEnd w:id="95"/>
      <w:r>
        <w:rPr>
          <w:rFonts w:hint="eastAsia" w:ascii="黑体" w:eastAsia="黑体"/>
          <w:b w:val="0"/>
          <w:color w:val="auto"/>
          <w:sz w:val="21"/>
          <w:szCs w:val="21"/>
          <w:highlight w:val="none"/>
        </w:rPr>
        <w:t>‌Gamme de services et contenu</w:t>
      </w:r>
    </w:p>
    <w:p w14:paraId="055B9F46">
      <w:pPr>
        <w:keepNext w:val="0"/>
        <w:keepLines w:val="0"/>
        <w:pageBreakBefore w:val="0"/>
        <w:shd w:val="clear" w:color="auto"/>
        <w:kinsoku/>
        <w:wordWrap/>
        <w:overflowPunct/>
        <w:topLinePunct w:val="0"/>
        <w:autoSpaceDE/>
        <w:autoSpaceDN/>
        <w:bidi w:val="0"/>
        <w:adjustRightInd w:val="0"/>
        <w:snapToGrid w:val="0"/>
        <w:spacing w:before="100" w:after="100"/>
        <w:ind w:leftChars="0" w:firstLineChars="200"/>
        <w:textAlignment w:val="auto"/>
        <w:outlineLvl w:val="9"/>
        <w:rPr>
          <w:rFonts w:hint="eastAsia" w:ascii="宋体" w:hAnsi="宋体" w:eastAsia="宋体" w:cs="宋体"/>
          <w:b/>
          <w:bCs/>
          <w:color w:val="auto"/>
          <w:sz w:val="21"/>
          <w:szCs w:val="21"/>
          <w:highlight w:val="none"/>
          <w:lang w:val="en-US" w:eastAsia="zh-CN"/>
        </w:rPr>
      </w:pPr>
      <w:bookmarkStart w:id="96" w:name="MSOFFICE_HEADING_3"/>
      <w:r>
        <w:rPr>
          <w:rFonts w:hint="eastAsia" w:ascii="宋体" w:hAnsi="宋体" w:eastAsia="宋体" w:cs="宋体"/>
          <w:b/>
          <w:bCs/>
          <w:color w:val="auto"/>
          <w:sz w:val="21"/>
          <w:szCs w:val="21"/>
          <w:highlight w:val="none"/>
          <w:lang w:val="en-US" w:eastAsia="zh-CN"/>
        </w:rPr>
        <w:t>1.主要服务范围及内容如下Gamme de services et contenu principal：</w:t>
      </w:r>
    </w:p>
    <w:p w14:paraId="1B230BD4">
      <w:pPr>
        <w:keepNext w:val="0"/>
        <w:keepLines w:val="0"/>
        <w:widowControl/>
        <w:suppressLineNumbers w:val="0"/>
        <w:shd w:val="clear"/>
        <w:adjustRightInd w:val="0"/>
        <w:snapToGrid w:val="0"/>
        <w:spacing w:line="360" w:lineRule="auto"/>
        <w:ind w:firstLine="420" w:firstLineChars="200"/>
        <w:jc w:val="left"/>
        <w:rPr>
          <w:rFonts w:ascii="宋体" w:hAnsi="宋体"/>
          <w:color w:val="auto"/>
          <w:highlight w:val="none"/>
        </w:rPr>
      </w:pPr>
      <w:r>
        <w:rPr>
          <w:rFonts w:ascii="宋体" w:hAnsi="宋体" w:eastAsia="宋体" w:cs="Times New Roman"/>
          <w:color w:val="auto"/>
          <w:kern w:val="2"/>
          <w:sz w:val="21"/>
          <w:szCs w:val="20"/>
          <w:highlight w:val="none"/>
          <w:lang w:val="en-US" w:eastAsia="zh-CN" w:bidi="ar"/>
        </w:rPr>
        <w:t>1.</w:t>
      </w:r>
      <w:r>
        <w:rPr>
          <w:rFonts w:hint="eastAsia" w:ascii="宋体" w:hAnsi="宋体"/>
          <w:color w:val="auto"/>
          <w:sz w:val="21"/>
          <w:highlight w:val="none"/>
          <w:lang w:eastAsia="zh-CN"/>
        </w:rPr>
        <w:t>600</w:t>
      </w:r>
      <w:r>
        <w:rPr>
          <w:rFonts w:hint="eastAsia" w:ascii="宋体" w:hAnsi="宋体"/>
          <w:color w:val="auto"/>
          <w:sz w:val="21"/>
          <w:highlight w:val="none"/>
        </w:rPr>
        <w:t>台</w:t>
      </w:r>
      <w:r>
        <w:rPr>
          <w:rFonts w:hint="eastAsia" w:ascii="宋体" w:hAnsi="宋体"/>
          <w:color w:val="auto"/>
          <w:kern w:val="2"/>
          <w:sz w:val="21"/>
          <w:szCs w:val="20"/>
          <w:highlight w:val="none"/>
        </w:rPr>
        <w:t>运矿车辆</w:t>
      </w:r>
      <w:r>
        <w:rPr>
          <w:rFonts w:ascii="宋体" w:hAnsi="宋体" w:eastAsia="宋体" w:cs="Times New Roman"/>
          <w:color w:val="auto"/>
          <w:kern w:val="2"/>
          <w:sz w:val="21"/>
          <w:szCs w:val="20"/>
          <w:highlight w:val="none"/>
          <w:lang w:val="en-US" w:eastAsia="zh-CN" w:bidi="ar"/>
        </w:rPr>
        <w:t>车载工具采购与安装：采购适配运矿车辆高温、防尘、防震、抗干扰环境的车载终端、定位</w:t>
      </w:r>
      <w:r>
        <w:rPr>
          <w:rFonts w:hint="eastAsia" w:ascii="宋体" w:hAnsi="宋体" w:cs="Times New Roman"/>
          <w:color w:val="auto"/>
          <w:kern w:val="2"/>
          <w:sz w:val="21"/>
          <w:szCs w:val="20"/>
          <w:highlight w:val="none"/>
          <w:lang w:val="en-US" w:eastAsia="zh-CN" w:bidi="ar"/>
        </w:rPr>
        <w:t>（含北斗）</w:t>
      </w:r>
      <w:r>
        <w:rPr>
          <w:rFonts w:ascii="宋体" w:hAnsi="宋体" w:eastAsia="宋体" w:cs="Times New Roman"/>
          <w:color w:val="auto"/>
          <w:kern w:val="2"/>
          <w:sz w:val="21"/>
          <w:szCs w:val="20"/>
          <w:highlight w:val="none"/>
          <w:lang w:val="en-US" w:eastAsia="zh-CN" w:bidi="ar"/>
        </w:rPr>
        <w:t>/通讯模块、速度等全套设备；负责所有设备现场安装、调试，安装不得损坏车辆原有结构线路，确保设备信号稳定、数据采集传输正常，</w:t>
      </w:r>
      <w:r>
        <w:rPr>
          <w:rFonts w:hint="eastAsia" w:ascii="宋体" w:hAnsi="宋体" w:cs="Times New Roman"/>
          <w:color w:val="auto"/>
          <w:kern w:val="2"/>
          <w:sz w:val="21"/>
          <w:szCs w:val="20"/>
          <w:highlight w:val="none"/>
          <w:lang w:val="en-US" w:eastAsia="zh-CN" w:bidi="ar"/>
        </w:rPr>
        <w:t>支持无网络地区断网续传，</w:t>
      </w:r>
      <w:r>
        <w:rPr>
          <w:rFonts w:ascii="宋体" w:hAnsi="宋体" w:eastAsia="宋体" w:cs="Times New Roman"/>
          <w:color w:val="auto"/>
          <w:kern w:val="2"/>
          <w:sz w:val="21"/>
          <w:szCs w:val="20"/>
          <w:highlight w:val="none"/>
          <w:lang w:val="en-US" w:eastAsia="zh-CN" w:bidi="ar"/>
        </w:rPr>
        <w:t>完成后通过初步验收。</w:t>
      </w:r>
    </w:p>
    <w:p w14:paraId="52394BB8">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cs="Times New Roman"/>
          <w:color w:val="auto"/>
          <w:kern w:val="2"/>
          <w:sz w:val="21"/>
          <w:szCs w:val="20"/>
          <w:highlight w:val="none"/>
          <w:lang w:val="en-US" w:eastAsia="zh-CN" w:bidi="ar"/>
        </w:rPr>
        <w:t>1.</w:t>
      </w:r>
      <w:r>
        <w:rPr>
          <w:rFonts w:hint="eastAsia" w:ascii="宋体" w:hAnsi="宋体" w:eastAsia="宋体" w:cs="Times New Roman"/>
          <w:color w:val="auto"/>
          <w:kern w:val="2"/>
          <w:sz w:val="21"/>
          <w:szCs w:val="20"/>
          <w:highlight w:val="none"/>
          <w:lang w:val="en-US" w:eastAsia="zh-CN" w:bidi="ar"/>
        </w:rPr>
        <w:t>Le projet couvre l’acquisition et le déploiement complet de ‌600 dispositifs embarqués‌ dédiés aux véhicules miniers, conçus pour fonctionner en environnement extrême — forte chaleur, poussière abondante, vibrations mécaniques et interférences électromagnétiques. Chaque équipement intègre :</w:t>
      </w:r>
    </w:p>
    <w:p w14:paraId="196EB64C">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Un ‌terminal embarqué robuste‌ (résistant aux chocs et aux conditions climatiques sévères) ;</w:t>
      </w:r>
    </w:p>
    <w:p w14:paraId="752107B8">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Un ‌module de positionnement par satellite‌ (compatible avec le système Beidou) ;</w:t>
      </w:r>
    </w:p>
    <w:p w14:paraId="0029FEF4">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Un ‌module de communication‌ (4G/5G ou réseau local selon couverture) ;</w:t>
      </w:r>
    </w:p>
    <w:p w14:paraId="4FA493AF">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Des capteurs de ‌vitesse‌, d’‌état moteur‌ et de ‌connexion en temps réel‌.</w:t>
      </w:r>
    </w:p>
    <w:p w14:paraId="72D22DBA">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L’installation et le réglage sont réalisés ‌sur site‌, avec un suivi rigoureux pour :</w:t>
      </w:r>
    </w:p>
    <w:p w14:paraId="4F6F6045">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Garantir l’‌intégrité physique des véhicules‌ pendant l’intervention ;</w:t>
      </w:r>
    </w:p>
    <w:p w14:paraId="182E39F1">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Assurer la ‌stabilité du signal GPS et de la transmission des données‌ ;</w:t>
      </w:r>
    </w:p>
    <w:p w14:paraId="2E8C8610">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Permettre une ‌transmission fluide et continue‌, y compris en mode dégradé ;</w:t>
      </w:r>
    </w:p>
    <w:p w14:paraId="7D885FD3">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Activer la ‌fonction de stockage local et de reprise automatique après coupure réseau‌ (mode hors ligne avec synchronisation différée) ;</w:t>
      </w:r>
    </w:p>
    <w:p w14:paraId="5185FDCE">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Finaliser par une ‌validation technique initiale‌ à l’issue de l’installation, confirmant le bon fonctionnement global du système.</w:t>
      </w:r>
    </w:p>
    <w:p w14:paraId="4676C3CB">
      <w:pPr>
        <w:keepNext w:val="0"/>
        <w:keepLines w:val="0"/>
        <w:widowControl/>
        <w:suppressLineNumbers w:val="0"/>
        <w:shd w:val="clear"/>
        <w:adjustRightInd w:val="0"/>
        <w:snapToGrid w:val="0"/>
        <w:spacing w:line="360" w:lineRule="auto"/>
        <w:ind w:firstLine="420" w:firstLineChars="200"/>
        <w:jc w:val="left"/>
        <w:rPr>
          <w:rFonts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Ce déploiement vise à poser les bases d’une ‌gestion centralisée, fiable et résiliente de la flotte minière‌, adaptée aux exigences opérationnelles du terrain.</w:t>
      </w:r>
    </w:p>
    <w:p w14:paraId="2B8987CD">
      <w:pPr>
        <w:keepNext w:val="0"/>
        <w:keepLines w:val="0"/>
        <w:widowControl/>
        <w:suppressLineNumbers w:val="0"/>
        <w:shd w:val="clear"/>
        <w:adjustRightInd w:val="0"/>
        <w:snapToGrid w:val="0"/>
        <w:spacing w:line="360" w:lineRule="auto"/>
        <w:ind w:firstLine="420" w:firstLineChars="200"/>
        <w:jc w:val="left"/>
        <w:rPr>
          <w:rFonts w:ascii="宋体" w:hAnsi="宋体"/>
          <w:color w:val="auto"/>
          <w:highlight w:val="none"/>
        </w:rPr>
      </w:pPr>
      <w:r>
        <w:rPr>
          <w:rFonts w:ascii="宋体" w:hAnsi="宋体" w:eastAsia="宋体" w:cs="Times New Roman"/>
          <w:color w:val="auto"/>
          <w:kern w:val="2"/>
          <w:sz w:val="21"/>
          <w:szCs w:val="20"/>
          <w:highlight w:val="none"/>
          <w:lang w:val="en-US" w:eastAsia="zh-CN" w:bidi="ar"/>
        </w:rPr>
        <w:t>2.GSM卡及服务费：采购与车载设备、监控主机、管理平台完全适配的</w:t>
      </w:r>
      <w:r>
        <w:rPr>
          <w:rFonts w:hint="eastAsia" w:ascii="宋体" w:hAnsi="宋体" w:eastAsia="宋体" w:cs="Times New Roman"/>
          <w:color w:val="auto"/>
          <w:kern w:val="2"/>
          <w:sz w:val="21"/>
          <w:szCs w:val="20"/>
          <w:highlight w:val="none"/>
          <w:lang w:val="en-US" w:eastAsia="zh-CN" w:bidi="ar"/>
        </w:rPr>
        <w:t>600张</w:t>
      </w:r>
      <w:r>
        <w:rPr>
          <w:rFonts w:ascii="宋体" w:hAnsi="宋体" w:eastAsia="宋体" w:cs="Times New Roman"/>
          <w:color w:val="auto"/>
          <w:kern w:val="2"/>
          <w:sz w:val="21"/>
          <w:szCs w:val="20"/>
          <w:highlight w:val="none"/>
          <w:lang w:val="en-US" w:eastAsia="zh-CN" w:bidi="ar"/>
        </w:rPr>
        <w:t>GSM卡（数量匹配车辆及主机数量），包含1年通讯服务费，服务期内无欠费、断网，保障数据实时传输；服务期满前15个工作日配合询价人完成续交或注销手续</w:t>
      </w:r>
      <w:r>
        <w:rPr>
          <w:rFonts w:hint="eastAsia" w:ascii="宋体" w:hAnsi="宋体" w:cs="Times New Roman"/>
          <w:color w:val="auto"/>
          <w:kern w:val="2"/>
          <w:sz w:val="21"/>
          <w:szCs w:val="20"/>
          <w:highlight w:val="none"/>
          <w:lang w:val="en-US" w:eastAsia="zh-CN" w:bidi="ar"/>
        </w:rPr>
        <w:t>，询价人可自行缴费或委托响应人缴费</w:t>
      </w:r>
      <w:r>
        <w:rPr>
          <w:rFonts w:ascii="宋体" w:hAnsi="宋体" w:eastAsia="宋体" w:cs="Times New Roman"/>
          <w:color w:val="auto"/>
          <w:kern w:val="2"/>
          <w:sz w:val="21"/>
          <w:szCs w:val="20"/>
          <w:highlight w:val="none"/>
          <w:lang w:val="en-US" w:eastAsia="zh-CN" w:bidi="ar"/>
        </w:rPr>
        <w:t>。</w:t>
      </w:r>
    </w:p>
    <w:p w14:paraId="4B2E5F0F">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2. Cartes GSM et frais de service‌ : Acquisition de ‌600 cartes GSM‌ parfaitement compatibles avec les équipements embarqués, l’unité de surveillance et la plateforme de gestion (le nombre correspond exactement au parc de véhicules et au nombre d’unités installées), incluant les ‌frais de communication pour une durée d’un an‌. Pendant cette période, les services doivent rester actifs sans interruption ni arriéré de paiement, garantissant une ‌transmission en temps réel des données‌.</w:t>
      </w:r>
    </w:p>
    <w:p w14:paraId="611EF384">
      <w:pPr>
        <w:keepNext w:val="0"/>
        <w:keepLines w:val="0"/>
        <w:widowControl/>
        <w:suppressLineNumbers w:val="0"/>
        <w:shd w:val="clear"/>
        <w:adjustRightInd w:val="0"/>
        <w:snapToGrid w:val="0"/>
        <w:spacing w:line="360" w:lineRule="auto"/>
        <w:ind w:firstLine="420" w:firstLineChars="200"/>
        <w:jc w:val="left"/>
        <w:rPr>
          <w:rFonts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À ‌15 jours ouvrables avant la fin du service‌, le soumissionnaire s’engage à accompagner l’acheteur pour finaliser les démarches de ‌renouvellement ou de résiliation‌, selon les instructions de ce dernier : l’acheteur pouvant choisir de payer directement ou de mandater le soumissionnaire pour effectuer le paiement.</w:t>
      </w:r>
    </w:p>
    <w:p w14:paraId="7E7055A8">
      <w:pPr>
        <w:keepNext w:val="0"/>
        <w:keepLines w:val="0"/>
        <w:widowControl/>
        <w:suppressLineNumbers w:val="0"/>
        <w:shd w:val="clear"/>
        <w:adjustRightInd w:val="0"/>
        <w:snapToGrid w:val="0"/>
        <w:spacing w:line="360" w:lineRule="auto"/>
        <w:ind w:firstLine="420" w:firstLineChars="200"/>
        <w:jc w:val="left"/>
        <w:rPr>
          <w:rFonts w:ascii="宋体" w:hAnsi="宋体"/>
          <w:color w:val="auto"/>
          <w:highlight w:val="none"/>
        </w:rPr>
      </w:pPr>
      <w:r>
        <w:rPr>
          <w:rFonts w:ascii="宋体" w:hAnsi="宋体" w:eastAsia="宋体" w:cs="Times New Roman"/>
          <w:color w:val="auto"/>
          <w:kern w:val="2"/>
          <w:sz w:val="21"/>
          <w:szCs w:val="20"/>
          <w:highlight w:val="none"/>
          <w:lang w:val="en-US" w:eastAsia="zh-CN" w:bidi="ar"/>
        </w:rPr>
        <w:t>3.监控主机采购：采购具备</w:t>
      </w:r>
      <w:r>
        <w:rPr>
          <w:rFonts w:hint="eastAsia" w:ascii="宋体" w:hAnsi="宋体" w:cs="Times New Roman"/>
          <w:color w:val="auto"/>
          <w:kern w:val="2"/>
          <w:sz w:val="21"/>
          <w:szCs w:val="20"/>
          <w:highlight w:val="none"/>
          <w:lang w:val="en-US" w:eastAsia="zh-CN" w:bidi="ar"/>
        </w:rPr>
        <w:t>高性能图形</w:t>
      </w:r>
      <w:r>
        <w:rPr>
          <w:rFonts w:ascii="宋体" w:hAnsi="宋体" w:eastAsia="宋体" w:cs="Times New Roman"/>
          <w:color w:val="auto"/>
          <w:kern w:val="2"/>
          <w:sz w:val="21"/>
          <w:szCs w:val="20"/>
          <w:highlight w:val="none"/>
          <w:lang w:val="en-US" w:eastAsia="zh-CN" w:bidi="ar"/>
        </w:rPr>
        <w:t>数据接收、存储、处理、展示功能的监控主机（</w:t>
      </w:r>
      <w:r>
        <w:rPr>
          <w:rFonts w:hint="eastAsia" w:ascii="宋体" w:hAnsi="宋体" w:cs="宋体"/>
          <w:color w:val="auto"/>
          <w:szCs w:val="21"/>
          <w:highlight w:val="none"/>
        </w:rPr>
        <w:t>锐龙9/</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G/</w:t>
      </w:r>
      <w:r>
        <w:rPr>
          <w:rFonts w:hint="eastAsia" w:ascii="宋体" w:hAnsi="宋体" w:cs="宋体"/>
          <w:color w:val="auto"/>
          <w:szCs w:val="21"/>
          <w:highlight w:val="none"/>
          <w:lang w:val="en-US" w:eastAsia="zh-CN"/>
        </w:rPr>
        <w:t>独立显卡</w:t>
      </w:r>
      <w:r>
        <w:rPr>
          <w:rFonts w:hint="eastAsia" w:ascii="宋体" w:hAnsi="宋体" w:cs="宋体"/>
          <w:color w:val="auto"/>
          <w:szCs w:val="21"/>
          <w:highlight w:val="none"/>
        </w:rPr>
        <w:t>/1T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笔记本电脑</w:t>
      </w:r>
      <w:r>
        <w:rPr>
          <w:rFonts w:ascii="宋体" w:hAnsi="宋体" w:eastAsia="宋体" w:cs="Times New Roman"/>
          <w:color w:val="auto"/>
          <w:kern w:val="2"/>
          <w:sz w:val="21"/>
          <w:szCs w:val="20"/>
          <w:highlight w:val="none"/>
          <w:lang w:val="en-US" w:eastAsia="zh-CN" w:bidi="ar"/>
        </w:rPr>
        <w:t>），可24小时不间断运行，无缝对接车载设备及管理平台，确保数据存储安全、无丢失；负责主机交付、开箱验收及对接调试，保障正常运行</w:t>
      </w:r>
      <w:r>
        <w:rPr>
          <w:rFonts w:hint="eastAsia" w:ascii="宋体" w:hAnsi="宋体" w:cs="Times New Roman"/>
          <w:color w:val="auto"/>
          <w:kern w:val="2"/>
          <w:sz w:val="21"/>
          <w:szCs w:val="20"/>
          <w:highlight w:val="none"/>
          <w:lang w:val="en-US" w:eastAsia="zh-CN" w:bidi="ar"/>
        </w:rPr>
        <w:t>；</w:t>
      </w:r>
      <w:r>
        <w:rPr>
          <w:rFonts w:hint="eastAsia" w:ascii="宋体" w:hAnsi="宋体" w:eastAsia="宋体" w:cs="Times New Roman"/>
          <w:color w:val="auto"/>
          <w:sz w:val="21"/>
          <w:szCs w:val="20"/>
          <w:highlight w:val="none"/>
          <w:lang w:val="en-US" w:eastAsia="zh-CN" w:bidi="ar"/>
        </w:rPr>
        <w:t>监控主机</w:t>
      </w:r>
      <w:r>
        <w:rPr>
          <w:rFonts w:hint="default" w:ascii="宋体" w:hAnsi="宋体" w:eastAsia="宋体" w:cs="Times New Roman"/>
          <w:color w:val="auto"/>
          <w:sz w:val="21"/>
          <w:szCs w:val="20"/>
          <w:highlight w:val="none"/>
          <w:lang w:val="en-US" w:eastAsia="zh-CN" w:bidi="ar"/>
        </w:rPr>
        <w:t>中相关网信基础设施（包含但不限于：中央处理器（CPU）、操作系统、数据库、中间件等）均应使用满足中国信息安全测评中心公布的安全可靠测评公告与安全稳定运行相关要求的产品。</w:t>
      </w:r>
    </w:p>
    <w:p w14:paraId="3ADD0E4A">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3. Achat d'hôtes de surveillance‌ : Acquisition de ‌stations de surveillance haut de gamme‌ (portables équipés de processeur Ryzen 9, 16 Go de RAM, carte graphique dédiée, disque dur de 1 To), capables de fonctionner en continu ‌24 heures sur 24‌, intégrant les fonctions de ‌réception, stockage, traitement et affichage des données‌. Ces hôtes doivent être ‌pleinement compatibles‌ avec les équipements embarqués et la plateforme de gestion, assurant une ‌sécurité renforcée des données‌.</w:t>
      </w:r>
    </w:p>
    <w:p w14:paraId="2F10D01B">
      <w:pPr>
        <w:keepNext w:val="0"/>
        <w:keepLines w:val="0"/>
        <w:widowControl/>
        <w:suppressLineNumbers w:val="0"/>
        <w:shd w:val="clear"/>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L'ensemble de l'infrastructure informatique et réseau — incluant le ‌processeur (CPU), le système d'exploitation, la base de données et le middleware‌ — doit être conforme aux ‌normes de sécurité évaluées par le Centre de test de sécurité de l'information chinois (ITSCC)‌.</w:t>
      </w:r>
    </w:p>
    <w:p w14:paraId="1274C747">
      <w:pPr>
        <w:keepNext w:val="0"/>
        <w:keepLines w:val="0"/>
        <w:pageBreakBefore w:val="0"/>
        <w:widowControl/>
        <w:suppressLineNumbers w:val="0"/>
        <w:shd w:val="clear" w:color="auto"/>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Le fournisseur est tenu d’assurer la ‌livraison, la mise en œuvre sur site et l’intégration complète‌ de ces systèmes dans l’environnement opérationnel existant.</w:t>
      </w:r>
    </w:p>
    <w:p w14:paraId="34F8093E">
      <w:pPr>
        <w:keepNext w:val="0"/>
        <w:keepLines w:val="0"/>
        <w:pageBreakBefore w:val="0"/>
        <w:widowControl/>
        <w:suppressLineNumbers w:val="0"/>
        <w:shd w:val="clear" w:color="auto"/>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ascii="宋体" w:hAnsi="宋体" w:eastAsia="宋体" w:cs="Times New Roman"/>
          <w:color w:val="auto"/>
          <w:kern w:val="2"/>
          <w:sz w:val="21"/>
          <w:szCs w:val="20"/>
          <w:highlight w:val="none"/>
          <w:lang w:val="en-US" w:eastAsia="zh-CN" w:bidi="ar"/>
        </w:rPr>
        <w:t>4.车辆管理平台技术服务：提供</w:t>
      </w:r>
      <w:r>
        <w:rPr>
          <w:rFonts w:hint="eastAsia" w:ascii="宋体" w:hAnsi="宋体" w:eastAsia="宋体" w:cs="Times New Roman"/>
          <w:color w:val="auto"/>
          <w:kern w:val="2"/>
          <w:sz w:val="21"/>
          <w:szCs w:val="20"/>
          <w:highlight w:val="none"/>
          <w:lang w:val="en-US" w:eastAsia="zh-CN" w:bidi="ar"/>
        </w:rPr>
        <w:t>1年</w:t>
      </w:r>
      <w:r>
        <w:rPr>
          <w:rFonts w:hint="eastAsia" w:ascii="宋体" w:hAnsi="宋体" w:cs="Times New Roman"/>
          <w:color w:val="auto"/>
          <w:kern w:val="2"/>
          <w:sz w:val="21"/>
          <w:szCs w:val="20"/>
          <w:highlight w:val="none"/>
          <w:lang w:val="en-US" w:eastAsia="zh-CN" w:bidi="ar"/>
        </w:rPr>
        <w:t>在线</w:t>
      </w:r>
      <w:r>
        <w:rPr>
          <w:rFonts w:ascii="宋体" w:hAnsi="宋体" w:eastAsia="宋体" w:cs="Times New Roman"/>
          <w:color w:val="auto"/>
          <w:kern w:val="2"/>
          <w:sz w:val="21"/>
          <w:szCs w:val="20"/>
          <w:highlight w:val="none"/>
          <w:lang w:val="en-US" w:eastAsia="zh-CN" w:bidi="ar"/>
        </w:rPr>
        <w:t>技术服务（自验收合格之日起算），含平台安装部署、调试优化、数据维护、技术支持及人员培训。</w:t>
      </w:r>
    </w:p>
    <w:p w14:paraId="554F5D43">
      <w:pPr>
        <w:keepNext w:val="0"/>
        <w:keepLines w:val="0"/>
        <w:widowControl/>
        <w:numPr>
          <w:ilvl w:val="0"/>
          <w:numId w:val="0"/>
        </w:numPr>
        <w:suppressLineNumbers w:val="0"/>
        <w:shd w:val="clear"/>
        <w:adjustRightInd w:val="0"/>
        <w:snapToGrid w:val="0"/>
        <w:spacing w:line="360" w:lineRule="auto"/>
        <w:ind w:leftChars="0"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cs="Times New Roman"/>
          <w:color w:val="auto"/>
          <w:kern w:val="2"/>
          <w:sz w:val="21"/>
          <w:szCs w:val="20"/>
          <w:highlight w:val="none"/>
          <w:lang w:val="en-US" w:eastAsia="zh-CN" w:bidi="ar"/>
        </w:rPr>
        <w:t>4</w:t>
      </w:r>
      <w:r>
        <w:rPr>
          <w:rFonts w:hint="eastAsia" w:ascii="宋体" w:hAnsi="宋体" w:eastAsia="宋体" w:cs="Times New Roman"/>
          <w:color w:val="auto"/>
          <w:kern w:val="2"/>
          <w:sz w:val="21"/>
          <w:szCs w:val="20"/>
          <w:highlight w:val="none"/>
          <w:lang w:val="en-US" w:eastAsia="zh-CN" w:bidi="ar"/>
        </w:rPr>
        <w:t>. Services techniques pour la plateforme de gestion des véhicules‌ : Prestation d’un ‌support technique en ligne d’une durée d’un an‌, à compter de la date de ‌réception officielle du système‌. Ce service inclut :</w:t>
      </w:r>
    </w:p>
    <w:p w14:paraId="28B9482E">
      <w:pPr>
        <w:keepNext w:val="0"/>
        <w:keepLines w:val="0"/>
        <w:widowControl/>
        <w:numPr>
          <w:ilvl w:val="0"/>
          <w:numId w:val="0"/>
        </w:numPr>
        <w:suppressLineNumbers w:val="0"/>
        <w:shd w:val="clear"/>
        <w:adjustRightInd w:val="0"/>
        <w:snapToGrid w:val="0"/>
        <w:spacing w:line="360" w:lineRule="auto"/>
        <w:ind w:leftChars="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L’‌installation et le déploiement‌ de la plateforme ;</w:t>
      </w:r>
    </w:p>
    <w:p w14:paraId="1D3B1E0B">
      <w:pPr>
        <w:keepNext w:val="0"/>
        <w:keepLines w:val="0"/>
        <w:widowControl/>
        <w:numPr>
          <w:ilvl w:val="0"/>
          <w:numId w:val="0"/>
        </w:numPr>
        <w:suppressLineNumbers w:val="0"/>
        <w:shd w:val="clear"/>
        <w:adjustRightInd w:val="0"/>
        <w:snapToGrid w:val="0"/>
        <w:spacing w:line="360" w:lineRule="auto"/>
        <w:ind w:leftChars="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La ‌mise au point et l’optimisation‌ des performances ;</w:t>
      </w:r>
    </w:p>
    <w:p w14:paraId="4EE443D8">
      <w:pPr>
        <w:keepNext w:val="0"/>
        <w:keepLines w:val="0"/>
        <w:widowControl/>
        <w:numPr>
          <w:ilvl w:val="0"/>
          <w:numId w:val="0"/>
        </w:numPr>
        <w:suppressLineNumbers w:val="0"/>
        <w:shd w:val="clear"/>
        <w:adjustRightInd w:val="0"/>
        <w:snapToGrid w:val="0"/>
        <w:spacing w:line="360" w:lineRule="auto"/>
        <w:ind w:leftChars="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La ‌maintenance des données‌ ;</w:t>
      </w:r>
    </w:p>
    <w:p w14:paraId="1BCE8334">
      <w:pPr>
        <w:keepNext w:val="0"/>
        <w:keepLines w:val="0"/>
        <w:widowControl/>
        <w:numPr>
          <w:ilvl w:val="0"/>
          <w:numId w:val="0"/>
        </w:numPr>
        <w:suppressLineNumbers w:val="0"/>
        <w:shd w:val="clear"/>
        <w:adjustRightInd w:val="0"/>
        <w:snapToGrid w:val="0"/>
        <w:spacing w:line="360" w:lineRule="auto"/>
        <w:ind w:leftChars="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Une ‌assistance technique continue‌ (corrective et évolutive) ;</w:t>
      </w:r>
    </w:p>
    <w:p w14:paraId="4FB519C2">
      <w:pPr>
        <w:keepNext w:val="0"/>
        <w:keepLines w:val="0"/>
        <w:pageBreakBefore w:val="0"/>
        <w:shd w:val="clear" w:color="auto"/>
        <w:kinsoku/>
        <w:wordWrap/>
        <w:overflowPunct/>
        <w:topLinePunct w:val="0"/>
        <w:autoSpaceDE/>
        <w:autoSpaceDN/>
        <w:bidi w:val="0"/>
        <w:adjustRightInd w:val="0"/>
        <w:snapToGrid w:val="0"/>
        <w:spacing w:before="100" w:after="100"/>
        <w:ind w:leftChars="0"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Times New Roman"/>
          <w:color w:val="auto"/>
          <w:kern w:val="2"/>
          <w:sz w:val="21"/>
          <w:szCs w:val="20"/>
          <w:highlight w:val="none"/>
          <w:lang w:val="en-US" w:eastAsia="zh-CN" w:bidi="ar"/>
        </w:rPr>
        <w:t>Une ‌formation complète‌ pour les utilisateurs et administrateurs du système.</w:t>
      </w:r>
    </w:p>
    <w:p w14:paraId="0DD73403">
      <w:pPr>
        <w:keepNext w:val="0"/>
        <w:keepLines w:val="0"/>
        <w:pageBreakBefore w:val="0"/>
        <w:shd w:val="clear" w:color="auto"/>
        <w:kinsoku/>
        <w:wordWrap/>
        <w:overflowPunct/>
        <w:topLinePunct w:val="0"/>
        <w:autoSpaceDE/>
        <w:autoSpaceDN/>
        <w:bidi w:val="0"/>
        <w:adjustRightInd w:val="0"/>
        <w:snapToGrid w:val="0"/>
        <w:spacing w:before="100" w:after="100"/>
        <w:ind w:leftChars="0"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2.服务依据</w:t>
      </w:r>
      <w:bookmarkEnd w:id="96"/>
      <w:r>
        <w:rPr>
          <w:rFonts w:hint="eastAsia" w:ascii="宋体" w:hAnsi="宋体" w:eastAsia="宋体" w:cs="宋体"/>
          <w:b/>
          <w:bCs/>
          <w:color w:val="auto"/>
          <w:sz w:val="21"/>
          <w:szCs w:val="21"/>
          <w:highlight w:val="none"/>
          <w:lang w:val="en-US" w:eastAsia="zh-CN"/>
        </w:rPr>
        <w:t>Référentiels de service</w:t>
      </w:r>
    </w:p>
    <w:p w14:paraId="13F32026">
      <w:pPr>
        <w:keepNext w:val="0"/>
        <w:keepLines w:val="0"/>
        <w:pageBreakBefore w:val="0"/>
        <w:widowControl/>
        <w:suppressLineNumbers w:val="0"/>
        <w:shd w:val="clear" w:color="auto"/>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中国现行的法律法规、政策、行业规范、标准，以及几内亚法律、法规。</w:t>
      </w:r>
    </w:p>
    <w:p w14:paraId="0E4975FE">
      <w:pPr>
        <w:keepNext w:val="0"/>
        <w:keepLines w:val="0"/>
        <w:pageBreakBefore w:val="0"/>
        <w:widowControl/>
        <w:suppressLineNumbers w:val="0"/>
        <w:shd w:val="clear" w:color="auto"/>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Les prestations doivent être conformes aux ‌lois, règlements, politiques, normes et spécifications en vigueur en Chine‌, ainsi qu’aux ‌dispositions légales et réglementaires applicables en Guinée‌ .</w:t>
      </w:r>
    </w:p>
    <w:p w14:paraId="5A957038">
      <w:pPr>
        <w:keepNext w:val="0"/>
        <w:keepLines w:val="0"/>
        <w:pageBreakBefore w:val="0"/>
        <w:shd w:val="clear" w:color="auto"/>
        <w:kinsoku/>
        <w:wordWrap/>
        <w:overflowPunct/>
        <w:topLinePunct w:val="0"/>
        <w:autoSpaceDE/>
        <w:autoSpaceDN/>
        <w:bidi w:val="0"/>
        <w:adjustRightInd w:val="0"/>
        <w:snapToGrid w:val="0"/>
        <w:spacing w:before="100" w:after="100"/>
        <w:ind w:leftChars="0" w:firstLineChars="200"/>
        <w:textAlignment w:val="auto"/>
        <w:outlineLvl w:val="9"/>
        <w:rPr>
          <w:rFonts w:hint="eastAsia" w:ascii="宋体" w:hAnsi="宋体" w:eastAsia="宋体" w:cs="宋体"/>
          <w:b/>
          <w:bCs/>
          <w:color w:val="auto"/>
          <w:sz w:val="21"/>
          <w:szCs w:val="21"/>
          <w:highlight w:val="none"/>
          <w:lang w:val="en-US" w:eastAsia="zh-CN"/>
        </w:rPr>
      </w:pPr>
      <w:bookmarkStart w:id="97" w:name="MSOFFICE_HEADING_5"/>
      <w:r>
        <w:rPr>
          <w:rFonts w:hint="eastAsia" w:ascii="宋体" w:hAnsi="宋体" w:eastAsia="宋体" w:cs="宋体"/>
          <w:b/>
          <w:bCs/>
          <w:color w:val="auto"/>
          <w:sz w:val="21"/>
          <w:szCs w:val="21"/>
          <w:highlight w:val="none"/>
          <w:lang w:val="en-US" w:eastAsia="zh-CN"/>
        </w:rPr>
        <w:t>3.服务所需的设备材料试验检测仪器设备要求</w:t>
      </w:r>
      <w:bookmarkEnd w:id="97"/>
      <w:r>
        <w:rPr>
          <w:rFonts w:hint="eastAsia" w:ascii="宋体" w:hAnsi="宋体" w:eastAsia="宋体" w:cs="宋体"/>
          <w:b/>
          <w:bCs/>
          <w:color w:val="auto"/>
          <w:sz w:val="21"/>
          <w:szCs w:val="21"/>
          <w:highlight w:val="none"/>
          <w:lang w:val="en-US" w:eastAsia="zh-CN"/>
        </w:rPr>
        <w:t>Équipements, matériaux et instruments de test requis</w:t>
      </w:r>
    </w:p>
    <w:p w14:paraId="19F3ED7C">
      <w:pPr>
        <w:keepNext w:val="0"/>
        <w:keepLines w:val="0"/>
        <w:pageBreakBefore w:val="0"/>
        <w:widowControl/>
        <w:suppressLineNumbers w:val="0"/>
        <w:shd w:val="clear" w:color="auto"/>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Times New Roman"/>
          <w:color w:val="auto"/>
          <w:kern w:val="2"/>
          <w:sz w:val="21"/>
          <w:szCs w:val="21"/>
          <w:highlight w:val="none"/>
          <w:lang w:val="en-US" w:eastAsia="zh-CN" w:bidi="ar"/>
        </w:rPr>
      </w:pPr>
      <w:r>
        <w:rPr>
          <w:rFonts w:hint="eastAsia" w:ascii="宋体" w:hAnsi="宋体" w:eastAsia="宋体" w:cs="Times New Roman"/>
          <w:color w:val="auto"/>
          <w:kern w:val="2"/>
          <w:sz w:val="21"/>
          <w:szCs w:val="21"/>
          <w:highlight w:val="none"/>
          <w:lang w:val="en-US" w:eastAsia="zh-CN" w:bidi="ar"/>
        </w:rPr>
        <w:t>乙方为完成本项目所有工器具及材料（含消耗性材料），全部由乙方自行提供。</w:t>
      </w:r>
    </w:p>
    <w:p w14:paraId="350C52A1">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bookmarkStart w:id="98" w:name="MSOFFICE_HEADING_6"/>
      <w:r>
        <w:rPr>
          <w:rFonts w:hint="eastAsia" w:ascii="黑体" w:hAnsi="Times New Roman" w:eastAsia="黑体" w:cs="Times New Roman"/>
          <w:b w:val="0"/>
          <w:color w:val="auto"/>
          <w:sz w:val="21"/>
          <w:szCs w:val="21"/>
          <w:highlight w:val="none"/>
          <w:lang w:val="en-US" w:eastAsia="zh-CN"/>
        </w:rPr>
        <w:t>Le prestataire est tenu de ‌fournir l’ensemble des outils, équipements, matériaux (y compris les consommables) et instruments de test‌ nécessaires à la bonne exécution du projet.</w:t>
      </w:r>
    </w:p>
    <w:p w14:paraId="1B1E5D18">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三、</w:t>
      </w:r>
      <w:r>
        <w:rPr>
          <w:rFonts w:hint="eastAsia" w:ascii="黑体" w:eastAsia="黑体" w:cs="Times New Roman"/>
          <w:b w:val="0"/>
          <w:color w:val="auto"/>
          <w:sz w:val="21"/>
          <w:szCs w:val="21"/>
          <w:highlight w:val="none"/>
          <w:lang w:val="en-US" w:eastAsia="zh-CN"/>
        </w:rPr>
        <w:t>质量</w:t>
      </w:r>
      <w:r>
        <w:rPr>
          <w:rFonts w:hint="eastAsia" w:ascii="黑体" w:hAnsi="Times New Roman" w:eastAsia="黑体" w:cs="Times New Roman"/>
          <w:b w:val="0"/>
          <w:color w:val="auto"/>
          <w:sz w:val="21"/>
          <w:szCs w:val="21"/>
          <w:highlight w:val="none"/>
          <w:lang w:val="en-US" w:eastAsia="zh-CN"/>
        </w:rPr>
        <w:t>标准和要求</w:t>
      </w:r>
      <w:bookmarkEnd w:id="98"/>
      <w:r>
        <w:rPr>
          <w:rFonts w:hint="eastAsia" w:ascii="黑体" w:hAnsi="Times New Roman" w:eastAsia="黑体" w:cs="Times New Roman"/>
          <w:b w:val="0"/>
          <w:color w:val="auto"/>
          <w:sz w:val="21"/>
          <w:szCs w:val="21"/>
          <w:highlight w:val="none"/>
          <w:lang w:val="en-US" w:eastAsia="zh-CN"/>
        </w:rPr>
        <w:t>Normes de qualité et exigences</w:t>
      </w:r>
    </w:p>
    <w:p w14:paraId="47BFB180">
      <w:pPr>
        <w:keepNext w:val="0"/>
        <w:keepLines w:val="0"/>
        <w:pageBreakBefore w:val="0"/>
        <w:widowControl/>
        <w:suppressLineNumbers w:val="0"/>
        <w:shd w:val="clear" w:color="auto"/>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
        </w:rPr>
      </w:pPr>
      <w:r>
        <w:rPr>
          <w:rFonts w:hint="eastAsia" w:ascii="宋体" w:hAnsi="宋体" w:eastAsia="宋体" w:cs="Times New Roman"/>
          <w:color w:val="auto"/>
          <w:kern w:val="2"/>
          <w:sz w:val="21"/>
          <w:szCs w:val="21"/>
          <w:highlight w:val="none"/>
          <w:lang w:val="en-US" w:eastAsia="zh-CN" w:bidi="ar"/>
        </w:rPr>
        <w:t>乙方提供的所有设备、产品及服务，需符合国家及行业相关标准，设备均为全新合格产品，无破损、无瑕疵、无翻新，软件功能完善、运行稳定，服务符合约定标准，具体要求如下：</w:t>
      </w:r>
    </w:p>
    <w:p w14:paraId="348B88F3">
      <w:pPr>
        <w:keepNext w:val="0"/>
        <w:keepLines w:val="0"/>
        <w:pageBreakBefore w:val="0"/>
        <w:widowControl/>
        <w:suppressLineNumbers w:val="0"/>
        <w:shd w:val="clear" w:color="auto"/>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
        </w:rPr>
      </w:pPr>
      <w:r>
        <w:rPr>
          <w:rFonts w:hint="eastAsia" w:ascii="宋体" w:hAnsi="宋体" w:eastAsia="宋体" w:cs="Times New Roman"/>
          <w:color w:val="auto"/>
          <w:kern w:val="2"/>
          <w:sz w:val="21"/>
          <w:szCs w:val="21"/>
          <w:highlight w:val="none"/>
          <w:lang w:val="en-US" w:eastAsia="zh-CN" w:bidi="ar"/>
        </w:rPr>
        <w:t>（1）实时远程监控车辆。运输工具管理平台后台设定各车队人员分组，批量分配任务，查看每辆运矿车辆状态，实时显示车辆轨迹，统计车辆行程考勤报表，调看运矿车辆历史轨迹及停驶状态。</w:t>
      </w:r>
    </w:p>
    <w:p w14:paraId="2EAF8A95">
      <w:pPr>
        <w:keepNext w:val="0"/>
        <w:keepLines w:val="0"/>
        <w:pageBreakBefore w:val="0"/>
        <w:widowControl/>
        <w:suppressLineNumbers w:val="0"/>
        <w:shd w:val="clear" w:color="auto"/>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
        </w:rPr>
      </w:pPr>
      <w:r>
        <w:rPr>
          <w:rFonts w:hint="eastAsia" w:ascii="宋体" w:hAnsi="宋体" w:eastAsia="宋体" w:cs="Times New Roman"/>
          <w:color w:val="auto"/>
          <w:kern w:val="2"/>
          <w:sz w:val="21"/>
          <w:szCs w:val="21"/>
          <w:highlight w:val="none"/>
          <w:lang w:val="en-US" w:eastAsia="zh-CN" w:bidi="ar"/>
        </w:rPr>
        <w:t>（2）车辆运输安全性能。设备包含中、法2种语言，可实时显示运矿车辆超速、停留状态。</w:t>
      </w:r>
    </w:p>
    <w:p w14:paraId="3CFB5E4A">
      <w:pPr>
        <w:keepNext w:val="0"/>
        <w:keepLines w:val="0"/>
        <w:pageBreakBefore w:val="0"/>
        <w:widowControl/>
        <w:suppressLineNumbers w:val="0"/>
        <w:shd w:val="clear" w:color="auto"/>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
        </w:rPr>
      </w:pPr>
      <w:r>
        <w:rPr>
          <w:rFonts w:hint="eastAsia" w:ascii="宋体" w:hAnsi="宋体" w:eastAsia="宋体" w:cs="Times New Roman"/>
          <w:color w:val="auto"/>
          <w:kern w:val="2"/>
          <w:sz w:val="21"/>
          <w:szCs w:val="21"/>
          <w:highlight w:val="none"/>
          <w:lang w:val="en-US" w:eastAsia="zh-CN" w:bidi="ar"/>
        </w:rPr>
        <w:t>（3）可实现保养管理定期提醒，统计车辆油耗。</w:t>
      </w:r>
    </w:p>
    <w:p w14:paraId="6BB89C59">
      <w:pPr>
        <w:keepNext w:val="0"/>
        <w:keepLines w:val="0"/>
        <w:pageBreakBefore w:val="0"/>
        <w:widowControl/>
        <w:suppressLineNumbers w:val="0"/>
        <w:shd w:val="clear" w:color="auto"/>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
        </w:rPr>
      </w:pPr>
      <w:r>
        <w:rPr>
          <w:rFonts w:hint="eastAsia" w:ascii="宋体" w:hAnsi="宋体" w:eastAsia="宋体" w:cs="Times New Roman"/>
          <w:color w:val="auto"/>
          <w:kern w:val="2"/>
          <w:sz w:val="21"/>
          <w:szCs w:val="21"/>
          <w:highlight w:val="none"/>
          <w:lang w:val="en-US" w:eastAsia="zh-CN" w:bidi="ar"/>
        </w:rPr>
        <w:t>（4）可实现自动生成车辆行程报表及停留报表。</w:t>
      </w:r>
    </w:p>
    <w:p w14:paraId="2C9BD816">
      <w:pPr>
        <w:keepNext w:val="0"/>
        <w:keepLines w:val="0"/>
        <w:pageBreakBefore w:val="0"/>
        <w:widowControl/>
        <w:suppressLineNumbers w:val="0"/>
        <w:shd w:val="clear" w:color="auto"/>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
        </w:rPr>
      </w:pPr>
      <w:r>
        <w:rPr>
          <w:rFonts w:hint="eastAsia" w:ascii="宋体" w:hAnsi="宋体" w:eastAsia="宋体" w:cs="Times New Roman"/>
          <w:color w:val="auto"/>
          <w:kern w:val="2"/>
          <w:sz w:val="21"/>
          <w:szCs w:val="21"/>
          <w:highlight w:val="none"/>
          <w:lang w:val="en-US" w:eastAsia="zh-CN" w:bidi="ar"/>
        </w:rPr>
        <w:t>（5）保障软件平台服务器全周期免费使用。</w:t>
      </w:r>
    </w:p>
    <w:p w14:paraId="09644C88">
      <w:pPr>
        <w:keepNext w:val="0"/>
        <w:keepLines w:val="0"/>
        <w:pageBreakBefore w:val="0"/>
        <w:widowControl/>
        <w:suppressLineNumbers w:val="0"/>
        <w:shd w:val="clear" w:color="auto"/>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
        </w:rPr>
      </w:pPr>
      <w:r>
        <w:rPr>
          <w:rFonts w:hint="eastAsia" w:ascii="宋体" w:hAnsi="宋体" w:eastAsia="宋体" w:cs="Times New Roman"/>
          <w:color w:val="auto"/>
          <w:kern w:val="2"/>
          <w:sz w:val="21"/>
          <w:szCs w:val="21"/>
          <w:highlight w:val="none"/>
          <w:lang w:val="en-US" w:eastAsia="zh-CN" w:bidi="ar"/>
        </w:rPr>
        <w:t>（6）保障软件全功能免费开放。</w:t>
      </w:r>
    </w:p>
    <w:p w14:paraId="1792749B">
      <w:pPr>
        <w:keepNext w:val="0"/>
        <w:keepLines w:val="0"/>
        <w:pageBreakBefore w:val="0"/>
        <w:widowControl/>
        <w:suppressLineNumbers w:val="0"/>
        <w:shd w:val="clear" w:color="auto"/>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
        </w:rPr>
      </w:pPr>
      <w:r>
        <w:rPr>
          <w:rFonts w:hint="eastAsia" w:ascii="宋体" w:hAnsi="宋体" w:eastAsia="宋体" w:cs="Times New Roman"/>
          <w:color w:val="auto"/>
          <w:kern w:val="2"/>
          <w:sz w:val="21"/>
          <w:szCs w:val="21"/>
          <w:highlight w:val="none"/>
          <w:lang w:val="en-US" w:eastAsia="zh-CN" w:bidi="ar"/>
        </w:rPr>
        <w:t>（7）保障软件根据现场实际情况修改，以适应境外使用环境及现场管控功能要求。</w:t>
      </w:r>
    </w:p>
    <w:p w14:paraId="07CC5E29">
      <w:pPr>
        <w:keepNext w:val="0"/>
        <w:keepLines w:val="0"/>
        <w:pageBreakBefore w:val="0"/>
        <w:widowControl/>
        <w:suppressLineNumbers w:val="0"/>
        <w:shd w:val="clear" w:color="auto"/>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
        </w:rPr>
      </w:pPr>
      <w:r>
        <w:rPr>
          <w:rFonts w:hint="eastAsia" w:ascii="宋体" w:hAnsi="宋体" w:eastAsia="宋体" w:cs="Times New Roman"/>
          <w:color w:val="auto"/>
          <w:kern w:val="2"/>
          <w:sz w:val="21"/>
          <w:szCs w:val="21"/>
          <w:highlight w:val="none"/>
          <w:lang w:val="en-US" w:eastAsia="zh-CN" w:bidi="ar"/>
        </w:rPr>
        <w:t>（8）提供后期接入公司调度管理平台服务，为平台提供接口及软件、数据等技术支持服务。</w:t>
      </w:r>
    </w:p>
    <w:p w14:paraId="4D458899">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bookmarkStart w:id="99" w:name="MSOFFICE_HEADING_7"/>
      <w:r>
        <w:rPr>
          <w:rFonts w:hint="eastAsia" w:ascii="黑体" w:hAnsi="Times New Roman" w:eastAsia="黑体" w:cs="Times New Roman"/>
          <w:b w:val="0"/>
          <w:color w:val="auto"/>
          <w:sz w:val="21"/>
          <w:szCs w:val="21"/>
          <w:highlight w:val="none"/>
          <w:lang w:val="en-US" w:eastAsia="zh-CN"/>
        </w:rPr>
        <w:t>L’ensemble des équipements, produits et services fournis par le prestataire (Partie B) à la Société Minière Guinéenne de Kolia (Partie A) doit être conforme aux ‌normes nationales et sectorielles en vigueur‌. Tous les équipements doivent être ‌neufs, certifiés conformes, sans dommage ni défaut‌, et exclusivement composés d’éléments ‌non reconditionnés‌. Les logiciels doivent présenter des ‌fonctionnalités complètes‌ et un ‌fonctionnement stable et fiable‌. Les prestations doivent respecter scrupuleusement les spécifications contractuelles. Les exigences techniques détaillées sont les suivantes :</w:t>
      </w:r>
    </w:p>
    <w:p w14:paraId="0BBE16AD">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‌Surveillance en temps réel et gestion opérationnelle‌ :</w:t>
      </w:r>
    </w:p>
    <w:p w14:paraId="745C154E">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Suivi à distance instantané des véhicules ;</w:t>
      </w:r>
    </w:p>
    <w:p w14:paraId="7EE23489">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Gestion des équipes d’opérateurs par groupes ;</w:t>
      </w:r>
    </w:p>
    <w:p w14:paraId="58F576BC">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Attribution groupée des tâches ;</w:t>
      </w:r>
    </w:p>
    <w:p w14:paraId="602405C8">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Consultation de l’état de chaque camion de transport minier ;</w:t>
      </w:r>
    </w:p>
    <w:p w14:paraId="0AF2FBC8">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Affichage dynamique des itinéraires en temps réel ;</w:t>
      </w:r>
    </w:p>
    <w:p w14:paraId="370BA589">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Génération automatisée de ‌rapports de trajet et de présence‌ ;</w:t>
      </w:r>
    </w:p>
    <w:p w14:paraId="7628A4F0">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Consultation des ‌trajectoires historiques‌ et des ‌périodes d’immobilisation‌.</w:t>
      </w:r>
    </w:p>
    <w:p w14:paraId="4A32073D">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‌Sécurité du transport et interface bilingue‌ :</w:t>
      </w:r>
    </w:p>
    <w:p w14:paraId="380BCA83">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Interface logicielle disponible en ‌chinois et français‌ ;</w:t>
      </w:r>
    </w:p>
    <w:p w14:paraId="0A4013FD">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Affichage en temps réel des ‌excès de vitesse‌ et des ‌arrêts prolongés‌ des véhicules.</w:t>
      </w:r>
    </w:p>
    <w:p w14:paraId="6446BDD3">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‌Gestion de la maintenance et de la consommation‌ :</w:t>
      </w:r>
    </w:p>
    <w:p w14:paraId="4B66F09B">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Alertes programmées pour les ‌rappels d’entretien‌ ;</w:t>
      </w:r>
    </w:p>
    <w:p w14:paraId="26E6DF48">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Suivi et statistiques de la ‌consommation de carburant‌.</w:t>
      </w:r>
    </w:p>
    <w:p w14:paraId="16E8E6A3">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‌Automatisation des rapports‌ :</w:t>
      </w:r>
    </w:p>
    <w:p w14:paraId="770DAFD1">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Génération automatique des ‌rapports de déplacement‌ et des ‌rapports d’immobilisation‌, exportables et personnalisables.</w:t>
      </w:r>
    </w:p>
    <w:p w14:paraId="408E1351">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‌Gratuité du logiciel‌ :</w:t>
      </w:r>
    </w:p>
    <w:p w14:paraId="714E8723">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‌Plateforme logicielle fournie sans frais‌ pendant toute sa durée d’utilisation ;</w:t>
      </w:r>
    </w:p>
    <w:p w14:paraId="638EA858">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‌Fonctionnalités entièrement gratuites‌, sans achat ou abonnement ultérieur requis.</w:t>
      </w:r>
    </w:p>
    <w:p w14:paraId="2078055F">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‌Adaptabilité logicielle‌ :</w:t>
      </w:r>
    </w:p>
    <w:p w14:paraId="3FAF4E6C">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Logiciel modifiable ‌selon les conditions réelles sur site‌, afin de s’adapter à l’environnement d’exploitation à l’étranger et aux besoins spécifiques de gestion locale.</w:t>
      </w:r>
    </w:p>
    <w:p w14:paraId="427C5DD5">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‌Interopérabilité système‌ :</w:t>
      </w:r>
    </w:p>
    <w:p w14:paraId="5DEE55AA">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Intégration future avec le ‌système de gestion des transports de l’entreprise‌ ;</w:t>
      </w:r>
    </w:p>
    <w:p w14:paraId="67419A3F">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Fourniture d’‌interfaces d’échange (API)‌ et d’un ‌support technique dédié‌ (logiciel, données, assistance) pour garantir la connectivité et la maintenance continue.</w:t>
      </w:r>
    </w:p>
    <w:p w14:paraId="4295A810">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Ces exigences visent à assurer une ‌gestion centralisée, fiable et durable‌ de la flotte, en adéquation avec les conditions opérationnelles exigeantes du site minier de Kolia.</w:t>
      </w:r>
    </w:p>
    <w:p w14:paraId="1C121031">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default"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四、</w:t>
      </w:r>
      <w:bookmarkEnd w:id="99"/>
      <w:r>
        <w:rPr>
          <w:rFonts w:hint="eastAsia" w:ascii="黑体" w:hAnsi="Times New Roman" w:eastAsia="黑体" w:cs="Times New Roman"/>
          <w:b w:val="0"/>
          <w:color w:val="auto"/>
          <w:sz w:val="21"/>
          <w:szCs w:val="21"/>
          <w:highlight w:val="none"/>
          <w:lang w:val="en-US" w:eastAsia="zh-CN"/>
        </w:rPr>
        <w:t>工期要求Délai d’exécution</w:t>
      </w:r>
    </w:p>
    <w:p w14:paraId="6865ACA9">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jc w:val="left"/>
        <w:textAlignment w:val="auto"/>
        <w:rPr>
          <w:rFonts w:hint="default" w:eastAsia="宋体"/>
          <w:color w:val="auto"/>
          <w:sz w:val="21"/>
          <w:szCs w:val="21"/>
          <w:highlight w:val="none"/>
          <w:lang w:val="en-US" w:eastAsia="zh-CN"/>
        </w:rPr>
      </w:pPr>
      <w:bookmarkStart w:id="100" w:name="MSOFFICE_HEADING_8"/>
      <w:r>
        <w:rPr>
          <w:rFonts w:hint="eastAsia" w:ascii="宋体" w:hAnsi="宋体" w:eastAsia="宋体" w:cs="Times New Roman"/>
          <w:color w:val="auto"/>
          <w:sz w:val="21"/>
          <w:szCs w:val="21"/>
          <w:highlight w:val="none"/>
          <w:lang w:val="en-US" w:eastAsia="zh-CN" w:bidi="ar"/>
        </w:rPr>
        <w:t>自</w:t>
      </w:r>
      <w:r>
        <w:rPr>
          <w:rFonts w:hint="default" w:ascii="宋体" w:hAnsi="宋体" w:eastAsia="宋体" w:cs="Times New Roman"/>
          <w:color w:val="auto"/>
          <w:sz w:val="21"/>
          <w:szCs w:val="21"/>
          <w:highlight w:val="none"/>
          <w:lang w:bidi="ar"/>
        </w:rPr>
        <w:t>合同签订之日起</w:t>
      </w:r>
      <w:r>
        <w:rPr>
          <w:rFonts w:hint="default" w:ascii="宋体" w:hAnsi="宋体" w:eastAsia="宋体" w:cs="Times New Roman"/>
          <w:color w:val="auto"/>
          <w:sz w:val="21"/>
          <w:szCs w:val="21"/>
          <w:highlight w:val="none"/>
          <w:lang w:val="en-US" w:eastAsia="zh-CN" w:bidi="ar"/>
        </w:rPr>
        <w:t>3</w:t>
      </w:r>
      <w:r>
        <w:rPr>
          <w:rFonts w:hint="default" w:ascii="宋体" w:hAnsi="宋体" w:eastAsia="宋体" w:cs="Times New Roman"/>
          <w:color w:val="auto"/>
          <w:sz w:val="21"/>
          <w:szCs w:val="21"/>
          <w:highlight w:val="none"/>
          <w:lang w:bidi="ar"/>
        </w:rPr>
        <w:t>个月</w:t>
      </w:r>
      <w:r>
        <w:rPr>
          <w:rFonts w:hint="default" w:ascii="宋体" w:hAnsi="宋体" w:eastAsia="宋体" w:cs="Times New Roman"/>
          <w:color w:val="auto"/>
          <w:sz w:val="21"/>
          <w:szCs w:val="21"/>
          <w:highlight w:val="none"/>
          <w:lang w:eastAsia="zh-CN" w:bidi="ar"/>
        </w:rPr>
        <w:t>，</w:t>
      </w:r>
      <w:r>
        <w:rPr>
          <w:rFonts w:hint="default" w:ascii="宋体" w:hAnsi="宋体" w:eastAsia="宋体" w:cs="Times New Roman"/>
          <w:color w:val="auto"/>
          <w:sz w:val="21"/>
          <w:szCs w:val="21"/>
          <w:highlight w:val="none"/>
          <w:lang w:val="en-US" w:eastAsia="zh-CN" w:bidi="ar"/>
        </w:rPr>
        <w:t>完成</w:t>
      </w:r>
      <w:r>
        <w:rPr>
          <w:rFonts w:hint="eastAsia" w:ascii="宋体" w:hAnsi="宋体" w:eastAsia="宋体" w:cs="Times New Roman"/>
          <w:color w:val="auto"/>
          <w:kern w:val="2"/>
          <w:sz w:val="21"/>
          <w:szCs w:val="21"/>
          <w:highlight w:val="none"/>
          <w:lang w:val="en-US" w:eastAsia="zh-CN" w:bidi="ar"/>
        </w:rPr>
        <w:t>本项目全部内容（设备采购、安装调试、GSM卡开通、平台部署及调试），质保期1年。</w:t>
      </w:r>
    </w:p>
    <w:p w14:paraId="184A1F73">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Le projet doit être entièrement réalisé dans un délai de ‌3 mois‌ à compter de la date de signature du contrat, incluant l’‌achat des équipements‌, l’‌installation et le réglage‌, l’‌activation des cartes GSM‌, ainsi que le ‌déploiement et la configuration de la plateforme de gestion‌. Une ‌période de garantie d’un an‌ prend effet à l’issue de cette phase, assurant le bon fonctionnement du système et couvrant les éventuelles réparations ou mises à jour nécessaires.</w:t>
      </w:r>
    </w:p>
    <w:p w14:paraId="3842B6DF">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color w:val="auto"/>
          <w:highlight w:val="none"/>
        </w:rPr>
      </w:pPr>
      <w:r>
        <w:rPr>
          <w:rFonts w:hint="eastAsia" w:ascii="黑体" w:hAnsi="Times New Roman" w:eastAsia="黑体" w:cs="Times New Roman"/>
          <w:b w:val="0"/>
          <w:color w:val="auto"/>
          <w:sz w:val="21"/>
          <w:szCs w:val="21"/>
          <w:highlight w:val="none"/>
          <w:lang w:val="en-US" w:eastAsia="zh-CN"/>
        </w:rPr>
        <w:t>五、验收、评价方法Méthodes de réception et d’évaluation</w:t>
      </w:r>
    </w:p>
    <w:p w14:paraId="180C1652">
      <w:pPr>
        <w:widowControl/>
        <w:shd w:val="clear" w:color="auto"/>
        <w:adjustRightInd w:val="0"/>
        <w:snapToGrid w:val="0"/>
        <w:spacing w:line="360" w:lineRule="auto"/>
        <w:ind w:firstLine="420" w:firstLineChars="200"/>
        <w:jc w:val="left"/>
        <w:rPr>
          <w:rFonts w:hint="eastAsia" w:ascii="宋体" w:hAnsi="宋体" w:eastAsia="宋体" w:cs="Times New Roman"/>
          <w:color w:val="auto"/>
          <w:kern w:val="2"/>
          <w:sz w:val="21"/>
          <w:szCs w:val="20"/>
          <w:highlight w:val="none"/>
          <w:lang w:val="en-US" w:eastAsia="zh-CN" w:bidi="ar"/>
        </w:rPr>
      </w:pPr>
      <w:r>
        <w:rPr>
          <w:rFonts w:hint="eastAsia" w:ascii="宋体" w:hAnsi="宋体" w:eastAsia="宋体" w:cs="Times New Roman"/>
          <w:color w:val="auto"/>
          <w:kern w:val="2"/>
          <w:sz w:val="21"/>
          <w:szCs w:val="20"/>
          <w:highlight w:val="none"/>
          <w:lang w:val="en-US" w:eastAsia="zh-CN" w:bidi="ar"/>
        </w:rPr>
        <w:t>乙方完成</w:t>
      </w:r>
      <w:r>
        <w:rPr>
          <w:rFonts w:hint="eastAsia" w:ascii="宋体" w:hAnsi="宋体" w:eastAsia="宋体" w:cs="Times New Roman"/>
          <w:color w:val="auto"/>
          <w:kern w:val="2"/>
          <w:sz w:val="21"/>
          <w:szCs w:val="21"/>
          <w:highlight w:val="none"/>
          <w:lang w:val="en-US" w:eastAsia="zh-CN" w:bidi="ar"/>
        </w:rPr>
        <w:t>本项目全部内容（设备采购、安装调试、GSM卡开通、平台部署及调试）</w:t>
      </w:r>
      <w:r>
        <w:rPr>
          <w:rFonts w:hint="eastAsia" w:ascii="宋体" w:hAnsi="宋体" w:eastAsia="宋体" w:cs="Times New Roman"/>
          <w:color w:val="auto"/>
          <w:kern w:val="2"/>
          <w:sz w:val="21"/>
          <w:szCs w:val="20"/>
          <w:highlight w:val="none"/>
          <w:lang w:val="en-US" w:eastAsia="zh-CN" w:bidi="ar"/>
        </w:rPr>
        <w:t>，提交设备合格证、GSM卡开通凭证等验收资料，随即进入10天试运行期，试运行期间需确保设备运行稳定、平台运行服务符合要求、无重大故障，试运行结束后由服务人提交验收申请，经甲方验收合格后出具验收合格意见。</w:t>
      </w:r>
      <w:r>
        <w:rPr>
          <w:rFonts w:hint="eastAsia" w:ascii="宋体" w:hAnsi="宋体" w:eastAsia="宋体" w:cs="Times New Roman"/>
          <w:color w:val="auto"/>
          <w:kern w:val="2"/>
          <w:sz w:val="21"/>
          <w:szCs w:val="21"/>
          <w:highlight w:val="none"/>
          <w:lang w:val="en-US" w:eastAsia="zh-CN" w:bidi="ar"/>
        </w:rPr>
        <w:t>本项目质保期为1年，自最终验收合格之日起计算；质保期内，车载设备、监控主机出现非人为损坏故障，供应商需在3个工作日内响应，7个工作日内完成维修或更换，确保设备正常运行；GSM卡1年服务期内出现欠费、断网等问题，供应商需24小时内处理解决；管理平台质保期内免费提供功能优化、数据维护及技术支持，可根据现场实际需求免费修改软件，保障适配境外使用环境。</w:t>
      </w:r>
    </w:p>
    <w:bookmarkEnd w:id="100"/>
    <w:p w14:paraId="4A2E9C70">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bookmarkStart w:id="101" w:name="MSOFFICE_HEADING_9"/>
      <w:r>
        <w:rPr>
          <w:rFonts w:hint="eastAsia" w:ascii="黑体" w:hAnsi="Times New Roman" w:eastAsia="黑体" w:cs="Times New Roman"/>
          <w:b w:val="0"/>
          <w:color w:val="auto"/>
          <w:sz w:val="21"/>
          <w:szCs w:val="21"/>
          <w:highlight w:val="none"/>
          <w:lang w:val="en-US" w:eastAsia="zh-CN"/>
        </w:rPr>
        <w:t>Une fois l’ensemble du projet achevé — incluant l’achat des équipements, l’installation et le réglage, l’activation des cartes GSM, ainsi que le déploiement et la configuration de la plateforme — le prestataire soumet les ‌documents de réception‌, notamment le ‌certificat de conformité des équipements‌ et les ‌justificatifs d’activation des cartes GSM‌. Le système entre alors dans une ‌période d’essai de 10 jours‌.</w:t>
      </w:r>
    </w:p>
    <w:p w14:paraId="3368E694">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Durant cette phase, il est exigé que :</w:t>
      </w:r>
    </w:p>
    <w:p w14:paraId="2B8F4E34">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Les ‌équipements fonctionnent de manière stable‌ ;</w:t>
      </w:r>
    </w:p>
    <w:p w14:paraId="3DB2EEF3">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La ‌plateforme assure un service conforme aux spécifications‌ ;</w:t>
      </w:r>
    </w:p>
    <w:p w14:paraId="173C2EFD">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Aucun ‌incident majeur‌ ne survienne.</w:t>
      </w:r>
    </w:p>
    <w:p w14:paraId="2F65F341">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À l’issue de cette période, le prestataire dépose une ‌demande de réception formelle‌. Après vérification et ‌validation par le maître d’ouvrage (Partie A)‌, un ‌avis de réception favorable‌ est émis.</w:t>
      </w:r>
    </w:p>
    <w:p w14:paraId="2316D285">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La ‌période de garantie d’un an‌ débute à compter de la date de cette ‌réception définitive‌. Pendant cette période :</w:t>
      </w:r>
    </w:p>
    <w:p w14:paraId="71E67377">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En cas de ‌défaillance non imputable à l’utilisateur‌ sur les ‌dispositifs embarqués‌ ou les ‌hôtes de surveillance‌, le fournisseur s’engage à :</w:t>
      </w:r>
    </w:p>
    <w:p w14:paraId="15478738">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‌Répondre sous 3 jours ouvrables‌ ;</w:t>
      </w:r>
    </w:p>
    <w:p w14:paraId="02024AA8">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‌Réparer ou remplacer‌ l’équipement sous ‌7 jours ouvrables‌.</w:t>
      </w:r>
    </w:p>
    <w:p w14:paraId="6CDE53D7">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Pour les ‌cartes GSM‌, en cas d’‌impayé ou de coupure réseau‌ durant la première année, le fournisseur doit ‌intervenir dans les 24 heures‌.</w:t>
      </w:r>
    </w:p>
    <w:p w14:paraId="564676FE">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Concernant la ‌plateforme de gestion‌, le fournisseur assure ‌gratuitement‌ :</w:t>
      </w:r>
    </w:p>
    <w:p w14:paraId="0BE3EB5C">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Des ‌optimisations fonctionnelles‌ ;</w:t>
      </w:r>
    </w:p>
    <w:p w14:paraId="1E6B2148">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La ‌maintenance des données‌ ;</w:t>
      </w:r>
    </w:p>
    <w:p w14:paraId="1BA5A149">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Un ‌support technique continu‌ ;</w:t>
      </w:r>
    </w:p>
    <w:p w14:paraId="798E06CE">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Des ‌modifications logicielles gratuites‌, adaptées aux ‌conditions d’exploitation sur site‌ et aux spécificités locales.</w:t>
      </w:r>
    </w:p>
    <w:p w14:paraId="0A2CE428">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Ces engagements garantissent une ‌exploitation fiable, continue et sécurisée‌ du système tout au long de la phase opérationnelle.</w:t>
      </w:r>
    </w:p>
    <w:p w14:paraId="0D776753">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六、合同价款及其支付方式Montant du contrat et modalités de paiement</w:t>
      </w:r>
    </w:p>
    <w:p w14:paraId="103BE000">
      <w:pPr>
        <w:keepNext w:val="0"/>
        <w:keepLines w:val="0"/>
        <w:pageBreakBefore w:val="0"/>
        <w:widowControl w:val="0"/>
        <w:shd w:val="clear"/>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1.合同价款为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美元</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元（</w:t>
      </w:r>
      <w:r>
        <w:rPr>
          <w:rFonts w:hint="eastAsia" w:asciiTheme="minorEastAsia" w:hAnsiTheme="minorEastAsia" w:eastAsiaTheme="minorEastAsia" w:cstheme="minorEastAsia"/>
          <w:color w:val="auto"/>
          <w:sz w:val="21"/>
          <w:szCs w:val="21"/>
          <w:highlight w:val="none"/>
          <w:lang w:val="en-US" w:eastAsia="zh-CN"/>
        </w:rPr>
        <w:t>大写：</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元</w:t>
      </w:r>
      <w:r>
        <w:rPr>
          <w:rFonts w:hint="eastAsia" w:asciiTheme="minorEastAsia" w:hAnsiTheme="minorEastAsia" w:eastAsiaTheme="minorEastAsia" w:cstheme="minorEastAsia"/>
          <w:color w:val="auto"/>
          <w:sz w:val="21"/>
          <w:szCs w:val="21"/>
          <w:highlight w:val="none"/>
          <w:lang w:val="en-US" w:eastAsia="zh-CN"/>
        </w:rPr>
        <w:t>整</w:t>
      </w:r>
      <w:r>
        <w:rPr>
          <w:rFonts w:hint="eastAsia" w:asciiTheme="minorEastAsia" w:hAnsiTheme="minorEastAsia" w:eastAsiaTheme="minorEastAsia" w:cstheme="minorEastAsia"/>
          <w:color w:val="auto"/>
          <w:sz w:val="21"/>
          <w:szCs w:val="21"/>
          <w:highlight w:val="none"/>
        </w:rPr>
        <w:t>）。此价格为固定总价，</w:t>
      </w:r>
      <w:r>
        <w:rPr>
          <w:rFonts w:hint="eastAsia" w:asciiTheme="minorEastAsia" w:hAnsiTheme="minorEastAsia" w:eastAsiaTheme="minorEastAsia" w:cstheme="minorEastAsia"/>
          <w:color w:val="auto"/>
          <w:sz w:val="21"/>
          <w:szCs w:val="21"/>
          <w:highlight w:val="none"/>
          <w:lang w:eastAsia="zh-CN"/>
        </w:rPr>
        <w:t>其</w:t>
      </w:r>
      <w:r>
        <w:rPr>
          <w:rFonts w:hint="eastAsia" w:asciiTheme="minorEastAsia" w:hAnsiTheme="minorEastAsia" w:eastAsiaTheme="minorEastAsia" w:cstheme="minorEastAsia"/>
          <w:color w:val="auto"/>
          <w:sz w:val="21"/>
          <w:szCs w:val="21"/>
          <w:highlight w:val="none"/>
          <w:lang w:val="en-US" w:eastAsia="zh-CN"/>
        </w:rPr>
        <w:t>合同费用包含：采购、安装、税费、运输、售后等为</w:t>
      </w:r>
      <w:r>
        <w:rPr>
          <w:rFonts w:hint="eastAsia" w:asciiTheme="minorEastAsia" w:hAnsiTheme="minorEastAsia" w:eastAsiaTheme="minorEastAsia" w:cstheme="minorEastAsia"/>
          <w:color w:val="auto"/>
          <w:sz w:val="21"/>
          <w:szCs w:val="21"/>
          <w:highlight w:val="none"/>
        </w:rPr>
        <w:t>完成本项目</w:t>
      </w:r>
      <w:r>
        <w:rPr>
          <w:rFonts w:hint="eastAsia" w:asciiTheme="minorEastAsia" w:hAnsiTheme="minorEastAsia" w:eastAsiaTheme="minorEastAsia" w:cstheme="minorEastAsia"/>
          <w:color w:val="auto"/>
          <w:sz w:val="21"/>
          <w:szCs w:val="21"/>
          <w:highlight w:val="none"/>
          <w:lang w:val="en-US" w:eastAsia="zh-CN"/>
        </w:rPr>
        <w:t>委托内容</w:t>
      </w:r>
      <w:r>
        <w:rPr>
          <w:rFonts w:hint="eastAsia" w:asciiTheme="minorEastAsia" w:hAnsiTheme="minorEastAsia" w:eastAsiaTheme="minorEastAsia" w:cstheme="minorEastAsia"/>
          <w:color w:val="auto"/>
          <w:sz w:val="21"/>
          <w:szCs w:val="21"/>
          <w:highlight w:val="none"/>
        </w:rPr>
        <w:t>的全部费用。</w:t>
      </w:r>
      <w:r>
        <w:rPr>
          <w:rFonts w:hint="eastAsia" w:asciiTheme="minorEastAsia" w:hAnsiTheme="minorEastAsia" w:eastAsiaTheme="minorEastAsia" w:cstheme="minorEastAsia"/>
          <w:color w:val="auto"/>
          <w:sz w:val="21"/>
          <w:szCs w:val="21"/>
          <w:highlight w:val="none"/>
          <w:lang w:val="en-US" w:eastAsia="zh-CN"/>
        </w:rPr>
        <w:t>在合同履行期间，此合同价不随国家政策、法规或服务期的变动而变动，除业主要求的工作范围及方案变更外，乙方为完成本项目发生的所有费用均包括在合同总价中，不做调整。</w:t>
      </w:r>
    </w:p>
    <w:p w14:paraId="3013C18F">
      <w:pPr>
        <w:keepNext w:val="0"/>
        <w:keepLines w:val="0"/>
        <w:pageBreakBefore w:val="0"/>
        <w:widowControl w:val="0"/>
        <w:shd w:val="clear" w:color="auto"/>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因未在几内亚当地注册分支机构，需缴纳预提税15%（由发包方代扣代缴，合同总价款已包含15%预提税）。</w:t>
      </w:r>
    </w:p>
    <w:p w14:paraId="4AD17E0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Le montant du contrat est de ‌XXX dollars américains (montant en lettres : XXX dollars américains)‌. Il s'agit d'un ‌prix forfaitaire fixe‌, qui inclut l'ensemble des frais nécessaires à l'exécution du projet, notamment : ‌achat des équipements, installation, taxes, transport, service après-vente‌, etc.</w:t>
      </w:r>
    </w:p>
    <w:p w14:paraId="1DAB9AD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Pendant l'exécution du contrat, ce montant ‌ne sera pas révisé‌ en raison de changements de politique nationale, de réglementation ou de la durée du service. Sauf modification du périmètre ou de la solution technique expressément demandée par le maître d'ouvrage, tous les coûts engagés par le prestataire (Partie B) pour mener à bien le projet sont ‌intégrés dans le prix global‌ et ne feront l'objet d'aucun ajustement.</w:t>
      </w:r>
    </w:p>
    <w:p w14:paraId="4D47DA8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En raison de l'absence d'établissement local en Guinée, une ‌retenue à la source de 15 %‌ est applicable (retenue et versée par le donneur d'ordre au nom du prestataire). ‌Le montant total du contrat inclut déjà cette retenue de 15 %.‌</w:t>
      </w:r>
    </w:p>
    <w:p w14:paraId="3D4AC45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2.支付</w:t>
      </w:r>
      <w:r>
        <w:rPr>
          <w:rFonts w:hint="eastAsia" w:asciiTheme="minorEastAsia" w:hAnsiTheme="minorEastAsia" w:eastAsiaTheme="minorEastAsia" w:cstheme="minorEastAsia"/>
          <w:color w:val="auto"/>
          <w:sz w:val="21"/>
          <w:szCs w:val="21"/>
          <w:highlight w:val="none"/>
          <w:lang w:val="en-US" w:eastAsia="zh-CN"/>
        </w:rPr>
        <w:t>方式Modalités de paiement：</w:t>
      </w:r>
    </w:p>
    <w:p w14:paraId="6214D34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2.1</w:t>
      </w:r>
      <w:r>
        <w:rPr>
          <w:rFonts w:hint="eastAsia" w:ascii="宋体" w:hAnsi="宋体" w:eastAsia="宋体" w:cs="宋体"/>
          <w:color w:val="auto"/>
          <w:kern w:val="0"/>
          <w:sz w:val="21"/>
          <w:szCs w:val="21"/>
          <w:highlight w:val="none"/>
          <w:lang w:val="en-US" w:eastAsia="zh-CN"/>
        </w:rPr>
        <w:t>银行转账</w:t>
      </w:r>
      <w:r>
        <w:rPr>
          <w:rFonts w:hint="eastAsia" w:ascii="宋体" w:hAnsi="Times New Roman" w:eastAsia="宋体" w:cs="Times New Roman"/>
          <w:color w:val="auto"/>
          <w:kern w:val="0"/>
          <w:sz w:val="21"/>
          <w:szCs w:val="21"/>
          <w:highlight w:val="none"/>
          <w:lang w:eastAsia="zh-CN"/>
        </w:rPr>
        <w:t>。Mode de paiement‌ : Virement bancaire</w:t>
      </w:r>
    </w:p>
    <w:p w14:paraId="20E115A7">
      <w:pPr>
        <w:keepNext w:val="0"/>
        <w:keepLines w:val="0"/>
        <w:pageBreakBefore w:val="0"/>
        <w:widowControl w:val="0"/>
        <w:shd w:val="clear" w:color="auto"/>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2.2乙方交付甲方项目成果并经甲方验收合格后，乙方</w:t>
      </w:r>
      <w:r>
        <w:rPr>
          <w:rFonts w:hint="eastAsia" w:asciiTheme="minorEastAsia" w:hAnsiTheme="minorEastAsia" w:eastAsiaTheme="minorEastAsia" w:cstheme="minorEastAsia"/>
          <w:color w:val="auto"/>
          <w:sz w:val="21"/>
          <w:szCs w:val="21"/>
          <w:highlight w:val="none"/>
          <w:lang w:val="fr-FR" w:eastAsia="zh-Hans"/>
        </w:rPr>
        <w:t>开具合同</w:t>
      </w:r>
      <w:r>
        <w:rPr>
          <w:rFonts w:hint="eastAsia" w:asciiTheme="minorEastAsia" w:hAnsiTheme="minorEastAsia" w:eastAsiaTheme="minorEastAsia" w:cstheme="minorEastAsia"/>
          <w:color w:val="auto"/>
          <w:sz w:val="21"/>
          <w:szCs w:val="21"/>
          <w:highlight w:val="none"/>
          <w:lang w:val="en-US" w:eastAsia="zh-CN"/>
        </w:rPr>
        <w:t>总金</w:t>
      </w:r>
      <w:r>
        <w:rPr>
          <w:rFonts w:hint="eastAsia" w:asciiTheme="minorEastAsia" w:hAnsiTheme="minorEastAsia" w:eastAsiaTheme="minorEastAsia" w:cstheme="minorEastAsia"/>
          <w:color w:val="auto"/>
          <w:sz w:val="21"/>
          <w:szCs w:val="21"/>
          <w:highlight w:val="none"/>
          <w:lang w:val="fr-FR" w:eastAsia="zh-Hans"/>
        </w:rPr>
        <w:t>额</w:t>
      </w:r>
      <w:r>
        <w:rPr>
          <w:rFonts w:hint="eastAsia" w:asciiTheme="minorEastAsia" w:hAnsiTheme="minorEastAsia" w:eastAsiaTheme="minorEastAsia" w:cstheme="minorEastAsia"/>
          <w:color w:val="auto"/>
          <w:sz w:val="21"/>
          <w:szCs w:val="21"/>
          <w:highlight w:val="none"/>
          <w:lang w:val="fr-FR" w:eastAsia="zh-CN"/>
        </w:rPr>
        <w:t>100%</w:t>
      </w:r>
      <w:r>
        <w:rPr>
          <w:rFonts w:hint="eastAsia" w:asciiTheme="minorEastAsia" w:hAnsiTheme="minorEastAsia" w:eastAsiaTheme="minorEastAsia" w:cstheme="minorEastAsia"/>
          <w:color w:val="auto"/>
          <w:sz w:val="21"/>
          <w:szCs w:val="21"/>
          <w:highlight w:val="none"/>
          <w:lang w:val="fr-FR" w:eastAsia="zh-Hans"/>
        </w:rPr>
        <w:t>的发票</w:t>
      </w:r>
      <w:r>
        <w:rPr>
          <w:rFonts w:hint="eastAsia" w:asciiTheme="minorEastAsia" w:hAnsiTheme="minorEastAsia" w:eastAsiaTheme="minorEastAsia" w:cstheme="minorEastAsia"/>
          <w:color w:val="auto"/>
          <w:sz w:val="21"/>
          <w:szCs w:val="21"/>
          <w:highlight w:val="none"/>
          <w:lang w:val="fr-FR" w:eastAsia="zh-CN"/>
        </w:rPr>
        <w:t>，</w:t>
      </w:r>
      <w:r>
        <w:rPr>
          <w:rFonts w:hint="eastAsia" w:asciiTheme="minorEastAsia" w:hAnsiTheme="minorEastAsia" w:eastAsiaTheme="minorEastAsia" w:cstheme="minorEastAsia"/>
          <w:color w:val="auto"/>
          <w:sz w:val="21"/>
          <w:szCs w:val="21"/>
          <w:highlight w:val="none"/>
          <w:lang w:val="en-US" w:eastAsia="zh-CN"/>
        </w:rPr>
        <w:t>甲方在收到符合要求的发票后30日内一次性支付95%合同总金额款项，剩余合同总金额的5%留作质保金，质保期自验收合格之日起1年。</w:t>
      </w:r>
    </w:p>
    <w:p w14:paraId="6B4A981D">
      <w:pPr>
        <w:keepNext w:val="0"/>
        <w:keepLines w:val="0"/>
        <w:pageBreakBefore w:val="0"/>
        <w:widowControl w:val="0"/>
        <w:shd w:val="clear" w:color="auto"/>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质保期满且无质量问题、无违约情况，乙方提供5</w:t>
      </w:r>
      <w:r>
        <w:rPr>
          <w:rFonts w:hint="eastAsia" w:asciiTheme="minorEastAsia" w:hAnsiTheme="minorEastAsia" w:eastAsiaTheme="minorEastAsia" w:cstheme="minorEastAsia"/>
          <w:color w:val="auto"/>
          <w:sz w:val="21"/>
          <w:szCs w:val="21"/>
          <w:highlight w:val="none"/>
          <w:lang w:val="fr-FR" w:eastAsia="zh-CN"/>
        </w:rPr>
        <w:t>%合同</w:t>
      </w:r>
      <w:r>
        <w:rPr>
          <w:rFonts w:hint="eastAsia" w:asciiTheme="minorEastAsia" w:hAnsiTheme="minorEastAsia" w:eastAsiaTheme="minorEastAsia" w:cstheme="minorEastAsia"/>
          <w:color w:val="auto"/>
          <w:sz w:val="21"/>
          <w:szCs w:val="21"/>
          <w:highlight w:val="none"/>
          <w:lang w:val="en-US" w:eastAsia="zh-CN"/>
        </w:rPr>
        <w:t>总</w:t>
      </w:r>
      <w:r>
        <w:rPr>
          <w:rFonts w:hint="eastAsia" w:asciiTheme="minorEastAsia" w:hAnsiTheme="minorEastAsia" w:eastAsiaTheme="minorEastAsia" w:cstheme="minorEastAsia"/>
          <w:color w:val="auto"/>
          <w:sz w:val="21"/>
          <w:szCs w:val="21"/>
          <w:highlight w:val="none"/>
          <w:lang w:val="fr-FR" w:eastAsia="zh-CN"/>
        </w:rPr>
        <w:t>金额的收据，</w:t>
      </w:r>
      <w:r>
        <w:rPr>
          <w:rFonts w:hint="eastAsia" w:asciiTheme="minorEastAsia" w:hAnsiTheme="minorEastAsia" w:eastAsiaTheme="minorEastAsia" w:cstheme="minorEastAsia"/>
          <w:color w:val="auto"/>
          <w:sz w:val="21"/>
          <w:szCs w:val="21"/>
          <w:highlight w:val="none"/>
          <w:lang w:val="en-US" w:eastAsia="zh-CN"/>
        </w:rPr>
        <w:t>甲方在质保期满后15个工作日内，将质保金无息一次性支付给中选供应商。</w:t>
      </w:r>
    </w:p>
    <w:p w14:paraId="147E3ADC">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Mode de paiement‌ : Virement bancaire.</w:t>
      </w:r>
    </w:p>
    <w:p w14:paraId="02847BE1">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‌Échéancier de paiement‌ :</w:t>
      </w:r>
    </w:p>
    <w:p w14:paraId="4696AE6B">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Une fois le projet ‌entièrement livré‌ et ‌accepté‌ par le maître d’ouvrage, ce dernier émet une ‌facture à 100 % du montant du contrat‌.</w:t>
      </w:r>
    </w:p>
    <w:p w14:paraId="6D62D146">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Le donneur d’ordre verse ‌95 % du montant total dans un délai de 30 jours‌ suivant la réception de la facture.</w:t>
      </w:r>
    </w:p>
    <w:p w14:paraId="6C82C45D">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Les ‌5 % restants‌ sont retenus comme ‌garantie de bonne exécution‌.</w:t>
      </w:r>
    </w:p>
    <w:p w14:paraId="1AB59BD1">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Cette garantie est ‌libérée intégralement après 1 an‌, à condition qu’aucun défaut ou manquement n’ait été constaté pendant la période de garantie.</w:t>
      </w:r>
    </w:p>
    <w:p w14:paraId="64EAB33C">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Le ‌paiement final (5 %)‌ est effectué ‌dans un délai de 15 jours ouvrables‌ après l’expiration de la garantie.</w:t>
      </w:r>
    </w:p>
    <w:p w14:paraId="2181A8BE">
      <w:pPr>
        <w:pStyle w:val="3"/>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leftChars="0" w:firstLine="420" w:firstLineChars="200"/>
        <w:textAlignment w:val="auto"/>
        <w:rPr>
          <w:rFonts w:hint="eastAsia" w:ascii="黑体" w:hAnsi="Times New Roman" w:eastAsia="黑体" w:cs="Times New Roman"/>
          <w:b w:val="0"/>
          <w:color w:val="auto"/>
          <w:sz w:val="21"/>
          <w:szCs w:val="21"/>
          <w:highlight w:val="none"/>
          <w:lang w:val="en-US" w:eastAsia="zh-CN"/>
        </w:rPr>
      </w:pPr>
      <w:r>
        <w:rPr>
          <w:rFonts w:hint="eastAsia" w:ascii="黑体" w:hAnsi="Times New Roman" w:eastAsia="黑体" w:cs="Times New Roman"/>
          <w:b w:val="0"/>
          <w:color w:val="auto"/>
          <w:sz w:val="21"/>
          <w:szCs w:val="21"/>
          <w:highlight w:val="none"/>
          <w:lang w:val="en-US" w:eastAsia="zh-CN"/>
        </w:rPr>
        <w:t>七、甲乙双方的权利和义务‌Droits et obligations des deux parties</w:t>
      </w:r>
    </w:p>
    <w:p w14:paraId="4EA70CCB">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eastAsia="zh-CN"/>
        </w:rPr>
        <w:t>（</w:t>
      </w:r>
      <w:r>
        <w:rPr>
          <w:rFonts w:hint="eastAsia" w:ascii="宋体" w:hAnsi="Times New Roman" w:eastAsia="宋体" w:cs="Times New Roman"/>
          <w:color w:val="auto"/>
          <w:sz w:val="21"/>
          <w:szCs w:val="21"/>
          <w:highlight w:val="none"/>
          <w:lang w:val="en-US" w:eastAsia="zh-CN"/>
        </w:rPr>
        <w:t>一</w:t>
      </w:r>
      <w:r>
        <w:rPr>
          <w:rFonts w:hint="eastAsia" w:ascii="宋体" w:hAnsi="Times New Roman" w:eastAsia="宋体" w:cs="Times New Roman"/>
          <w:color w:val="auto"/>
          <w:sz w:val="21"/>
          <w:szCs w:val="21"/>
          <w:highlight w:val="none"/>
          <w:lang w:eastAsia="zh-CN"/>
        </w:rPr>
        <w:t>）</w:t>
      </w:r>
      <w:r>
        <w:rPr>
          <w:rFonts w:hint="eastAsia" w:ascii="宋体" w:hAnsi="Times New Roman" w:eastAsia="宋体" w:cs="Times New Roman"/>
          <w:color w:val="auto"/>
          <w:sz w:val="21"/>
          <w:szCs w:val="21"/>
          <w:highlight w:val="none"/>
        </w:rPr>
        <w:t>甲方的权利与义务Droits et obligations de la Partie A (Maître d’ouvrage)</w:t>
      </w:r>
    </w:p>
    <w:p w14:paraId="262B4619">
      <w:pPr>
        <w:keepNext w:val="0"/>
        <w:keepLines w:val="0"/>
        <w:pageBreakBefore w:val="0"/>
        <w:shd w:val="clear" w:color="auto"/>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1.甲方有权对乙方的设备采购、安装调试、技术服务等履约过程进行监督、检查，对不符合合同约定的设备、服务要求乙方整改、更换。</w:t>
      </w:r>
    </w:p>
    <w:p w14:paraId="0A29B260">
      <w:pPr>
        <w:keepNext w:val="0"/>
        <w:keepLines w:val="0"/>
        <w:pageBreakBefore w:val="0"/>
        <w:shd w:val="clear" w:color="auto"/>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2.甲方有权要求乙方提供相关的检测报告、验收资料等。</w:t>
      </w:r>
    </w:p>
    <w:p w14:paraId="7069D3B8">
      <w:pPr>
        <w:keepNext w:val="0"/>
        <w:keepLines w:val="0"/>
        <w:pageBreakBefore w:val="0"/>
        <w:shd w:val="clear" w:color="auto"/>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3.甲方有权按合同约定支付款项、扣除质保金、追究乙方违约责任。</w:t>
      </w:r>
    </w:p>
    <w:p w14:paraId="128AEADF">
      <w:pPr>
        <w:keepNext w:val="0"/>
        <w:keepLines w:val="0"/>
        <w:pageBreakBefore w:val="0"/>
        <w:shd w:val="clear" w:color="auto"/>
        <w:kinsoku/>
        <w:wordWrap/>
        <w:overflowPunct/>
        <w:topLinePunct w:val="0"/>
        <w:autoSpaceDE/>
        <w:autoSpaceDN/>
        <w:bidi w:val="0"/>
        <w:adjustRightInd w:val="0"/>
        <w:snapToGrid w:val="0"/>
        <w:spacing w:line="360" w:lineRule="auto"/>
        <w:ind w:firstLine="482"/>
        <w:jc w:val="left"/>
        <w:textAlignment w:val="auto"/>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4.甲方须</w:t>
      </w:r>
      <w:r>
        <w:rPr>
          <w:rFonts w:ascii="宋体" w:hAnsi="宋体" w:eastAsia="宋体" w:cs="宋体"/>
          <w:color w:val="auto"/>
          <w:kern w:val="0"/>
          <w:sz w:val="21"/>
          <w:szCs w:val="21"/>
          <w:highlight w:val="none"/>
          <w:lang w:val="en-US" w:eastAsia="zh-CN" w:bidi="ar"/>
        </w:rPr>
        <w:t>按合同约定及时支付款项，不得无故拖欠</w:t>
      </w:r>
      <w:r>
        <w:rPr>
          <w:rFonts w:hint="eastAsia" w:ascii="宋体" w:hAnsi="宋体" w:eastAsia="宋体" w:cs="宋体"/>
          <w:color w:val="auto"/>
          <w:kern w:val="0"/>
          <w:sz w:val="21"/>
          <w:szCs w:val="21"/>
          <w:highlight w:val="none"/>
          <w:lang w:val="en-US" w:eastAsia="zh-CN" w:bidi="ar"/>
        </w:rPr>
        <w:t>。</w:t>
      </w:r>
    </w:p>
    <w:p w14:paraId="167ACC33">
      <w:pPr>
        <w:keepNext w:val="0"/>
        <w:keepLines w:val="0"/>
        <w:pageBreakBefore w:val="0"/>
        <w:shd w:val="clear" w:color="auto"/>
        <w:kinsoku/>
        <w:wordWrap/>
        <w:overflowPunct/>
        <w:topLinePunct w:val="0"/>
        <w:autoSpaceDE/>
        <w:autoSpaceDN/>
        <w:bidi w:val="0"/>
        <w:adjustRightInd w:val="0"/>
        <w:snapToGrid w:val="0"/>
        <w:spacing w:line="360" w:lineRule="auto"/>
        <w:ind w:firstLine="482"/>
        <w:jc w:val="left"/>
        <w:textAlignment w:val="auto"/>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r>
        <w:rPr>
          <w:rFonts w:ascii="宋体" w:hAnsi="宋体" w:eastAsia="宋体" w:cs="宋体"/>
          <w:color w:val="auto"/>
          <w:kern w:val="0"/>
          <w:sz w:val="21"/>
          <w:szCs w:val="21"/>
          <w:highlight w:val="none"/>
          <w:lang w:val="en-US" w:eastAsia="zh-CN" w:bidi="ar"/>
        </w:rPr>
        <w:t>配合乙方提供设备交付、安装调试所需的场地、电源等相关条件</w:t>
      </w:r>
      <w:r>
        <w:rPr>
          <w:rFonts w:hint="eastAsia" w:ascii="宋体" w:hAnsi="宋体" w:eastAsia="宋体" w:cs="宋体"/>
          <w:color w:val="auto"/>
          <w:kern w:val="0"/>
          <w:sz w:val="21"/>
          <w:szCs w:val="21"/>
          <w:highlight w:val="none"/>
          <w:lang w:val="en-US" w:eastAsia="zh-CN" w:bidi="ar"/>
        </w:rPr>
        <w:t>。</w:t>
      </w:r>
    </w:p>
    <w:p w14:paraId="2646ABEE">
      <w:pPr>
        <w:keepNext w:val="0"/>
        <w:keepLines w:val="0"/>
        <w:pageBreakBefore w:val="0"/>
        <w:shd w:val="clear" w:color="auto"/>
        <w:kinsoku/>
        <w:wordWrap/>
        <w:overflowPunct/>
        <w:topLinePunct w:val="0"/>
        <w:autoSpaceDE/>
        <w:autoSpaceDN/>
        <w:bidi w:val="0"/>
        <w:adjustRightInd w:val="0"/>
        <w:snapToGrid w:val="0"/>
        <w:spacing w:line="360" w:lineRule="auto"/>
        <w:ind w:firstLine="482"/>
        <w:jc w:val="left"/>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6.配合乙方完成软件适配修改、人员培训、验收等相关工作，及时签署设备接收单、验收报告等相关文件（无正当理由不得拖延）。</w:t>
      </w:r>
    </w:p>
    <w:p w14:paraId="4EA6BC7E">
      <w:pPr>
        <w:keepNext w:val="0"/>
        <w:keepLines w:val="0"/>
        <w:pageBreakBefore w:val="0"/>
        <w:shd w:val="clear" w:color="auto"/>
        <w:kinsoku/>
        <w:wordWrap/>
        <w:overflowPunct/>
        <w:topLinePunct w:val="0"/>
        <w:autoSpaceDE/>
        <w:autoSpaceDN/>
        <w:bidi w:val="0"/>
        <w:adjustRightInd w:val="0"/>
        <w:snapToGrid w:val="0"/>
        <w:spacing w:line="360" w:lineRule="auto"/>
        <w:ind w:firstLine="482"/>
        <w:jc w:val="left"/>
        <w:textAlignment w:val="auto"/>
        <w:rPr>
          <w:rFonts w:hint="eastAsia" w:ascii="宋体" w:hAnsi="Times New Roman" w:eastAsia="宋体" w:cs="Times New Roman"/>
          <w:color w:val="auto"/>
          <w:sz w:val="21"/>
          <w:szCs w:val="21"/>
          <w:highlight w:val="none"/>
        </w:rPr>
      </w:pPr>
      <w:r>
        <w:rPr>
          <w:rFonts w:hint="eastAsia" w:ascii="宋体" w:cs="Times New Roman"/>
          <w:color w:val="auto"/>
          <w:sz w:val="21"/>
          <w:szCs w:val="21"/>
          <w:highlight w:val="none"/>
          <w:lang w:val="en-US" w:eastAsia="zh-CN"/>
        </w:rPr>
        <w:t>1.</w:t>
      </w:r>
      <w:r>
        <w:rPr>
          <w:rFonts w:hint="eastAsia" w:ascii="宋体" w:hAnsi="Times New Roman" w:eastAsia="宋体" w:cs="Times New Roman"/>
          <w:color w:val="auto"/>
          <w:sz w:val="21"/>
          <w:szCs w:val="21"/>
          <w:highlight w:val="none"/>
        </w:rPr>
        <w:t>La Partie A a le droit de ‌surveiller et d’inspecter‌ le déroulement de l’exécution du contrat par la Partie B, notamment en matière d’achat des équipements, d’installation, de mise au point et de prestation de services techniques. En cas de non-conformité aux stipulations du contrat, elle peut exiger que la Partie B ‌corrige ou remplace‌ les équipements ou services concernés.</w:t>
      </w:r>
    </w:p>
    <w:p w14:paraId="186CB9BB">
      <w:pPr>
        <w:keepNext w:val="0"/>
        <w:keepLines w:val="0"/>
        <w:pageBreakBefore w:val="0"/>
        <w:shd w:val="clear" w:color="auto"/>
        <w:kinsoku/>
        <w:wordWrap/>
        <w:overflowPunct/>
        <w:topLinePunct w:val="0"/>
        <w:autoSpaceDE/>
        <w:autoSpaceDN/>
        <w:bidi w:val="0"/>
        <w:adjustRightInd w:val="0"/>
        <w:snapToGrid w:val="0"/>
        <w:spacing w:line="360" w:lineRule="auto"/>
        <w:ind w:firstLine="482"/>
        <w:jc w:val="left"/>
        <w:textAlignment w:val="auto"/>
        <w:rPr>
          <w:rFonts w:hint="eastAsia" w:ascii="宋体" w:hAnsi="Times New Roman" w:eastAsia="宋体" w:cs="Times New Roman"/>
          <w:color w:val="auto"/>
          <w:sz w:val="21"/>
          <w:szCs w:val="21"/>
          <w:highlight w:val="none"/>
        </w:rPr>
      </w:pPr>
      <w:r>
        <w:rPr>
          <w:rFonts w:hint="eastAsia" w:ascii="宋体"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rPr>
        <w:t>La Partie A a le droit d’exiger que la Partie B fournisse les ‌rapports de test, documents de réception et autres justificatifs‌ liés au projet.</w:t>
      </w:r>
    </w:p>
    <w:p w14:paraId="26A64158">
      <w:pPr>
        <w:keepNext w:val="0"/>
        <w:keepLines w:val="0"/>
        <w:pageBreakBefore w:val="0"/>
        <w:shd w:val="clear" w:color="auto"/>
        <w:kinsoku/>
        <w:wordWrap/>
        <w:overflowPunct/>
        <w:topLinePunct w:val="0"/>
        <w:autoSpaceDE/>
        <w:autoSpaceDN/>
        <w:bidi w:val="0"/>
        <w:adjustRightInd w:val="0"/>
        <w:snapToGrid w:val="0"/>
        <w:spacing w:line="360" w:lineRule="auto"/>
        <w:ind w:firstLine="482"/>
        <w:jc w:val="left"/>
        <w:textAlignment w:val="auto"/>
        <w:rPr>
          <w:rFonts w:hint="eastAsia" w:ascii="宋体" w:hAnsi="Times New Roman" w:eastAsia="宋体" w:cs="Times New Roman"/>
          <w:color w:val="auto"/>
          <w:sz w:val="21"/>
          <w:szCs w:val="21"/>
          <w:highlight w:val="none"/>
        </w:rPr>
      </w:pPr>
      <w:r>
        <w:rPr>
          <w:rFonts w:hint="eastAsia" w:ascii="宋体"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rPr>
        <w:t>La Partie A a le droit de ‌payer conformément aux termes du contrat‌, de ‌retenir la garantie‌ prévue et de ‌faire valoir ses recours en cas de manquement‌ de la Partie B.</w:t>
      </w:r>
    </w:p>
    <w:p w14:paraId="453042D8">
      <w:pPr>
        <w:keepNext w:val="0"/>
        <w:keepLines w:val="0"/>
        <w:pageBreakBefore w:val="0"/>
        <w:shd w:val="clear" w:color="auto"/>
        <w:kinsoku/>
        <w:wordWrap/>
        <w:overflowPunct/>
        <w:topLinePunct w:val="0"/>
        <w:autoSpaceDE/>
        <w:autoSpaceDN/>
        <w:bidi w:val="0"/>
        <w:adjustRightInd w:val="0"/>
        <w:snapToGrid w:val="0"/>
        <w:spacing w:line="360" w:lineRule="auto"/>
        <w:ind w:firstLine="482"/>
        <w:jc w:val="left"/>
        <w:textAlignment w:val="auto"/>
        <w:rPr>
          <w:rFonts w:hint="eastAsia" w:ascii="宋体" w:hAnsi="Times New Roman" w:eastAsia="宋体" w:cs="Times New Roman"/>
          <w:color w:val="auto"/>
          <w:sz w:val="21"/>
          <w:szCs w:val="21"/>
          <w:highlight w:val="none"/>
        </w:rPr>
      </w:pPr>
      <w:r>
        <w:rPr>
          <w:rFonts w:hint="eastAsia" w:ascii="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La Partie A s’engage à ‌effectuer les paiements dans les délais prévus‌ par le contrat, sans retard injustifié.</w:t>
      </w:r>
    </w:p>
    <w:p w14:paraId="44F41BC3">
      <w:pPr>
        <w:keepNext w:val="0"/>
        <w:keepLines w:val="0"/>
        <w:pageBreakBefore w:val="0"/>
        <w:shd w:val="clear" w:color="auto"/>
        <w:kinsoku/>
        <w:wordWrap/>
        <w:overflowPunct/>
        <w:topLinePunct w:val="0"/>
        <w:autoSpaceDE/>
        <w:autoSpaceDN/>
        <w:bidi w:val="0"/>
        <w:adjustRightInd w:val="0"/>
        <w:snapToGrid w:val="0"/>
        <w:spacing w:line="360" w:lineRule="auto"/>
        <w:ind w:firstLine="482"/>
        <w:jc w:val="left"/>
        <w:textAlignment w:val="auto"/>
        <w:rPr>
          <w:rFonts w:hint="eastAsia" w:ascii="宋体" w:hAnsi="Times New Roman" w:eastAsia="宋体" w:cs="Times New Roman"/>
          <w:color w:val="auto"/>
          <w:sz w:val="21"/>
          <w:szCs w:val="21"/>
          <w:highlight w:val="none"/>
        </w:rPr>
      </w:pPr>
      <w:r>
        <w:rPr>
          <w:rFonts w:hint="eastAsia" w:ascii="宋体" w:cs="Times New Roman"/>
          <w:color w:val="auto"/>
          <w:sz w:val="21"/>
          <w:szCs w:val="21"/>
          <w:highlight w:val="none"/>
          <w:lang w:val="en-US" w:eastAsia="zh-CN"/>
        </w:rPr>
        <w:t>5.</w:t>
      </w:r>
      <w:r>
        <w:rPr>
          <w:rFonts w:hint="eastAsia" w:ascii="宋体" w:hAnsi="Times New Roman" w:eastAsia="宋体" w:cs="Times New Roman"/>
          <w:color w:val="auto"/>
          <w:sz w:val="21"/>
          <w:szCs w:val="21"/>
          <w:highlight w:val="none"/>
        </w:rPr>
        <w:t>La Partie A s’engage à ‌fournir les conditions nécessaires‌ à la livraison, à l’installation et à la mise en service des équipements, notamment l’accès aux ‌locaux, à l’alimentation électrique‌ et autres ressources requises.</w:t>
      </w:r>
    </w:p>
    <w:p w14:paraId="166C757B">
      <w:pPr>
        <w:keepNext w:val="0"/>
        <w:keepLines w:val="0"/>
        <w:pageBreakBefore w:val="0"/>
        <w:shd w:val="clear" w:color="auto"/>
        <w:kinsoku/>
        <w:wordWrap/>
        <w:overflowPunct/>
        <w:topLinePunct w:val="0"/>
        <w:autoSpaceDE/>
        <w:autoSpaceDN/>
        <w:bidi w:val="0"/>
        <w:adjustRightInd w:val="0"/>
        <w:snapToGrid w:val="0"/>
        <w:spacing w:line="360" w:lineRule="auto"/>
        <w:ind w:firstLine="482"/>
        <w:jc w:val="left"/>
        <w:textAlignment w:val="auto"/>
        <w:rPr>
          <w:rFonts w:hint="eastAsia" w:ascii="宋体" w:hAnsi="Times New Roman" w:eastAsia="宋体" w:cs="Times New Roman"/>
          <w:color w:val="auto"/>
          <w:sz w:val="21"/>
          <w:szCs w:val="21"/>
          <w:highlight w:val="none"/>
        </w:rPr>
      </w:pPr>
      <w:r>
        <w:rPr>
          <w:rFonts w:hint="eastAsia" w:ascii="宋体" w:cs="Times New Roman"/>
          <w:color w:val="auto"/>
          <w:sz w:val="21"/>
          <w:szCs w:val="21"/>
          <w:highlight w:val="none"/>
          <w:lang w:val="en-US" w:eastAsia="zh-CN"/>
        </w:rPr>
        <w:t>6.</w:t>
      </w:r>
      <w:r>
        <w:rPr>
          <w:rFonts w:hint="eastAsia" w:ascii="宋体" w:hAnsi="Times New Roman" w:eastAsia="宋体" w:cs="Times New Roman"/>
          <w:color w:val="auto"/>
          <w:sz w:val="21"/>
          <w:szCs w:val="21"/>
          <w:highlight w:val="none"/>
        </w:rPr>
        <w:t>La Partie A s’engage à ‌coopérer avec la Partie B‌ pour la ‌modification et adaptation du logiciel‌, la ‌formation du personnel‌, ainsi que pour les opérations de ‌réception‌. Elle s’engage à ‌signer sans retard injustifié‌ les documents de réception, bons de livraison et rapports de validation associés.</w:t>
      </w:r>
    </w:p>
    <w:p w14:paraId="2808627D">
      <w:pPr>
        <w:keepNext w:val="0"/>
        <w:keepLines w:val="0"/>
        <w:pageBreakBefore w:val="0"/>
        <w:shd w:val="clear" w:color="auto"/>
        <w:kinsoku/>
        <w:wordWrap/>
        <w:overflowPunct/>
        <w:topLinePunct w:val="0"/>
        <w:autoSpaceDE/>
        <w:autoSpaceDN/>
        <w:bidi w:val="0"/>
        <w:adjustRightInd w:val="0"/>
        <w:snapToGrid w:val="0"/>
        <w:spacing w:line="360" w:lineRule="auto"/>
        <w:ind w:firstLine="482"/>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（二）乙方权利义务Droits et obligations de la Partie B (Prestataire)</w:t>
      </w:r>
    </w:p>
    <w:p w14:paraId="4027E252">
      <w:pPr>
        <w:keepNext w:val="0"/>
        <w:keepLines w:val="0"/>
        <w:pageBreakBefore w:val="0"/>
        <w:shd w:val="clear" w:color="auto"/>
        <w:kinsoku/>
        <w:wordWrap/>
        <w:overflowPunct/>
        <w:topLinePunct w:val="0"/>
        <w:autoSpaceDE/>
        <w:autoSpaceDN/>
        <w:bidi w:val="0"/>
        <w:adjustRightInd w:val="0"/>
        <w:snapToGrid w:val="0"/>
        <w:spacing w:line="360" w:lineRule="auto"/>
        <w:ind w:firstLine="482"/>
        <w:jc w:val="left"/>
        <w:textAlignment w:val="auto"/>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ascii="宋体" w:hAnsi="宋体" w:eastAsia="宋体" w:cs="宋体"/>
          <w:color w:val="auto"/>
          <w:kern w:val="0"/>
          <w:sz w:val="21"/>
          <w:szCs w:val="21"/>
          <w:highlight w:val="none"/>
          <w:lang w:val="en-US" w:eastAsia="zh-CN" w:bidi="ar"/>
        </w:rPr>
        <w:t>全面履行采购、安装、调试、培训、售后、技术服务等相关义务，确保项目达到验收标准</w:t>
      </w:r>
      <w:r>
        <w:rPr>
          <w:rFonts w:hint="eastAsia" w:ascii="宋体" w:hAnsi="宋体" w:eastAsia="宋体" w:cs="宋体"/>
          <w:color w:val="auto"/>
          <w:kern w:val="0"/>
          <w:sz w:val="21"/>
          <w:szCs w:val="21"/>
          <w:highlight w:val="none"/>
          <w:lang w:val="en-US" w:eastAsia="zh-CN" w:bidi="ar"/>
        </w:rPr>
        <w:t>。</w:t>
      </w:r>
    </w:p>
    <w:p w14:paraId="007903AD">
      <w:pPr>
        <w:keepNext w:val="0"/>
        <w:keepLines w:val="0"/>
        <w:pageBreakBefore w:val="0"/>
        <w:shd w:val="clear" w:color="auto"/>
        <w:kinsoku/>
        <w:wordWrap/>
        <w:overflowPunct/>
        <w:topLinePunct w:val="0"/>
        <w:autoSpaceDE/>
        <w:autoSpaceDN/>
        <w:bidi w:val="0"/>
        <w:adjustRightInd w:val="0"/>
        <w:snapToGrid w:val="0"/>
        <w:spacing w:line="360" w:lineRule="auto"/>
        <w:ind w:firstLine="482"/>
        <w:jc w:val="left"/>
        <w:textAlignment w:val="auto"/>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ascii="宋体" w:hAnsi="宋体" w:eastAsia="宋体" w:cs="宋体"/>
          <w:color w:val="auto"/>
          <w:kern w:val="0"/>
          <w:sz w:val="21"/>
          <w:szCs w:val="21"/>
          <w:highlight w:val="none"/>
          <w:lang w:val="en-US" w:eastAsia="zh-CN" w:bidi="ar"/>
        </w:rPr>
        <w:t>保证所提供的设备、产品均为全新合格产品，来源合法，无假冒伪劣、侵权等情况，若存在相关问题，承担全部法律责任及甲方因此造成的损失</w:t>
      </w:r>
      <w:r>
        <w:rPr>
          <w:rFonts w:hint="eastAsia" w:ascii="宋体" w:hAnsi="宋体" w:eastAsia="宋体" w:cs="宋体"/>
          <w:color w:val="auto"/>
          <w:kern w:val="0"/>
          <w:sz w:val="21"/>
          <w:szCs w:val="21"/>
          <w:highlight w:val="none"/>
          <w:lang w:val="en-US" w:eastAsia="zh-CN" w:bidi="ar"/>
        </w:rPr>
        <w:t>。</w:t>
      </w:r>
    </w:p>
    <w:p w14:paraId="0BD95401">
      <w:pPr>
        <w:keepNext w:val="0"/>
        <w:keepLines w:val="0"/>
        <w:pageBreakBefore w:val="0"/>
        <w:shd w:val="clear" w:color="auto"/>
        <w:kinsoku/>
        <w:wordWrap/>
        <w:overflowPunct/>
        <w:topLinePunct w:val="0"/>
        <w:autoSpaceDE/>
        <w:autoSpaceDN/>
        <w:bidi w:val="0"/>
        <w:adjustRightInd w:val="0"/>
        <w:snapToGrid w:val="0"/>
        <w:spacing w:line="360" w:lineRule="auto"/>
        <w:ind w:firstLine="482"/>
        <w:jc w:val="left"/>
        <w:textAlignment w:val="auto"/>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ascii="宋体" w:hAnsi="宋体" w:eastAsia="宋体" w:cs="宋体"/>
          <w:color w:val="auto"/>
          <w:kern w:val="0"/>
          <w:sz w:val="21"/>
          <w:szCs w:val="21"/>
          <w:highlight w:val="none"/>
          <w:lang w:val="en-US" w:eastAsia="zh-CN" w:bidi="ar"/>
        </w:rPr>
        <w:t>保证软件功能完善、运行稳定，免费提供软件适配修改服务，不得擅自关闭软件功能或收取额外费用</w:t>
      </w:r>
      <w:r>
        <w:rPr>
          <w:rFonts w:hint="eastAsia" w:ascii="宋体" w:hAnsi="宋体" w:eastAsia="宋体" w:cs="宋体"/>
          <w:color w:val="auto"/>
          <w:kern w:val="0"/>
          <w:sz w:val="21"/>
          <w:szCs w:val="21"/>
          <w:highlight w:val="none"/>
          <w:lang w:val="en-US" w:eastAsia="zh-CN" w:bidi="ar"/>
        </w:rPr>
        <w:t>。</w:t>
      </w:r>
    </w:p>
    <w:p w14:paraId="054C6E4E">
      <w:pPr>
        <w:keepNext w:val="0"/>
        <w:keepLines w:val="0"/>
        <w:pageBreakBefore w:val="0"/>
        <w:shd w:val="clear" w:color="auto"/>
        <w:kinsoku/>
        <w:wordWrap/>
        <w:overflowPunct/>
        <w:topLinePunct w:val="0"/>
        <w:autoSpaceDE/>
        <w:autoSpaceDN/>
        <w:bidi w:val="0"/>
        <w:adjustRightInd w:val="0"/>
        <w:snapToGrid w:val="0"/>
        <w:spacing w:line="360" w:lineRule="auto"/>
        <w:ind w:firstLine="482"/>
        <w:jc w:val="left"/>
        <w:textAlignment w:val="auto"/>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r>
        <w:rPr>
          <w:rFonts w:ascii="宋体" w:hAnsi="宋体" w:eastAsia="宋体" w:cs="宋体"/>
          <w:color w:val="auto"/>
          <w:kern w:val="0"/>
          <w:sz w:val="21"/>
          <w:szCs w:val="21"/>
          <w:highlight w:val="none"/>
          <w:lang w:val="en-US" w:eastAsia="zh-CN" w:bidi="ar"/>
        </w:rPr>
        <w:t>严格遵守甲方的现场管理制度，文明施工、安全施工，安装调试过程中发生的安全事故、人员伤亡、财产损失等，均由乙方承担全部责任及损失</w:t>
      </w:r>
      <w:r>
        <w:rPr>
          <w:rFonts w:hint="eastAsia" w:ascii="宋体" w:hAnsi="宋体" w:eastAsia="宋体" w:cs="宋体"/>
          <w:color w:val="auto"/>
          <w:kern w:val="0"/>
          <w:sz w:val="21"/>
          <w:szCs w:val="21"/>
          <w:highlight w:val="none"/>
          <w:lang w:val="en-US" w:eastAsia="zh-CN" w:bidi="ar"/>
        </w:rPr>
        <w:t>。</w:t>
      </w:r>
    </w:p>
    <w:p w14:paraId="17494436">
      <w:pPr>
        <w:keepNext w:val="0"/>
        <w:keepLines w:val="0"/>
        <w:pageBreakBefore w:val="0"/>
        <w:shd w:val="clear" w:color="auto"/>
        <w:kinsoku/>
        <w:wordWrap/>
        <w:overflowPunct/>
        <w:topLinePunct w:val="0"/>
        <w:autoSpaceDE/>
        <w:autoSpaceDN/>
        <w:bidi w:val="0"/>
        <w:adjustRightInd w:val="0"/>
        <w:snapToGrid w:val="0"/>
        <w:spacing w:line="360" w:lineRule="auto"/>
        <w:ind w:firstLine="482"/>
        <w:jc w:val="left"/>
        <w:textAlignment w:val="auto"/>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r>
        <w:rPr>
          <w:rFonts w:ascii="宋体" w:hAnsi="宋体" w:eastAsia="宋体" w:cs="宋体"/>
          <w:color w:val="auto"/>
          <w:kern w:val="0"/>
          <w:sz w:val="21"/>
          <w:szCs w:val="21"/>
          <w:highlight w:val="none"/>
          <w:lang w:val="en-US" w:eastAsia="zh-CN" w:bidi="ar"/>
        </w:rPr>
        <w:t>不得将本项目分包、转包给第三方，否则甲方有权解除合同，乙方承担相应违约责任；</w:t>
      </w:r>
    </w:p>
    <w:p w14:paraId="7D72F741">
      <w:pPr>
        <w:keepNext w:val="0"/>
        <w:keepLines w:val="0"/>
        <w:pageBreakBefore w:val="0"/>
        <w:shd w:val="clear" w:color="auto"/>
        <w:kinsoku/>
        <w:wordWrap/>
        <w:overflowPunct/>
        <w:topLinePunct w:val="0"/>
        <w:autoSpaceDE/>
        <w:autoSpaceDN/>
        <w:bidi w:val="0"/>
        <w:adjustRightInd w:val="0"/>
        <w:snapToGrid w:val="0"/>
        <w:spacing w:line="360" w:lineRule="auto"/>
        <w:ind w:firstLine="482"/>
        <w:jc w:val="left"/>
        <w:textAlignment w:val="auto"/>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w:t>
      </w:r>
      <w:r>
        <w:rPr>
          <w:rFonts w:ascii="宋体" w:hAnsi="宋体" w:eastAsia="宋体" w:cs="宋体"/>
          <w:color w:val="auto"/>
          <w:kern w:val="0"/>
          <w:sz w:val="21"/>
          <w:szCs w:val="21"/>
          <w:highlight w:val="none"/>
          <w:lang w:val="en-US" w:eastAsia="zh-CN" w:bidi="ar"/>
        </w:rPr>
        <w:t>妥善保管甲方提供的相关资料，不得泄露甲方的商业秘密、项目信息等，否则承担相应法律责任及损失。</w:t>
      </w:r>
    </w:p>
    <w:p w14:paraId="518BCE90">
      <w:pPr>
        <w:keepNext w:val="0"/>
        <w:keepLines w:val="0"/>
        <w:pageBreakBefore w:val="0"/>
        <w:shd w:val="clear" w:color="auto"/>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7.有权要求甲方支付合同费用。</w:t>
      </w:r>
    </w:p>
    <w:bookmarkEnd w:id="101"/>
    <w:p w14:paraId="1148C7F4">
      <w:pPr>
        <w:keepNext w:val="0"/>
        <w:keepLines w:val="0"/>
        <w:pageBreakBefore w:val="0"/>
        <w:numPr>
          <w:ilvl w:val="0"/>
          <w:numId w:val="0"/>
        </w:numPr>
        <w:shd w:val="clear"/>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eastAsia="黑体" w:cs="Times New Roman"/>
          <w:b w:val="0"/>
          <w:color w:val="auto"/>
          <w:sz w:val="21"/>
          <w:szCs w:val="21"/>
          <w:highlight w:val="none"/>
          <w:shd w:val="clear" w:color="auto" w:fill="FFFFFF"/>
          <w:lang w:val="en-US" w:eastAsia="zh-CN" w:bidi="ar-SA"/>
        </w:rPr>
        <w:t>1.</w:t>
      </w:r>
      <w:r>
        <w:rPr>
          <w:rFonts w:hint="eastAsia" w:ascii="黑体" w:hAnsi="Times New Roman" w:eastAsia="黑体" w:cs="Times New Roman"/>
          <w:b w:val="0"/>
          <w:color w:val="auto"/>
          <w:sz w:val="21"/>
          <w:szCs w:val="21"/>
          <w:highlight w:val="none"/>
          <w:shd w:val="clear" w:color="auto" w:fill="FFFFFF"/>
          <w:lang w:val="en-US" w:eastAsia="zh-CN" w:bidi="ar-SA"/>
        </w:rPr>
        <w:t>La Partie B s’engage à ‌exécuter intégralement‌ toutes les obligations liées à l’achat, à l’installation, au réglage, à la formation, au service après-vente et aux services techniques, afin de garantir que le projet atteigne les ‌critères de réception‌ définis dans le contrat.</w:t>
      </w:r>
    </w:p>
    <w:p w14:paraId="7B96B3EF">
      <w:pPr>
        <w:keepNext w:val="0"/>
        <w:keepLines w:val="0"/>
        <w:pageBreakBefore w:val="0"/>
        <w:numPr>
          <w:ilvl w:val="0"/>
          <w:numId w:val="0"/>
        </w:numPr>
        <w:shd w:val="clear"/>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eastAsia="黑体" w:cs="Times New Roman"/>
          <w:b w:val="0"/>
          <w:color w:val="auto"/>
          <w:sz w:val="21"/>
          <w:szCs w:val="21"/>
          <w:highlight w:val="none"/>
          <w:shd w:val="clear" w:color="auto" w:fill="FFFFFF"/>
          <w:lang w:val="en-US" w:eastAsia="zh-CN" w:bidi="ar-SA"/>
        </w:rPr>
        <w:t>2.</w:t>
      </w:r>
      <w:r>
        <w:rPr>
          <w:rFonts w:hint="eastAsia" w:ascii="黑体" w:hAnsi="Times New Roman" w:eastAsia="黑体" w:cs="Times New Roman"/>
          <w:b w:val="0"/>
          <w:color w:val="auto"/>
          <w:sz w:val="21"/>
          <w:szCs w:val="21"/>
          <w:highlight w:val="none"/>
          <w:shd w:val="clear" w:color="auto" w:fill="FFFFFF"/>
          <w:lang w:val="en-US" w:eastAsia="zh-CN" w:bidi="ar-SA"/>
        </w:rPr>
        <w:t>Elle garantit que tous les ‌équipements et produits fournis sont neufs, conformes, d’origine légale‌, et exempts de contrefaçon ou de violation de droits de propriété intellectuelle. En cas de non-conformité, elle assume ‌l’ensemble des responsabilités juridiques‌ ainsi que les ‌pertes subies par la Partie A‌.</w:t>
      </w:r>
    </w:p>
    <w:p w14:paraId="28C335D7">
      <w:pPr>
        <w:keepNext w:val="0"/>
        <w:keepLines w:val="0"/>
        <w:pageBreakBefore w:val="0"/>
        <w:numPr>
          <w:ilvl w:val="0"/>
          <w:numId w:val="0"/>
        </w:numPr>
        <w:shd w:val="clear"/>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eastAsia="黑体" w:cs="Times New Roman"/>
          <w:b w:val="0"/>
          <w:color w:val="auto"/>
          <w:sz w:val="21"/>
          <w:szCs w:val="21"/>
          <w:highlight w:val="none"/>
          <w:shd w:val="clear" w:color="auto" w:fill="FFFFFF"/>
          <w:lang w:val="en-US" w:eastAsia="zh-CN" w:bidi="ar-SA"/>
        </w:rPr>
        <w:t>3.</w:t>
      </w:r>
      <w:r>
        <w:rPr>
          <w:rFonts w:hint="eastAsia" w:ascii="黑体" w:hAnsi="Times New Roman" w:eastAsia="黑体" w:cs="Times New Roman"/>
          <w:b w:val="0"/>
          <w:color w:val="auto"/>
          <w:sz w:val="21"/>
          <w:szCs w:val="21"/>
          <w:highlight w:val="none"/>
          <w:shd w:val="clear" w:color="auto" w:fill="FFFFFF"/>
          <w:lang w:val="en-US" w:eastAsia="zh-CN" w:bidi="ar-SA"/>
        </w:rPr>
        <w:t>Elle s’engage à assurer une ‌fonctionnalité complète et une stabilité optimale du logiciel‌, et à fournir ‌gratuitement‌ les services de ‌modification et d’adaptation logicielle‌. Elle ne peut ‌fermer unilatéralement certaines fonctionnalités‌ ni ‌réclamer des frais supplémentaires‌.</w:t>
      </w:r>
    </w:p>
    <w:p w14:paraId="1D662092">
      <w:pPr>
        <w:keepNext w:val="0"/>
        <w:keepLines w:val="0"/>
        <w:pageBreakBefore w:val="0"/>
        <w:numPr>
          <w:ilvl w:val="0"/>
          <w:numId w:val="0"/>
        </w:numPr>
        <w:shd w:val="clear"/>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eastAsia="黑体" w:cs="Times New Roman"/>
          <w:b w:val="0"/>
          <w:color w:val="auto"/>
          <w:sz w:val="21"/>
          <w:szCs w:val="21"/>
          <w:highlight w:val="none"/>
          <w:shd w:val="clear" w:color="auto" w:fill="FFFFFF"/>
          <w:lang w:val="en-US" w:eastAsia="zh-CN" w:bidi="ar-SA"/>
        </w:rPr>
        <w:t>4.</w:t>
      </w:r>
      <w:r>
        <w:rPr>
          <w:rFonts w:hint="eastAsia" w:ascii="黑体" w:hAnsi="Times New Roman" w:eastAsia="黑体" w:cs="Times New Roman"/>
          <w:b w:val="0"/>
          <w:color w:val="auto"/>
          <w:sz w:val="21"/>
          <w:szCs w:val="21"/>
          <w:highlight w:val="none"/>
          <w:shd w:val="clear" w:color="auto" w:fill="FFFFFF"/>
          <w:lang w:val="en-US" w:eastAsia="zh-CN" w:bidi="ar-SA"/>
        </w:rPr>
        <w:t>Elle doit ‌respecter strictement les règles de gestion sur site‌ imposées par la Partie A, intervenir de manière ‌propre et sécurisée‌. Tout ‌accident, blessure ou dommage matériel‌ survenant pendant les phases d’installation et de mise au point sera ‌intégralement pris en charge par la Partie B‌, qui en assume la responsabilité et les conséquences financières.</w:t>
      </w:r>
    </w:p>
    <w:p w14:paraId="5B886160">
      <w:pPr>
        <w:keepNext w:val="0"/>
        <w:keepLines w:val="0"/>
        <w:pageBreakBefore w:val="0"/>
        <w:numPr>
          <w:ilvl w:val="0"/>
          <w:numId w:val="0"/>
        </w:numPr>
        <w:shd w:val="clear"/>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eastAsia="黑体" w:cs="Times New Roman"/>
          <w:b w:val="0"/>
          <w:color w:val="auto"/>
          <w:sz w:val="21"/>
          <w:szCs w:val="21"/>
          <w:highlight w:val="none"/>
          <w:shd w:val="clear" w:color="auto" w:fill="FFFFFF"/>
          <w:lang w:val="en-US" w:eastAsia="zh-CN" w:bidi="ar-SA"/>
        </w:rPr>
        <w:t>5.</w:t>
      </w:r>
      <w:r>
        <w:rPr>
          <w:rFonts w:hint="eastAsia" w:ascii="黑体" w:hAnsi="Times New Roman" w:eastAsia="黑体" w:cs="Times New Roman"/>
          <w:b w:val="0"/>
          <w:color w:val="auto"/>
          <w:sz w:val="21"/>
          <w:szCs w:val="21"/>
          <w:highlight w:val="none"/>
          <w:shd w:val="clear" w:color="auto" w:fill="FFFFFF"/>
          <w:lang w:val="en-US" w:eastAsia="zh-CN" w:bidi="ar-SA"/>
        </w:rPr>
        <w:t>La Partie B ‌ne peut sous-traiter ni céder‌ l’ensemble ou une partie du projet à un tiers. À défaut, la Partie A aura le droit de ‌résilier le contrat‌ et la Partie B devra assumer les ‌sanctions contractuelles correspondantes‌.</w:t>
      </w:r>
    </w:p>
    <w:p w14:paraId="039FF071">
      <w:pPr>
        <w:keepNext w:val="0"/>
        <w:keepLines w:val="0"/>
        <w:pageBreakBefore w:val="0"/>
        <w:numPr>
          <w:ilvl w:val="0"/>
          <w:numId w:val="0"/>
        </w:numPr>
        <w:shd w:val="clear"/>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eastAsia="黑体" w:cs="Times New Roman"/>
          <w:b w:val="0"/>
          <w:color w:val="auto"/>
          <w:sz w:val="21"/>
          <w:szCs w:val="21"/>
          <w:highlight w:val="none"/>
          <w:shd w:val="clear" w:color="auto" w:fill="FFFFFF"/>
          <w:lang w:val="en-US" w:eastAsia="zh-CN" w:bidi="ar-SA"/>
        </w:rPr>
        <w:t>6.</w:t>
      </w:r>
      <w:r>
        <w:rPr>
          <w:rFonts w:hint="eastAsia" w:ascii="黑体" w:hAnsi="Times New Roman" w:eastAsia="黑体" w:cs="Times New Roman"/>
          <w:b w:val="0"/>
          <w:color w:val="auto"/>
          <w:sz w:val="21"/>
          <w:szCs w:val="21"/>
          <w:highlight w:val="none"/>
          <w:shd w:val="clear" w:color="auto" w:fill="FFFFFF"/>
          <w:lang w:val="en-US" w:eastAsia="zh-CN" w:bidi="ar-SA"/>
        </w:rPr>
        <w:t>Elle s’engage à ‌protéger scrupuleusement les documents fournis par la Partie A‌, à ‌ne pas divulguer les secrets commerciaux ni les informations sensibles du projet‌. En cas de violation, elle supporte ‌l’entière responsabilité juridique et les pertes associées‌.</w:t>
      </w:r>
    </w:p>
    <w:p w14:paraId="44C8A99B">
      <w:pPr>
        <w:keepNext w:val="0"/>
        <w:keepLines w:val="0"/>
        <w:pageBreakBefore w:val="0"/>
        <w:numPr>
          <w:ilvl w:val="0"/>
          <w:numId w:val="0"/>
        </w:numPr>
        <w:shd w:val="clear"/>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eastAsia="黑体" w:cs="Times New Roman"/>
          <w:b w:val="0"/>
          <w:color w:val="auto"/>
          <w:sz w:val="21"/>
          <w:szCs w:val="21"/>
          <w:highlight w:val="none"/>
          <w:shd w:val="clear" w:color="auto" w:fill="FFFFFF"/>
          <w:lang w:val="en-US" w:eastAsia="zh-CN" w:bidi="ar-SA"/>
        </w:rPr>
        <w:t>7.</w:t>
      </w:r>
      <w:r>
        <w:rPr>
          <w:rFonts w:hint="eastAsia" w:ascii="黑体" w:hAnsi="Times New Roman" w:eastAsia="黑体" w:cs="Times New Roman"/>
          <w:b w:val="0"/>
          <w:color w:val="auto"/>
          <w:sz w:val="21"/>
          <w:szCs w:val="21"/>
          <w:highlight w:val="none"/>
          <w:shd w:val="clear" w:color="auto" w:fill="FFFFFF"/>
          <w:lang w:val="en-US" w:eastAsia="zh-CN" w:bidi="ar-SA"/>
        </w:rPr>
        <w:t>La Partie B a le ‌droit d’exiger le paiement des sommes dues‌ conformément aux modalités prévues au contrat.</w:t>
      </w:r>
    </w:p>
    <w:p w14:paraId="02075BC3">
      <w:pPr>
        <w:keepNext w:val="0"/>
        <w:keepLines w:val="0"/>
        <w:pageBreakBefore w:val="0"/>
        <w:numPr>
          <w:ilvl w:val="0"/>
          <w:numId w:val="0"/>
        </w:numPr>
        <w:shd w:val="clear"/>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hAnsi="Times New Roman" w:eastAsia="黑体" w:cs="Times New Roman"/>
          <w:b w:val="0"/>
          <w:color w:val="auto"/>
          <w:sz w:val="21"/>
          <w:szCs w:val="21"/>
          <w:highlight w:val="none"/>
          <w:shd w:val="clear" w:color="auto" w:fill="FFFFFF"/>
          <w:lang w:val="en-US" w:eastAsia="zh-CN" w:bidi="ar-SA"/>
        </w:rPr>
        <w:t>八、违约责任Responsabilités en cas de manquement au contrat</w:t>
      </w:r>
    </w:p>
    <w:p w14:paraId="7B157886">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1.设备、产品质量不合格的，乙方需在甲方指定期限内更换合格产品，承担更换费用及甲方因此造成的损失，同时向甲方支付合同总金额5%的违约金；若更换后仍不合格，甲方有权解除合同，乙方退还甲方已支付的全部款项，并向甲方支付合同总金额10%的违约金，承担甲方因此造成的一切损失。</w:t>
      </w:r>
    </w:p>
    <w:p w14:paraId="2825010F">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2.未按合同约定履行安装、调试、技术服务等义务，或服务质量不符合约定的，乙方需在甲方指定期限内整改，整改费用由乙方承担，同时向甲方支付合同总金额3%的违约金；整改后仍不符合约定的，甲方有权解除合同，乙方退还甲方已支付的全部款项，并承担甲方因此造成的损失。</w:t>
      </w:r>
    </w:p>
    <w:p w14:paraId="547092FD">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3.未按合同约定提供售后服务，或售后服务响应不及时、处理不到位的，每出现1次，乙方需向甲方支付合同总金额1%的违约金，累计不超过合同总金额的5%；若因此导致甲方设备无法正常运行、项目无法正常开展的，乙方需承担甲方因此造成的损失，甲方有权从质保金中扣除相应费用。</w:t>
      </w:r>
    </w:p>
    <w:p w14:paraId="0F053E60">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w:t>
      </w:r>
      <w:r>
        <w:rPr>
          <w:rFonts w:hint="eastAsia" w:ascii="宋体" w:hAnsi="Times New Roman" w:eastAsia="宋体" w:cs="Times New Roman"/>
          <w:color w:val="auto"/>
          <w:sz w:val="21"/>
          <w:szCs w:val="21"/>
          <w:highlight w:val="none"/>
          <w:lang w:val="en-US" w:eastAsia="zh-CN"/>
        </w:rPr>
        <w:t>因甲方原因影响工作进度和质量的，乙方有权要求延长相应工期，但不额外增加任何费用。</w:t>
      </w:r>
    </w:p>
    <w:p w14:paraId="6D729A77">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5.甲方有权在任何时刻通知乙方终止本合同，但在乙方不存在违反本合同约定的情况下，乙方有权收取在收到终止通知之前已完成的工作产生的服务费用。</w:t>
      </w:r>
    </w:p>
    <w:p w14:paraId="7E22A79B">
      <w:pPr>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bookmarkStart w:id="102" w:name="gB1XIeEpRo"/>
      <w:r>
        <w:rPr>
          <w:rFonts w:hint="eastAsia" w:ascii="黑体" w:eastAsia="黑体" w:cs="Times New Roman"/>
          <w:b w:val="0"/>
          <w:color w:val="auto"/>
          <w:sz w:val="21"/>
          <w:szCs w:val="21"/>
          <w:highlight w:val="none"/>
          <w:shd w:val="clear" w:color="auto" w:fill="FFFFFF"/>
          <w:lang w:val="en-US" w:eastAsia="zh-CN" w:bidi="ar-SA"/>
        </w:rPr>
        <w:t>1.</w:t>
      </w:r>
      <w:r>
        <w:rPr>
          <w:rFonts w:hint="eastAsia" w:ascii="黑体" w:hAnsi="Times New Roman" w:eastAsia="黑体" w:cs="Times New Roman"/>
          <w:b w:val="0"/>
          <w:color w:val="auto"/>
          <w:sz w:val="21"/>
          <w:szCs w:val="21"/>
          <w:highlight w:val="none"/>
          <w:shd w:val="clear" w:color="auto" w:fill="FFFFFF"/>
          <w:lang w:val="en-US" w:eastAsia="zh-CN" w:bidi="ar-SA"/>
        </w:rPr>
        <w:t>Non-conformité des équipements ou produits‌ :</w:t>
      </w:r>
    </w:p>
    <w:p w14:paraId="4C9A1DB1">
      <w:pPr>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hAnsi="Times New Roman" w:eastAsia="黑体" w:cs="Times New Roman"/>
          <w:b w:val="0"/>
          <w:color w:val="auto"/>
          <w:sz w:val="21"/>
          <w:szCs w:val="21"/>
          <w:highlight w:val="none"/>
          <w:shd w:val="clear" w:color="auto" w:fill="FFFFFF"/>
          <w:lang w:val="en-US" w:eastAsia="zh-CN" w:bidi="ar-SA"/>
        </w:rPr>
        <w:t>En cas de livraison d’équipements ou produits non conformes, le ‌prestataire (Partie B)‌ s’engage à fournir des produits conformes dans le délai imparti, à ‌assumer tous les frais de remplacement‌ ainsi que les ‌pertes subies par le maître d’ouvrage‌, et à verser une ‌pénalité de 5 % du montant total du contrat‌. Si, après remplacement, les produits restent non conformes, le ‌maître d’ouvrage (Partie A)‌ a le droit de ‌résilier le contrat‌, d’exiger le ‌remboursement intégral des paiements déjà versés‌, de réclamer une ‌pénalité supplémentaire de 10 %‌ du montant total, et de faire assumer ‌toutes les pertes directes et indirectes‌.</w:t>
      </w:r>
    </w:p>
    <w:p w14:paraId="56975876">
      <w:pPr>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eastAsia="黑体" w:cs="Times New Roman"/>
          <w:b w:val="0"/>
          <w:color w:val="auto"/>
          <w:sz w:val="21"/>
          <w:szCs w:val="21"/>
          <w:highlight w:val="none"/>
          <w:shd w:val="clear" w:color="auto" w:fill="FFFFFF"/>
          <w:lang w:val="en-US" w:eastAsia="zh-CN" w:bidi="ar-SA"/>
        </w:rPr>
        <w:t>2.</w:t>
      </w:r>
      <w:r>
        <w:rPr>
          <w:rFonts w:hint="eastAsia" w:ascii="黑体" w:hAnsi="Times New Roman" w:eastAsia="黑体" w:cs="Times New Roman"/>
          <w:b w:val="0"/>
          <w:color w:val="auto"/>
          <w:sz w:val="21"/>
          <w:szCs w:val="21"/>
          <w:highlight w:val="none"/>
          <w:shd w:val="clear" w:color="auto" w:fill="FFFFFF"/>
          <w:lang w:val="en-US" w:eastAsia="zh-CN" w:bidi="ar-SA"/>
        </w:rPr>
        <w:t>‌Défaut d’installation, de réglage ou de services techniques‌ :</w:t>
      </w:r>
    </w:p>
    <w:p w14:paraId="77BC4780">
      <w:pPr>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hAnsi="Times New Roman" w:eastAsia="黑体" w:cs="Times New Roman"/>
          <w:b w:val="0"/>
          <w:color w:val="auto"/>
          <w:sz w:val="21"/>
          <w:szCs w:val="21"/>
          <w:highlight w:val="none"/>
          <w:shd w:val="clear" w:color="auto" w:fill="FFFFFF"/>
          <w:lang w:val="en-US" w:eastAsia="zh-CN" w:bidi="ar-SA"/>
        </w:rPr>
        <w:t>En cas de non-exécution ou d’exécution défectueuse, le prestataire doit ‌corriger les anomalies dans le délai fixé‌, ‌prendre en charge les coûts de réparation‌ et verser une ‌pénalité de 3 % du montant total‌. Si les corrections ne permettent pas d’atteindre la conformité attendue, le maître d’ouvrage peut ‌résilier le contrat‌, exiger le ‌remboursement complet des paiements effectués‌ et le ‌versement de l’intégralité des pertes subies‌.</w:t>
      </w:r>
    </w:p>
    <w:p w14:paraId="08F65F73">
      <w:pPr>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eastAsia="黑体" w:cs="Times New Roman"/>
          <w:b w:val="0"/>
          <w:color w:val="auto"/>
          <w:sz w:val="21"/>
          <w:szCs w:val="21"/>
          <w:highlight w:val="none"/>
          <w:shd w:val="clear" w:color="auto" w:fill="FFFFFF"/>
          <w:lang w:val="en-US" w:eastAsia="zh-CN" w:bidi="ar-SA"/>
        </w:rPr>
        <w:t>3.</w:t>
      </w:r>
      <w:r>
        <w:rPr>
          <w:rFonts w:hint="eastAsia" w:ascii="黑体" w:hAnsi="Times New Roman" w:eastAsia="黑体" w:cs="Times New Roman"/>
          <w:b w:val="0"/>
          <w:color w:val="auto"/>
          <w:sz w:val="21"/>
          <w:szCs w:val="21"/>
          <w:highlight w:val="none"/>
          <w:shd w:val="clear" w:color="auto" w:fill="FFFFFF"/>
          <w:lang w:val="en-US" w:eastAsia="zh-CN" w:bidi="ar-SA"/>
        </w:rPr>
        <w:t>‌Insuffisance ou mauvaise qualité du service après-vente‌ :</w:t>
      </w:r>
    </w:p>
    <w:p w14:paraId="0095D18D">
      <w:pPr>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hAnsi="Times New Roman" w:eastAsia="黑体" w:cs="Times New Roman"/>
          <w:b w:val="0"/>
          <w:color w:val="auto"/>
          <w:sz w:val="21"/>
          <w:szCs w:val="21"/>
          <w:highlight w:val="none"/>
          <w:shd w:val="clear" w:color="auto" w:fill="FFFFFF"/>
          <w:lang w:val="en-US" w:eastAsia="zh-CN" w:bidi="ar-SA"/>
        </w:rPr>
        <w:t>Chaque incident de service après-vente (retard, absence d’intervention, résolution inefficace) entraîne une ‌pénalité de 1 % du montant total‌, ‌cumulable jusqu’à 5 %‌. Si ces défaillances compromettent le bon fonctionnement des équipements ou la continuité du projet, le prestataire ‌assume toutes les pertes associées‌, et le maître d’ouvrage peut ‌déduire les montants correspondants sur la garantie de bonne exécution‌.</w:t>
      </w:r>
    </w:p>
    <w:p w14:paraId="7EFEB3C2">
      <w:pPr>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eastAsia="黑体" w:cs="Times New Roman"/>
          <w:b w:val="0"/>
          <w:color w:val="auto"/>
          <w:sz w:val="21"/>
          <w:szCs w:val="21"/>
          <w:highlight w:val="none"/>
          <w:shd w:val="clear" w:color="auto" w:fill="FFFFFF"/>
          <w:lang w:val="en-US" w:eastAsia="zh-CN" w:bidi="ar-SA"/>
        </w:rPr>
        <w:t>4.</w:t>
      </w:r>
      <w:r>
        <w:rPr>
          <w:rFonts w:hint="eastAsia" w:ascii="黑体" w:hAnsi="Times New Roman" w:eastAsia="黑体" w:cs="Times New Roman"/>
          <w:b w:val="0"/>
          <w:color w:val="auto"/>
          <w:sz w:val="21"/>
          <w:szCs w:val="21"/>
          <w:highlight w:val="none"/>
          <w:shd w:val="clear" w:color="auto" w:fill="FFFFFF"/>
          <w:lang w:val="en-US" w:eastAsia="zh-CN" w:bidi="ar-SA"/>
        </w:rPr>
        <w:t>‌Retard imputable au maître d’ouvrage‌ :</w:t>
      </w:r>
    </w:p>
    <w:p w14:paraId="2EF6B0FE">
      <w:pPr>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hAnsi="Times New Roman" w:eastAsia="黑体" w:cs="Times New Roman"/>
          <w:b w:val="0"/>
          <w:color w:val="auto"/>
          <w:sz w:val="21"/>
          <w:szCs w:val="21"/>
          <w:highlight w:val="none"/>
          <w:shd w:val="clear" w:color="auto" w:fill="FFFFFF"/>
          <w:lang w:val="en-US" w:eastAsia="zh-CN" w:bidi="ar-SA"/>
        </w:rPr>
        <w:t>Si l’administration (Partie A) entrave le déroulement du projet (retard dans les validations, fourniture de conditions inadéquates, etc.), le prestataire a le ‌droit de demander une prolongation du délai d’exécution‌, ‌sans frais supplémentaires‌, afin de préserver ses droits contractuels.</w:t>
      </w:r>
    </w:p>
    <w:p w14:paraId="7E3C8479">
      <w:pPr>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eastAsia="黑体" w:cs="Times New Roman"/>
          <w:b w:val="0"/>
          <w:color w:val="auto"/>
          <w:sz w:val="21"/>
          <w:szCs w:val="21"/>
          <w:highlight w:val="none"/>
          <w:shd w:val="clear" w:color="auto" w:fill="FFFFFF"/>
          <w:lang w:val="en-US" w:eastAsia="zh-CN" w:bidi="ar-SA"/>
        </w:rPr>
        <w:t>5.</w:t>
      </w:r>
      <w:r>
        <w:rPr>
          <w:rFonts w:hint="eastAsia" w:ascii="黑体" w:hAnsi="Times New Roman" w:eastAsia="黑体" w:cs="Times New Roman"/>
          <w:b w:val="0"/>
          <w:color w:val="auto"/>
          <w:sz w:val="21"/>
          <w:szCs w:val="21"/>
          <w:highlight w:val="none"/>
          <w:shd w:val="clear" w:color="auto" w:fill="FFFFFF"/>
          <w:lang w:val="en-US" w:eastAsia="zh-CN" w:bidi="ar-SA"/>
        </w:rPr>
        <w:t>‌Résiliation unilatérale par le maître d’ouvrage‌ :</w:t>
      </w:r>
    </w:p>
    <w:p w14:paraId="528A5133">
      <w:pPr>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hAnsi="Times New Roman" w:eastAsia="黑体" w:cs="Times New Roman"/>
          <w:b w:val="0"/>
          <w:color w:val="auto"/>
          <w:sz w:val="21"/>
          <w:szCs w:val="21"/>
          <w:highlight w:val="none"/>
          <w:shd w:val="clear" w:color="auto" w:fill="FFFFFF"/>
          <w:lang w:val="en-US" w:eastAsia="zh-CN" w:bidi="ar-SA"/>
        </w:rPr>
        <w:t>Le maître d’ouvrage peut ‌résilier le contrat à tout moment‌, mais le prestataire conserve le ‌droit d’être rémunéré pour les prestations effectivement réalisées‌, ‌à condition qu’il n’ait pas enfreint les obligations contractuelles‌. Ce paiement s’effectue sur la base du travail accompli et justifié, sans pénalité ni déduction injustifiée.</w:t>
      </w:r>
    </w:p>
    <w:p w14:paraId="0221A949">
      <w:pPr>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hAnsi="Times New Roman" w:eastAsia="黑体" w:cs="Times New Roman"/>
          <w:b w:val="0"/>
          <w:color w:val="auto"/>
          <w:sz w:val="21"/>
          <w:szCs w:val="21"/>
          <w:highlight w:val="none"/>
          <w:shd w:val="clear" w:color="auto" w:fill="FFFFFF"/>
          <w:lang w:val="en-US" w:eastAsia="zh-CN" w:bidi="ar-SA"/>
        </w:rPr>
        <w:t>九、合同的变更和解除Changement et résiliation du contrat</w:t>
      </w:r>
    </w:p>
    <w:p w14:paraId="268DE062">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1.任何一方不得擅自变更或解除本合同。确需变更或解除本合同的，需经双方协商一致，按本合同签订程序签订合同变更协议或合同解除协议。</w:t>
      </w:r>
    </w:p>
    <w:p w14:paraId="49E5A9B6">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2.任何一方由于不可抗力且自身无过错造成的延迟履行或不能履行本协议的义务将不视为违约，但应在条件允许下采取一切必要的救济措施，以减少因不可抗力造成的损失。</w:t>
      </w:r>
    </w:p>
    <w:p w14:paraId="4A6B44E4">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3.如因不可抗力而导致乙方无法依本合同履行其义务时，乙方应于不可抗力发生之日起五个法定工作日内通知甲方，并提交由当地公证部门出具的有关不可抗力的书面证明，并与甲方协商达成有关本合同履行的修改协议。否则，甲方有权要求乙方按合同约定继续履行义务。</w:t>
      </w:r>
    </w:p>
    <w:p w14:paraId="735B5F95">
      <w:pPr>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eastAsia="黑体" w:cs="Times New Roman"/>
          <w:b w:val="0"/>
          <w:color w:val="auto"/>
          <w:sz w:val="21"/>
          <w:szCs w:val="21"/>
          <w:highlight w:val="none"/>
          <w:shd w:val="clear" w:color="auto" w:fill="FFFFFF"/>
          <w:lang w:val="en-US" w:eastAsia="zh-CN" w:bidi="ar-SA"/>
        </w:rPr>
        <w:t>1.</w:t>
      </w:r>
      <w:r>
        <w:rPr>
          <w:rFonts w:hint="eastAsia" w:ascii="黑体" w:hAnsi="Times New Roman" w:eastAsia="黑体" w:cs="Times New Roman"/>
          <w:b w:val="0"/>
          <w:color w:val="auto"/>
          <w:sz w:val="21"/>
          <w:szCs w:val="21"/>
          <w:highlight w:val="none"/>
          <w:shd w:val="clear" w:color="auto" w:fill="FFFFFF"/>
          <w:lang w:val="en-US" w:eastAsia="zh-CN" w:bidi="ar-SA"/>
        </w:rPr>
        <w:t>Aucune des parties ne peut ‌modifier ou résilier unilatéralement‌ le présent contrat. Toute modification ou résiliation ne prend effet qu’après ‌accord mutuel‌ des deux parties et doit faire l’objet d’un ‌accord écrit complémentaire‌ (avenant ou protocole de résiliation), signé selon la même procédure que celle de la conclusion initiale du contrat.</w:t>
      </w:r>
    </w:p>
    <w:p w14:paraId="6AB66D87">
      <w:pPr>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eastAsia="黑体" w:cs="Times New Roman"/>
          <w:b w:val="0"/>
          <w:color w:val="auto"/>
          <w:sz w:val="21"/>
          <w:szCs w:val="21"/>
          <w:highlight w:val="none"/>
          <w:shd w:val="clear" w:color="auto" w:fill="FFFFFF"/>
          <w:lang w:val="en-US" w:eastAsia="zh-CN" w:bidi="ar-SA"/>
        </w:rPr>
        <w:t>2.</w:t>
      </w:r>
      <w:r>
        <w:rPr>
          <w:rFonts w:hint="eastAsia" w:ascii="黑体" w:hAnsi="Times New Roman" w:eastAsia="黑体" w:cs="Times New Roman"/>
          <w:b w:val="0"/>
          <w:color w:val="auto"/>
          <w:sz w:val="21"/>
          <w:szCs w:val="21"/>
          <w:highlight w:val="none"/>
          <w:shd w:val="clear" w:color="auto" w:fill="FFFFFF"/>
          <w:lang w:val="en-US" w:eastAsia="zh-CN" w:bidi="ar-SA"/>
        </w:rPr>
        <w:t>Si l’une des parties ne peut ‌exécuter ou exécute avec retard‌ ses obligations en raison d’un ‌événement de force majeure‌ et qu’elle n’a commis aucune faute, cette situation ‌ne constitue pas un manquement contractuel‌. Toutefois, dans la mesure du possible, la partie concernée s’engage à ‌prendre toutes les mesures nécessaires‌ pour atténuer les pertes causées par l’événement de force majeure.</w:t>
      </w:r>
    </w:p>
    <w:p w14:paraId="42EFBBC9">
      <w:pPr>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eastAsia="黑体" w:cs="Times New Roman"/>
          <w:b w:val="0"/>
          <w:color w:val="auto"/>
          <w:sz w:val="21"/>
          <w:szCs w:val="21"/>
          <w:highlight w:val="none"/>
          <w:shd w:val="clear" w:color="auto" w:fill="FFFFFF"/>
          <w:lang w:val="en-US" w:eastAsia="zh-CN" w:bidi="ar-SA"/>
        </w:rPr>
        <w:t>3.</w:t>
      </w:r>
      <w:r>
        <w:rPr>
          <w:rFonts w:hint="eastAsia" w:ascii="黑体" w:hAnsi="Times New Roman" w:eastAsia="黑体" w:cs="Times New Roman"/>
          <w:b w:val="0"/>
          <w:color w:val="auto"/>
          <w:sz w:val="21"/>
          <w:szCs w:val="21"/>
          <w:highlight w:val="none"/>
          <w:shd w:val="clear" w:color="auto" w:fill="FFFFFF"/>
          <w:lang w:val="en-US" w:eastAsia="zh-CN" w:bidi="ar-SA"/>
        </w:rPr>
        <w:t>En cas de ‌force majeure empêchant l’exécution des prestations‌ par le prestataire (Partie B), ce dernier doit :</w:t>
      </w:r>
    </w:p>
    <w:p w14:paraId="72270269">
      <w:pPr>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hAnsi="Times New Roman" w:eastAsia="黑体" w:cs="Times New Roman"/>
          <w:b w:val="0"/>
          <w:color w:val="auto"/>
          <w:sz w:val="21"/>
          <w:szCs w:val="21"/>
          <w:highlight w:val="none"/>
          <w:shd w:val="clear" w:color="auto" w:fill="FFFFFF"/>
          <w:lang w:val="en-US" w:eastAsia="zh-CN" w:bidi="ar-SA"/>
        </w:rPr>
        <w:t>Notifier la Partie A dans les cinq jours ouvrables‌ suivant la survenance de l’événement ;</w:t>
      </w:r>
    </w:p>
    <w:p w14:paraId="523F2549">
      <w:pPr>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hAnsi="Times New Roman" w:eastAsia="黑体" w:cs="Times New Roman"/>
          <w:b w:val="0"/>
          <w:color w:val="auto"/>
          <w:sz w:val="21"/>
          <w:szCs w:val="21"/>
          <w:highlight w:val="none"/>
          <w:shd w:val="clear" w:color="auto" w:fill="FFFFFF"/>
          <w:lang w:val="en-US" w:eastAsia="zh-CN" w:bidi="ar-SA"/>
        </w:rPr>
        <w:t>Fournir une preuve écrite de la force majeure‌, délivrée par un organisme notarial local ;</w:t>
      </w:r>
    </w:p>
    <w:p w14:paraId="2CE5D4C3">
      <w:pPr>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hAnsi="Times New Roman" w:eastAsia="黑体" w:cs="Times New Roman"/>
          <w:b w:val="0"/>
          <w:color w:val="auto"/>
          <w:sz w:val="21"/>
          <w:szCs w:val="21"/>
          <w:highlight w:val="none"/>
          <w:shd w:val="clear" w:color="auto" w:fill="FFFFFF"/>
          <w:lang w:val="en-US" w:eastAsia="zh-CN" w:bidi="ar-SA"/>
        </w:rPr>
        <w:t>Négocier avec la Partie A‌ un accord modificatif relatif à l’exécution du contrat.</w:t>
      </w:r>
    </w:p>
    <w:p w14:paraId="348ED9C0">
      <w:pPr>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hAnsi="Times New Roman" w:eastAsia="黑体" w:cs="Times New Roman"/>
          <w:b w:val="0"/>
          <w:color w:val="auto"/>
          <w:sz w:val="21"/>
          <w:szCs w:val="21"/>
          <w:highlight w:val="none"/>
          <w:shd w:val="clear" w:color="auto" w:fill="FFFFFF"/>
          <w:lang w:val="en-US" w:eastAsia="zh-CN" w:bidi="ar-SA"/>
        </w:rPr>
        <w:t>À défaut, la Partie A conserve le droit d’exiger que le prestataire ‌poursuive l’exécution des obligations prévues‌ au contrat.</w:t>
      </w:r>
    </w:p>
    <w:p w14:paraId="609CAAA9">
      <w:pPr>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hAnsi="Times New Roman" w:eastAsia="黑体" w:cs="Times New Roman"/>
          <w:b w:val="0"/>
          <w:color w:val="auto"/>
          <w:sz w:val="21"/>
          <w:szCs w:val="21"/>
          <w:highlight w:val="none"/>
          <w:shd w:val="clear" w:color="auto" w:fill="FFFFFF"/>
          <w:lang w:val="en-US" w:eastAsia="zh-CN" w:bidi="ar-SA"/>
        </w:rPr>
        <w:t>十、争议</w:t>
      </w:r>
      <w:bookmarkEnd w:id="102"/>
      <w:r>
        <w:rPr>
          <w:rFonts w:hint="eastAsia" w:ascii="黑体" w:hAnsi="Times New Roman" w:eastAsia="黑体" w:cs="Times New Roman"/>
          <w:b w:val="0"/>
          <w:color w:val="auto"/>
          <w:sz w:val="21"/>
          <w:szCs w:val="21"/>
          <w:highlight w:val="none"/>
          <w:shd w:val="clear" w:color="auto" w:fill="FFFFFF"/>
          <w:lang w:val="en-US" w:eastAsia="zh-CN" w:bidi="ar-SA"/>
        </w:rPr>
        <w:t>解决方式Moyens de règlement des litiges</w:t>
      </w:r>
    </w:p>
    <w:p w14:paraId="754BF0BB">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1.本合同受中华人民共和国法律管辖并按其进行解释。</w:t>
      </w:r>
    </w:p>
    <w:p w14:paraId="0D787147">
      <w:pPr>
        <w:pStyle w:val="16"/>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firstLine="420" w:firstLineChars="200"/>
        <w:textAlignment w:val="auto"/>
        <w:rPr>
          <w:rFonts w:hint="default" w:ascii="宋体" w:eastAsia="宋体"/>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bidi="ar-SA"/>
        </w:rPr>
        <w:t>2.本合同执行过程中，如发生争议或经济纠纷，双方协商解决，协商不成，应当按照以下第</w:t>
      </w:r>
      <w:sdt>
        <w:sdtPr>
          <w:rPr>
            <w:rFonts w:hint="eastAsia" w:ascii="宋体" w:hAnsi="Times New Roman" w:eastAsia="宋体" w:cs="Times New Roman"/>
            <w:color w:val="auto"/>
            <w:sz w:val="21"/>
            <w:szCs w:val="21"/>
            <w:highlight w:val="none"/>
            <w:lang w:val="en-US" w:eastAsia="zh-CN" w:bidi="ar-SA"/>
          </w:rPr>
          <w:id w:val="537478392"/>
          <w:placeholder>
            <w:docPart w:val="{068bd110-c335-4941-a69a-a2208f6f2b20}"/>
          </w:placeholder>
        </w:sdtPr>
        <w:sdtEndPr>
          <w:rPr>
            <w:rFonts w:hint="eastAsia" w:ascii="宋体" w:hAnsi="Times New Roman" w:eastAsia="宋体" w:cs="Times New Roman"/>
            <w:color w:val="auto"/>
            <w:sz w:val="21"/>
            <w:szCs w:val="21"/>
            <w:highlight w:val="none"/>
            <w:lang w:val="en-US" w:eastAsia="zh-CN" w:bidi="ar-SA"/>
          </w:rPr>
        </w:sdtEndPr>
        <w:sdtContent>
          <w:r>
            <w:rPr>
              <w:rFonts w:hint="eastAsia" w:hAnsi="Times New Roman" w:eastAsia="宋体" w:cs="Times New Roman"/>
              <w:color w:val="auto"/>
              <w:sz w:val="21"/>
              <w:szCs w:val="21"/>
              <w:highlight w:val="none"/>
              <w:u w:val="single"/>
              <w:lang w:val="en-US" w:eastAsia="zh-CN" w:bidi="ar-SA"/>
            </w:rPr>
            <w:t>（2）</w:t>
          </w:r>
        </w:sdtContent>
      </w:sdt>
      <w:r>
        <w:rPr>
          <w:rFonts w:hint="eastAsia" w:ascii="宋体" w:hAnsi="Times New Roman" w:eastAsia="宋体" w:cs="Times New Roman"/>
          <w:color w:val="auto"/>
          <w:sz w:val="21"/>
          <w:szCs w:val="21"/>
          <w:highlight w:val="none"/>
          <w:lang w:val="en-US" w:eastAsia="zh-CN" w:bidi="ar-SA"/>
        </w:rPr>
        <w:t>种方式解决：</w:t>
      </w:r>
    </w:p>
    <w:p w14:paraId="07C1C509">
      <w:pPr>
        <w:pStyle w:val="16"/>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（1）任何一方可依法向</w:t>
      </w:r>
      <w:sdt>
        <w:sdtPr>
          <w:rPr>
            <w:rFonts w:hint="eastAsia"/>
            <w:color w:val="auto"/>
            <w:sz w:val="21"/>
            <w:szCs w:val="21"/>
            <w:highlight w:val="none"/>
          </w:rPr>
          <w:id w:val="928080543"/>
          <w:placeholder>
            <w:docPart w:val="{560f09de-e7f4-4066-bbeb-740a49355b8d}"/>
          </w:placeholder>
        </w:sdtPr>
        <w:sdtEndPr>
          <w:rPr>
            <w:rFonts w:hint="eastAsia"/>
            <w:color w:val="auto"/>
            <w:sz w:val="21"/>
            <w:szCs w:val="21"/>
            <w:highlight w:val="none"/>
          </w:rPr>
        </w:sdtEndPr>
        <w:sdtContent>
          <w:r>
            <w:rPr>
              <w:rFonts w:hint="eastAsia"/>
              <w:color w:val="auto"/>
              <w:sz w:val="21"/>
              <w:szCs w:val="21"/>
              <w:highlight w:val="none"/>
              <w:lang w:val="en-US" w:eastAsia="zh-CN"/>
            </w:rPr>
            <w:t>合同签约地</w:t>
          </w:r>
        </w:sdtContent>
      </w:sdt>
      <w:r>
        <w:rPr>
          <w:rFonts w:hint="eastAsia"/>
          <w:color w:val="auto"/>
          <w:sz w:val="21"/>
          <w:szCs w:val="21"/>
          <w:highlight w:val="none"/>
        </w:rPr>
        <w:t>有管辖权的人民法院起诉。</w:t>
      </w:r>
    </w:p>
    <w:p w14:paraId="64B0816F">
      <w:pPr>
        <w:pStyle w:val="16"/>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（2）凡因本合同引起的或与本合同有关的任何争议，均应提交至</w:t>
      </w:r>
      <w:r>
        <w:rPr>
          <w:rFonts w:ascii="宋体" w:hAnsi="Times New Roman" w:eastAsia="宋体" w:cs="Times New Roman"/>
          <w:color w:val="auto"/>
          <w:kern w:val="0"/>
          <w:sz w:val="21"/>
          <w:szCs w:val="21"/>
          <w:highlight w:val="none"/>
        </w:rPr>
        <w:t>中国国际经济贸易仲裁委员会</w:t>
      </w:r>
      <w:r>
        <w:rPr>
          <w:rFonts w:hint="eastAsia"/>
          <w:color w:val="auto"/>
          <w:sz w:val="21"/>
          <w:szCs w:val="21"/>
          <w:highlight w:val="none"/>
        </w:rPr>
        <w:t>，</w:t>
      </w:r>
      <w:r>
        <w:rPr>
          <w:rFonts w:hint="eastAsia"/>
          <w:color w:val="auto"/>
          <w:sz w:val="21"/>
          <w:szCs w:val="21"/>
          <w:highlight w:val="none"/>
          <w:lang w:val="en-US" w:eastAsia="zh-CN"/>
        </w:rPr>
        <w:t>仲裁地在北京，</w:t>
      </w:r>
      <w:r>
        <w:rPr>
          <w:rFonts w:hint="eastAsia"/>
          <w:color w:val="auto"/>
          <w:sz w:val="21"/>
          <w:szCs w:val="21"/>
          <w:highlight w:val="none"/>
        </w:rPr>
        <w:t>按照申请仲裁时该会现行有效的仲裁规则进行仲裁。仲裁裁决是终局的，对双方均有约束力。</w:t>
      </w:r>
    </w:p>
    <w:p w14:paraId="4D193A21">
      <w:pPr>
        <w:pStyle w:val="16"/>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rFonts w:hint="eastAsia" w:eastAsia="宋体"/>
          <w:color w:val="auto"/>
          <w:sz w:val="21"/>
          <w:szCs w:val="21"/>
          <w:highlight w:val="none"/>
          <w:lang w:val="en-US" w:eastAsia="zh-CN"/>
        </w:rPr>
        <w:t>3.</w:t>
      </w:r>
      <w:r>
        <w:rPr>
          <w:color w:val="auto"/>
          <w:sz w:val="21"/>
          <w:szCs w:val="21"/>
          <w:highlight w:val="none"/>
        </w:rPr>
        <w:t>由上述过程发生的费用（包括但不限于诉讼费/仲裁费、律师费、保全费、保全担保费、差旅费等费用）除相关法律、法规另有规定外，应由违约方承担。</w:t>
      </w:r>
    </w:p>
    <w:p w14:paraId="7D5F1FE1">
      <w:pPr>
        <w:keepNext w:val="0"/>
        <w:keepLines w:val="0"/>
        <w:pageBreakBefore w:val="0"/>
        <w:shd w:val="clear"/>
        <w:kinsoku/>
        <w:wordWrap/>
        <w:overflowPunct/>
        <w:topLinePunct w:val="0"/>
        <w:autoSpaceDE/>
        <w:autoSpaceDN/>
        <w:bidi w:val="0"/>
        <w:adjustRightInd w:val="0"/>
        <w:snapToGrid w:val="0"/>
        <w:spacing w:line="360" w:lineRule="auto"/>
        <w:ind w:firstLine="482"/>
        <w:jc w:val="left"/>
        <w:textAlignment w:val="auto"/>
        <w:rPr>
          <w:rFonts w:ascii="宋体" w:eastAsia="宋体"/>
          <w:color w:val="auto"/>
          <w:sz w:val="21"/>
          <w:szCs w:val="21"/>
          <w:highlight w:val="none"/>
        </w:rPr>
      </w:pPr>
      <w:r>
        <w:rPr>
          <w:rFonts w:ascii="宋体" w:hAnsi="Times New Roman" w:eastAsia="宋体" w:cs="Times New Roman"/>
          <w:color w:val="auto"/>
          <w:sz w:val="21"/>
          <w:szCs w:val="21"/>
          <w:highlight w:val="none"/>
        </w:rPr>
        <w:t>本合同在履行过程中发生的争议，由双方当事人协商解决，也可由有关部门调解，协商或调解不成的，可依法向中国国际经济贸易仲裁委员会依据该机构现行有效的仲裁规则申请仲裁，仲裁地位于北京，仲裁语言为中文。</w:t>
      </w:r>
    </w:p>
    <w:p w14:paraId="46CF6BF1">
      <w:pPr>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bookmarkStart w:id="103" w:name="LyQGkqFMGX"/>
      <w:r>
        <w:rPr>
          <w:rFonts w:hint="eastAsia" w:ascii="黑体" w:eastAsia="黑体" w:cs="Times New Roman"/>
          <w:b w:val="0"/>
          <w:color w:val="auto"/>
          <w:sz w:val="21"/>
          <w:szCs w:val="21"/>
          <w:highlight w:val="none"/>
          <w:shd w:val="clear" w:color="auto" w:fill="FFFFFF"/>
          <w:lang w:val="en-US" w:eastAsia="zh-CN" w:bidi="ar-SA"/>
        </w:rPr>
        <w:t>1.</w:t>
      </w:r>
      <w:r>
        <w:rPr>
          <w:rFonts w:hint="eastAsia" w:ascii="黑体" w:hAnsi="Times New Roman" w:eastAsia="黑体" w:cs="Times New Roman"/>
          <w:b w:val="0"/>
          <w:color w:val="auto"/>
          <w:sz w:val="21"/>
          <w:szCs w:val="21"/>
          <w:highlight w:val="none"/>
          <w:shd w:val="clear" w:color="auto" w:fill="FFFFFF"/>
          <w:lang w:val="en-US" w:eastAsia="zh-CN" w:bidi="ar-SA"/>
        </w:rPr>
        <w:t>Le présent contrat est ‌régis par le droit de la République populaire de Chine‌ et interprété conformément à celui-ci.</w:t>
      </w:r>
    </w:p>
    <w:p w14:paraId="6B401937">
      <w:pPr>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eastAsia="黑体" w:cs="Times New Roman"/>
          <w:b w:val="0"/>
          <w:color w:val="auto"/>
          <w:sz w:val="21"/>
          <w:szCs w:val="21"/>
          <w:highlight w:val="none"/>
          <w:shd w:val="clear" w:color="auto" w:fill="FFFFFF"/>
          <w:lang w:val="en-US" w:eastAsia="zh-CN" w:bidi="ar-SA"/>
        </w:rPr>
        <w:t>2.</w:t>
      </w:r>
      <w:r>
        <w:rPr>
          <w:rFonts w:hint="eastAsia" w:ascii="黑体" w:hAnsi="Times New Roman" w:eastAsia="黑体" w:cs="Times New Roman"/>
          <w:b w:val="0"/>
          <w:color w:val="auto"/>
          <w:sz w:val="21"/>
          <w:szCs w:val="21"/>
          <w:highlight w:val="none"/>
          <w:shd w:val="clear" w:color="auto" w:fill="FFFFFF"/>
          <w:lang w:val="en-US" w:eastAsia="zh-CN" w:bidi="ar-SA"/>
        </w:rPr>
        <w:t>En cas de litige ou de différend économique survenant lors de l’exécution du contrat, les deux parties cherchent d’abord une ‌solution amiable par négociation‌. À défaut d’accord, le différend sera tranché selon la ‌procédure suivante (2)‌ :</w:t>
      </w:r>
    </w:p>
    <w:p w14:paraId="7E1CAAFF">
      <w:pPr>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hAnsi="Times New Roman" w:eastAsia="黑体" w:cs="Times New Roman"/>
          <w:b w:val="0"/>
          <w:color w:val="auto"/>
          <w:sz w:val="21"/>
          <w:szCs w:val="21"/>
          <w:highlight w:val="none"/>
          <w:shd w:val="clear" w:color="auto" w:fill="FFFFFF"/>
          <w:lang w:val="en-US" w:eastAsia="zh-CN" w:bidi="ar-SA"/>
        </w:rPr>
        <w:t>(1) Chaque partie peut saisir le ‌tribunal populaire compétent du lieu de signature du contrat‌.</w:t>
      </w:r>
    </w:p>
    <w:p w14:paraId="4462FB41">
      <w:pPr>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hAnsi="Times New Roman" w:eastAsia="黑体" w:cs="Times New Roman"/>
          <w:b w:val="0"/>
          <w:color w:val="auto"/>
          <w:sz w:val="21"/>
          <w:szCs w:val="21"/>
          <w:highlight w:val="none"/>
          <w:shd w:val="clear" w:color="auto" w:fill="FFFFFF"/>
          <w:lang w:val="en-US" w:eastAsia="zh-CN" w:bidi="ar-SA"/>
        </w:rPr>
        <w:t>(2) Tout litige découlant du présent contrat ou y étant lié sera soumis à l’‌arbitrage de la Commission d’arbitrage pour le commerce international de Chine (CIETAC)‌, avec ‌siège à Pékin‌, selon les ‌règles d’arbitrage en vigueur de la CIETAC‌ au moment du dépôt de la demande. La sentence arbitrale est ‌définitive et contraignante‌ pour les deux parties.</w:t>
      </w:r>
    </w:p>
    <w:p w14:paraId="38A04E2C">
      <w:pPr>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eastAsia="黑体" w:cs="Times New Roman"/>
          <w:b w:val="0"/>
          <w:color w:val="auto"/>
          <w:sz w:val="21"/>
          <w:szCs w:val="21"/>
          <w:highlight w:val="none"/>
          <w:shd w:val="clear" w:color="auto" w:fill="FFFFFF"/>
          <w:lang w:val="en-US" w:eastAsia="zh-CN" w:bidi="ar-SA"/>
        </w:rPr>
        <w:t>3.</w:t>
      </w:r>
      <w:r>
        <w:rPr>
          <w:rFonts w:hint="eastAsia" w:ascii="黑体" w:hAnsi="Times New Roman" w:eastAsia="黑体" w:cs="Times New Roman"/>
          <w:b w:val="0"/>
          <w:color w:val="auto"/>
          <w:sz w:val="21"/>
          <w:szCs w:val="21"/>
          <w:highlight w:val="none"/>
          <w:shd w:val="clear" w:color="auto" w:fill="FFFFFF"/>
          <w:lang w:val="en-US" w:eastAsia="zh-CN" w:bidi="ar-SA"/>
        </w:rPr>
        <w:t>Les ‌frais engagés‌ dans le cadre de ces procédures (y compris, sans limitation, les ‌frais d’arbitrage, honoraires d’avocat, frais de saisie, garanties, frais de déplacement‌, etc.) sont ‌à la charge de la partie défaillante‌, sauf disposition contraire prévue par la loi.</w:t>
      </w:r>
    </w:p>
    <w:p w14:paraId="4C46A2B7">
      <w:pPr>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hAnsi="Times New Roman" w:eastAsia="黑体" w:cs="Times New Roman"/>
          <w:b w:val="0"/>
          <w:color w:val="auto"/>
          <w:sz w:val="21"/>
          <w:szCs w:val="21"/>
          <w:highlight w:val="none"/>
          <w:shd w:val="clear" w:color="auto" w:fill="FFFFFF"/>
          <w:lang w:val="en-US" w:eastAsia="zh-CN" w:bidi="ar-SA"/>
        </w:rPr>
        <w:t>Les litiges survenant lors de l’exécution du contrat peuvent également être soumis à la ‌médiation par une autorité compétente‌. En cas d’échec de la médiation, les parties peuvent saisir la ‌Commission d’arbitrage pour le commerce international de Chine (CIETAC)‌, à ‌Pékin‌, selon ses ‌règles d’arbitrage en vigueur‌, avec ‌langue de l’arbitrage en chinois‌.</w:t>
      </w:r>
    </w:p>
    <w:p w14:paraId="4556F4F2">
      <w:pPr>
        <w:keepNext w:val="0"/>
        <w:keepLines w:val="0"/>
        <w:pageBreakBefore w:val="0"/>
        <w:numPr>
          <w:ilvl w:val="0"/>
          <w:numId w:val="0"/>
        </w:numPr>
        <w:shd w:val="clear" w:color="auto"/>
        <w:kinsoku/>
        <w:wordWrap/>
        <w:overflowPunct/>
        <w:topLinePunct w:val="0"/>
        <w:autoSpaceDE/>
        <w:autoSpaceDN/>
        <w:bidi w:val="0"/>
        <w:adjustRightInd w:val="0"/>
        <w:snapToGrid w:val="0"/>
        <w:spacing w:before="100" w:after="100" w:line="360" w:lineRule="auto"/>
        <w:ind w:firstLine="420" w:firstLineChars="200"/>
        <w:jc w:val="left"/>
        <w:textAlignment w:val="auto"/>
        <w:outlineLvl w:val="1"/>
        <w:rPr>
          <w:rFonts w:hint="eastAsia" w:ascii="黑体" w:hAnsi="Times New Roman" w:eastAsia="黑体" w:cs="Times New Roman"/>
          <w:b w:val="0"/>
          <w:color w:val="auto"/>
          <w:sz w:val="21"/>
          <w:szCs w:val="21"/>
          <w:highlight w:val="none"/>
          <w:shd w:val="clear" w:color="auto" w:fill="FFFFFF"/>
          <w:lang w:val="en-US" w:eastAsia="zh-CN" w:bidi="ar-SA"/>
        </w:rPr>
      </w:pPr>
      <w:r>
        <w:rPr>
          <w:rFonts w:hint="eastAsia" w:ascii="黑体" w:hAnsi="Times New Roman" w:eastAsia="黑体" w:cs="Times New Roman"/>
          <w:b w:val="0"/>
          <w:color w:val="auto"/>
          <w:sz w:val="21"/>
          <w:szCs w:val="21"/>
          <w:highlight w:val="none"/>
          <w:shd w:val="clear" w:color="auto" w:fill="FFFFFF"/>
          <w:lang w:val="en-US" w:eastAsia="zh-CN" w:bidi="ar-SA"/>
        </w:rPr>
        <w:t>十一、</w:t>
      </w:r>
      <w:bookmarkEnd w:id="103"/>
      <w:r>
        <w:rPr>
          <w:rFonts w:hint="eastAsia" w:ascii="黑体" w:hAnsi="Times New Roman" w:eastAsia="黑体" w:cs="Times New Roman"/>
          <w:b w:val="0"/>
          <w:color w:val="auto"/>
          <w:sz w:val="21"/>
          <w:szCs w:val="21"/>
          <w:highlight w:val="none"/>
          <w:shd w:val="clear" w:color="auto" w:fill="FFFFFF"/>
          <w:lang w:val="en-US" w:eastAsia="zh-CN" w:bidi="ar-SA"/>
        </w:rPr>
        <w:t>其他Autres dispositions</w:t>
      </w:r>
    </w:p>
    <w:p w14:paraId="33FFCBA5">
      <w:pPr>
        <w:keepNext w:val="0"/>
        <w:keepLines w:val="0"/>
        <w:pageBreakBefore w:val="0"/>
        <w:shd w:val="clear" w:color="auto"/>
        <w:kinsoku/>
        <w:wordWrap/>
        <w:overflowPunct/>
        <w:topLinePunct w:val="0"/>
        <w:autoSpaceDE/>
        <w:autoSpaceDN/>
        <w:bidi w:val="0"/>
        <w:adjustRightInd w:val="0"/>
        <w:snapToGrid w:val="0"/>
        <w:spacing w:line="360" w:lineRule="auto"/>
        <w:ind w:firstLine="482"/>
        <w:jc w:val="left"/>
        <w:textAlignment w:val="auto"/>
        <w:rPr>
          <w:rFonts w:ascii="宋体" w:hAnsi="Times New Roman" w:eastAsia="宋体" w:cs="Times New Roman"/>
          <w:color w:val="auto"/>
          <w:sz w:val="21"/>
          <w:szCs w:val="21"/>
          <w:highlight w:val="none"/>
        </w:rPr>
      </w:pPr>
      <w:r>
        <w:rPr>
          <w:rFonts w:ascii="宋体" w:hAnsi="Times New Roman" w:eastAsia="宋体" w:cs="Times New Roman"/>
          <w:color w:val="auto"/>
          <w:sz w:val="21"/>
          <w:szCs w:val="21"/>
          <w:highlight w:val="none"/>
        </w:rPr>
        <w:t>1.因不可抗力和国家宏观经济政策发生重大变化，任何一方提出，经双方协商可延期提交报告或终止执行本合同。否则，未经双方协商同意，单方终止合同的一方须承担</w:t>
      </w:r>
      <w:r>
        <w:rPr>
          <w:rFonts w:hint="eastAsia" w:ascii="宋体" w:hAnsi="Times New Roman" w:eastAsia="宋体" w:cs="Times New Roman"/>
          <w:color w:val="auto"/>
          <w:sz w:val="21"/>
          <w:szCs w:val="21"/>
          <w:highlight w:val="none"/>
        </w:rPr>
        <w:t>违约</w:t>
      </w:r>
      <w:r>
        <w:rPr>
          <w:rFonts w:ascii="宋体" w:hAnsi="Times New Roman" w:eastAsia="宋体" w:cs="Times New Roman"/>
          <w:color w:val="auto"/>
          <w:sz w:val="21"/>
          <w:szCs w:val="21"/>
          <w:highlight w:val="none"/>
        </w:rPr>
        <w:t>责任。</w:t>
      </w:r>
    </w:p>
    <w:p w14:paraId="47B73AA9">
      <w:pPr>
        <w:keepNext w:val="0"/>
        <w:keepLines w:val="0"/>
        <w:pageBreakBefore w:val="0"/>
        <w:shd w:val="clear" w:color="auto"/>
        <w:kinsoku/>
        <w:wordWrap/>
        <w:overflowPunct/>
        <w:topLinePunct w:val="0"/>
        <w:autoSpaceDE/>
        <w:autoSpaceDN/>
        <w:bidi w:val="0"/>
        <w:adjustRightInd w:val="0"/>
        <w:snapToGrid w:val="0"/>
        <w:spacing w:line="360" w:lineRule="auto"/>
        <w:ind w:firstLine="482"/>
        <w:jc w:val="left"/>
        <w:textAlignment w:val="auto"/>
        <w:rPr>
          <w:rFonts w:hint="eastAsia" w:ascii="宋体" w:hAnsi="Times New Roman" w:eastAsia="宋体" w:cs="Times New Roman"/>
          <w:color w:val="auto"/>
          <w:sz w:val="21"/>
          <w:szCs w:val="21"/>
          <w:highlight w:val="none"/>
        </w:rPr>
      </w:pPr>
      <w:r>
        <w:rPr>
          <w:rFonts w:ascii="宋体" w:hAnsi="Times New Roman" w:eastAsia="宋体" w:cs="Times New Roman"/>
          <w:color w:val="auto"/>
          <w:sz w:val="21"/>
          <w:szCs w:val="21"/>
          <w:highlight w:val="none"/>
        </w:rPr>
        <w:t>2.</w:t>
      </w:r>
      <w:r>
        <w:rPr>
          <w:rFonts w:hint="eastAsia" w:ascii="宋体" w:hAnsi="Times New Roman" w:eastAsia="宋体" w:cs="Times New Roman"/>
          <w:color w:val="auto"/>
          <w:sz w:val="21"/>
          <w:szCs w:val="21"/>
          <w:highlight w:val="none"/>
        </w:rPr>
        <w:t>本合同自甲、乙双方</w:t>
      </w:r>
      <w:r>
        <w:rPr>
          <w:rFonts w:hint="eastAsia" w:ascii="宋体" w:hAnsi="Times New Roman" w:eastAsia="宋体" w:cs="Times New Roman"/>
          <w:color w:val="auto"/>
          <w:sz w:val="21"/>
          <w:szCs w:val="21"/>
          <w:highlight w:val="none"/>
          <w:lang w:val="en-US" w:eastAsia="zh-CN"/>
        </w:rPr>
        <w:t>法定代表人或委托代理人签名并加盖公章或合同专用章之日起生效</w:t>
      </w:r>
      <w:r>
        <w:rPr>
          <w:rFonts w:hint="eastAsia" w:ascii="宋体" w:hAnsi="Times New Roman" w:eastAsia="宋体" w:cs="Times New Roman"/>
          <w:color w:val="auto"/>
          <w:sz w:val="21"/>
          <w:szCs w:val="21"/>
          <w:highlight w:val="none"/>
        </w:rPr>
        <w:t>，至甲乙双方完成委托事项和履行</w:t>
      </w:r>
      <w:r>
        <w:rPr>
          <w:rFonts w:hint="eastAsia" w:ascii="宋体" w:hAnsi="Times New Roman" w:eastAsia="宋体" w:cs="Times New Roman"/>
          <w:color w:val="auto"/>
          <w:sz w:val="21"/>
          <w:szCs w:val="21"/>
          <w:highlight w:val="none"/>
          <w:lang w:val="en-US" w:eastAsia="zh-CN"/>
        </w:rPr>
        <w:t>完毕</w:t>
      </w:r>
      <w:r>
        <w:rPr>
          <w:rFonts w:hint="eastAsia" w:ascii="宋体" w:hAnsi="Times New Roman" w:eastAsia="宋体" w:cs="Times New Roman"/>
          <w:color w:val="auto"/>
          <w:sz w:val="21"/>
          <w:szCs w:val="21"/>
          <w:highlight w:val="none"/>
        </w:rPr>
        <w:t>各自权责，合同价款结算完毕后即告终止。</w:t>
      </w:r>
    </w:p>
    <w:p w14:paraId="0431E5FD">
      <w:pPr>
        <w:keepNext w:val="0"/>
        <w:keepLines w:val="0"/>
        <w:pageBreakBefore w:val="0"/>
        <w:shd w:val="clear" w:color="auto"/>
        <w:kinsoku/>
        <w:wordWrap/>
        <w:overflowPunct/>
        <w:topLinePunct w:val="0"/>
        <w:autoSpaceDE/>
        <w:autoSpaceDN/>
        <w:bidi w:val="0"/>
        <w:adjustRightInd w:val="0"/>
        <w:snapToGrid w:val="0"/>
        <w:spacing w:line="360" w:lineRule="auto"/>
        <w:ind w:firstLine="482"/>
        <w:jc w:val="left"/>
        <w:textAlignment w:val="auto"/>
        <w:rPr>
          <w:rFonts w:hint="eastAsia" w:ascii="宋体" w:hAnsi="Times New Roman" w:eastAsia="宋体" w:cs="Times New Roman"/>
          <w:color w:val="auto"/>
          <w:sz w:val="21"/>
          <w:szCs w:val="21"/>
          <w:highlight w:val="none"/>
        </w:rPr>
      </w:pPr>
      <w:r>
        <w:rPr>
          <w:rFonts w:ascii="宋体" w:hAnsi="Times New Roman" w:eastAsia="宋体" w:cs="Times New Roman"/>
          <w:color w:val="auto"/>
          <w:sz w:val="21"/>
          <w:szCs w:val="21"/>
          <w:highlight w:val="none"/>
        </w:rPr>
        <w:t>3.本合同未尽事宜，</w:t>
      </w:r>
      <w:r>
        <w:rPr>
          <w:rFonts w:hint="eastAsia" w:ascii="宋体" w:hAnsi="Times New Roman" w:eastAsia="宋体" w:cs="Times New Roman"/>
          <w:color w:val="auto"/>
          <w:sz w:val="21"/>
          <w:szCs w:val="21"/>
          <w:highlight w:val="none"/>
        </w:rPr>
        <w:t>由甲乙双方协商并另行签订</w:t>
      </w:r>
      <w:r>
        <w:rPr>
          <w:rFonts w:hint="eastAsia" w:ascii="宋体" w:hAnsi="Times New Roman" w:eastAsia="宋体" w:cs="Times New Roman"/>
          <w:color w:val="auto"/>
          <w:sz w:val="21"/>
          <w:szCs w:val="21"/>
          <w:highlight w:val="none"/>
          <w:lang w:val="en-US" w:eastAsia="zh-CN"/>
        </w:rPr>
        <w:t>书面</w:t>
      </w:r>
      <w:r>
        <w:rPr>
          <w:rFonts w:hint="eastAsia" w:ascii="宋体" w:hAnsi="Times New Roman" w:eastAsia="宋体" w:cs="Times New Roman"/>
          <w:color w:val="auto"/>
          <w:sz w:val="21"/>
          <w:szCs w:val="21"/>
          <w:highlight w:val="none"/>
        </w:rPr>
        <w:t>补充协议确定。</w:t>
      </w:r>
    </w:p>
    <w:p w14:paraId="5AE52295">
      <w:pPr>
        <w:keepNext w:val="0"/>
        <w:keepLines w:val="0"/>
        <w:pageBreakBefore w:val="0"/>
        <w:shd w:val="clear" w:color="auto"/>
        <w:kinsoku/>
        <w:wordWrap/>
        <w:overflowPunct/>
        <w:topLinePunct w:val="0"/>
        <w:autoSpaceDE/>
        <w:autoSpaceDN/>
        <w:bidi w:val="0"/>
        <w:adjustRightInd w:val="0"/>
        <w:snapToGrid w:val="0"/>
        <w:spacing w:line="360" w:lineRule="auto"/>
        <w:ind w:firstLine="482"/>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.乙方不得将本合同用于银行贷款、担保和其他保理融资等业务。</w:t>
      </w:r>
    </w:p>
    <w:p w14:paraId="1AF72736">
      <w:pPr>
        <w:keepNext w:val="0"/>
        <w:keepLines w:val="0"/>
        <w:pageBreakBefore w:val="0"/>
        <w:shd w:val="clear" w:color="auto"/>
        <w:kinsoku/>
        <w:wordWrap/>
        <w:overflowPunct/>
        <w:topLinePunct w:val="0"/>
        <w:autoSpaceDE/>
        <w:autoSpaceDN/>
        <w:bidi w:val="0"/>
        <w:adjustRightInd w:val="0"/>
        <w:snapToGrid w:val="0"/>
        <w:spacing w:line="360" w:lineRule="auto"/>
        <w:ind w:firstLine="482"/>
        <w:jc w:val="left"/>
        <w:textAlignment w:val="auto"/>
        <w:rPr>
          <w:rFonts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5.</w:t>
      </w:r>
      <w:r>
        <w:rPr>
          <w:rFonts w:ascii="宋体" w:hAnsi="Times New Roman" w:eastAsia="宋体" w:cs="Times New Roman"/>
          <w:color w:val="auto"/>
          <w:sz w:val="21"/>
          <w:szCs w:val="21"/>
          <w:highlight w:val="none"/>
        </w:rPr>
        <w:t>本合同一式</w:t>
      </w:r>
      <w:r>
        <w:rPr>
          <w:rFonts w:hint="eastAsia" w:ascii="宋体" w:hAnsi="Times New Roman" w:eastAsia="宋体" w:cs="Times New Roman"/>
          <w:color w:val="auto"/>
          <w:sz w:val="21"/>
          <w:szCs w:val="21"/>
          <w:highlight w:val="none"/>
          <w:u w:val="single"/>
          <w:lang w:val="en-US" w:eastAsia="zh-CN"/>
        </w:rPr>
        <w:t xml:space="preserve"> </w:t>
      </w:r>
      <w:r>
        <w:rPr>
          <w:rFonts w:hint="eastAsia" w:ascii="宋体" w:cs="Times New Roman"/>
          <w:color w:val="auto"/>
          <w:sz w:val="21"/>
          <w:szCs w:val="21"/>
          <w:highlight w:val="none"/>
          <w:u w:val="single"/>
          <w:lang w:val="en-US" w:eastAsia="zh-CN"/>
        </w:rPr>
        <w:t>陆</w:t>
      </w:r>
      <w:r>
        <w:rPr>
          <w:rFonts w:hint="eastAsia" w:ascii="宋体" w:hAnsi="Times New Roman" w:eastAsia="宋体" w:cs="Times New Roman"/>
          <w:color w:val="auto"/>
          <w:sz w:val="21"/>
          <w:szCs w:val="21"/>
          <w:highlight w:val="none"/>
          <w:u w:val="single"/>
          <w:lang w:val="en-US" w:eastAsia="zh-CN"/>
        </w:rPr>
        <w:t xml:space="preserve"> </w:t>
      </w:r>
      <w:r>
        <w:rPr>
          <w:rFonts w:ascii="宋体" w:hAnsi="Times New Roman" w:eastAsia="宋体" w:cs="Times New Roman"/>
          <w:color w:val="auto"/>
          <w:sz w:val="21"/>
          <w:szCs w:val="21"/>
          <w:highlight w:val="none"/>
        </w:rPr>
        <w:t>份，甲</w:t>
      </w:r>
      <w:r>
        <w:rPr>
          <w:rFonts w:hint="eastAsia" w:ascii="宋体" w:cs="Times New Roman"/>
          <w:color w:val="auto"/>
          <w:sz w:val="21"/>
          <w:szCs w:val="21"/>
          <w:highlight w:val="none"/>
          <w:lang w:val="en-US" w:eastAsia="zh-CN"/>
        </w:rPr>
        <w:t>方执肆份</w:t>
      </w:r>
      <w:r>
        <w:rPr>
          <w:rFonts w:ascii="宋体" w:hAnsi="Times New Roman" w:eastAsia="宋体" w:cs="Times New Roman"/>
          <w:color w:val="auto"/>
          <w:sz w:val="21"/>
          <w:szCs w:val="21"/>
          <w:highlight w:val="none"/>
        </w:rPr>
        <w:t>乙方</w:t>
      </w:r>
      <w:r>
        <w:rPr>
          <w:rFonts w:hint="eastAsia" w:ascii="宋体" w:cs="Times New Roman"/>
          <w:color w:val="auto"/>
          <w:sz w:val="21"/>
          <w:szCs w:val="21"/>
          <w:highlight w:val="none"/>
          <w:lang w:val="en-US" w:eastAsia="zh-CN"/>
        </w:rPr>
        <w:t>执</w:t>
      </w:r>
      <w:r>
        <w:rPr>
          <w:rFonts w:hint="eastAsia" w:ascii="宋体" w:hAnsi="Times New Roman" w:eastAsia="宋体" w:cs="Times New Roman"/>
          <w:color w:val="auto"/>
          <w:sz w:val="21"/>
          <w:szCs w:val="21"/>
          <w:highlight w:val="none"/>
          <w:u w:val="single"/>
          <w:lang w:val="en-US" w:eastAsia="zh-CN"/>
        </w:rPr>
        <w:t xml:space="preserve"> 贰 </w:t>
      </w:r>
      <w:r>
        <w:rPr>
          <w:rFonts w:ascii="宋体" w:hAnsi="Times New Roman" w:eastAsia="宋体" w:cs="Times New Roman"/>
          <w:color w:val="auto"/>
          <w:sz w:val="21"/>
          <w:szCs w:val="21"/>
          <w:highlight w:val="none"/>
        </w:rPr>
        <w:t>份，具有同等法律效力。</w:t>
      </w:r>
    </w:p>
    <w:p w14:paraId="2967C3F5">
      <w:pPr>
        <w:keepNext w:val="0"/>
        <w:keepLines w:val="0"/>
        <w:pageBreakBefore w:val="0"/>
        <w:shd w:val="clear"/>
        <w:kinsoku/>
        <w:wordWrap/>
        <w:overflowPunct/>
        <w:topLinePunct w:val="0"/>
        <w:autoSpaceDE/>
        <w:autoSpaceDN/>
        <w:bidi w:val="0"/>
        <w:adjustRightInd w:val="0"/>
        <w:snapToGrid w:val="0"/>
        <w:spacing w:line="360" w:lineRule="auto"/>
        <w:ind w:firstLine="482"/>
        <w:jc w:val="left"/>
        <w:textAlignment w:val="auto"/>
        <w:rPr>
          <w:rFonts w:hint="default"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6.合同包含以下附件，附件随合同签订生效之日起生效，与合同正文具有同等法律效力。</w:t>
      </w:r>
    </w:p>
    <w:p w14:paraId="7EFA13FC">
      <w:pPr>
        <w:shd w:val="clear" w:color="auto"/>
        <w:spacing w:line="300" w:lineRule="auto"/>
        <w:ind w:firstLine="482"/>
        <w:jc w:val="left"/>
        <w:rPr>
          <w:rFonts w:hint="eastAsia" w:ascii="宋体" w:hAnsi="Times New Roman" w:eastAsia="宋体" w:cs="Times New Roman"/>
          <w:color w:val="auto"/>
          <w:sz w:val="21"/>
          <w:szCs w:val="21"/>
          <w:highlight w:val="none"/>
        </w:rPr>
      </w:pPr>
      <w:r>
        <w:rPr>
          <w:rFonts w:hint="eastAsia" w:ascii="宋体" w:cs="Times New Roman"/>
          <w:color w:val="auto"/>
          <w:sz w:val="21"/>
          <w:szCs w:val="21"/>
          <w:highlight w:val="none"/>
          <w:lang w:val="en-US" w:eastAsia="zh-CN"/>
        </w:rPr>
        <w:t>1.</w:t>
      </w:r>
      <w:r>
        <w:rPr>
          <w:rFonts w:hint="eastAsia" w:ascii="宋体" w:hAnsi="Times New Roman" w:eastAsia="宋体" w:cs="Times New Roman"/>
          <w:color w:val="auto"/>
          <w:sz w:val="21"/>
          <w:szCs w:val="21"/>
          <w:highlight w:val="none"/>
        </w:rPr>
        <w:t>En cas de ‌force majeure‌ ou de ‌changement significatif de la politique macroéconomique nationale‌, une partie peut proposer un ‌report de la soumission du rapport‌ ou une ‌résiliation du contrat‌, à condition d’obtenir un ‌accord mutuel écrit‌. À défaut, toute ‌résiliation unilatérale‌ entraînera l’application de ‌pénalités contractuelles‌ prévues aux articles pertinents.</w:t>
      </w:r>
    </w:p>
    <w:p w14:paraId="5C9030F2">
      <w:pPr>
        <w:shd w:val="clear" w:color="auto"/>
        <w:spacing w:line="300" w:lineRule="auto"/>
        <w:ind w:firstLine="482"/>
        <w:jc w:val="left"/>
        <w:rPr>
          <w:rFonts w:hint="eastAsia" w:ascii="宋体" w:hAnsi="Times New Roman" w:eastAsia="宋体" w:cs="Times New Roman"/>
          <w:color w:val="auto"/>
          <w:sz w:val="21"/>
          <w:szCs w:val="21"/>
          <w:highlight w:val="none"/>
        </w:rPr>
      </w:pPr>
      <w:r>
        <w:rPr>
          <w:rFonts w:hint="eastAsia" w:ascii="宋体"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rPr>
        <w:t>Le présent contrat ‌entre en vigueur à la date de signature‌ par les ‌représentants légaux ou mandataires autorisés‌ des deux parties, accompagnée de l’apposition du ‌cachet officiel ou du sceau spécial‌. Il prend ‌fin après exécution complète des prestations, règlement intégral des paiements et clôture de toutes les obligations contractuelles‌.</w:t>
      </w:r>
    </w:p>
    <w:p w14:paraId="7E8A456E">
      <w:pPr>
        <w:shd w:val="clear" w:color="auto"/>
        <w:spacing w:line="300" w:lineRule="auto"/>
        <w:ind w:firstLine="482"/>
        <w:jc w:val="left"/>
        <w:rPr>
          <w:rFonts w:hint="eastAsia" w:ascii="宋体" w:hAnsi="Times New Roman" w:eastAsia="宋体" w:cs="Times New Roman"/>
          <w:color w:val="auto"/>
          <w:sz w:val="21"/>
          <w:szCs w:val="21"/>
          <w:highlight w:val="none"/>
        </w:rPr>
      </w:pPr>
      <w:r>
        <w:rPr>
          <w:rFonts w:hint="eastAsia" w:ascii="宋体"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rPr>
        <w:t>Toute question ‌non prévue par le contrat‌ fera l’objet d’un ‌accord complémentaire par écrit‌, conclu par les deux parties après ‌négociation amiable‌, ayant la ‌même valeur juridique‌ que le contrat principal.</w:t>
      </w:r>
    </w:p>
    <w:p w14:paraId="7603C5BD">
      <w:pPr>
        <w:shd w:val="clear" w:color="auto"/>
        <w:spacing w:line="300" w:lineRule="auto"/>
        <w:ind w:firstLine="482"/>
        <w:jc w:val="left"/>
        <w:rPr>
          <w:rFonts w:hint="eastAsia" w:ascii="宋体" w:hAnsi="Times New Roman" w:eastAsia="宋体" w:cs="Times New Roman"/>
          <w:color w:val="auto"/>
          <w:sz w:val="21"/>
          <w:szCs w:val="21"/>
          <w:highlight w:val="none"/>
        </w:rPr>
      </w:pPr>
      <w:r>
        <w:rPr>
          <w:rFonts w:hint="eastAsia" w:ascii="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La ‌Partie B s’interdit formellement‌ d’utiliser le présent contrat à des fins de ‌financement bancaire, de garantie ou d’effets de commerce‌, sous peine de responsabilité contractuelle.</w:t>
      </w:r>
    </w:p>
    <w:p w14:paraId="52A78248">
      <w:pPr>
        <w:shd w:val="clear" w:color="auto"/>
        <w:spacing w:line="300" w:lineRule="auto"/>
        <w:ind w:firstLine="482"/>
        <w:jc w:val="left"/>
        <w:rPr>
          <w:rFonts w:hint="eastAsia" w:ascii="宋体" w:hAnsi="Times New Roman" w:eastAsia="宋体" w:cs="Times New Roman"/>
          <w:color w:val="auto"/>
          <w:sz w:val="21"/>
          <w:szCs w:val="21"/>
          <w:highlight w:val="none"/>
        </w:rPr>
      </w:pPr>
      <w:r>
        <w:rPr>
          <w:rFonts w:hint="eastAsia" w:ascii="宋体" w:cs="Times New Roman"/>
          <w:color w:val="auto"/>
          <w:sz w:val="21"/>
          <w:szCs w:val="21"/>
          <w:highlight w:val="none"/>
          <w:lang w:val="en-US" w:eastAsia="zh-CN"/>
        </w:rPr>
        <w:t>5.</w:t>
      </w:r>
      <w:r>
        <w:rPr>
          <w:rFonts w:hint="eastAsia" w:ascii="宋体" w:hAnsi="Times New Roman" w:eastAsia="宋体" w:cs="Times New Roman"/>
          <w:color w:val="auto"/>
          <w:sz w:val="21"/>
          <w:szCs w:val="21"/>
          <w:highlight w:val="none"/>
        </w:rPr>
        <w:t>Le contrat est établi en ‌six exemplaires originaux‌ : ‌quatre détenus par la Partie A‌, ‌deux par la Partie B‌, tous ‌équivalents et pleinement opposables‌.</w:t>
      </w:r>
    </w:p>
    <w:p w14:paraId="6D2D2AB1">
      <w:pPr>
        <w:shd w:val="clear" w:color="auto"/>
        <w:spacing w:line="300" w:lineRule="auto"/>
        <w:ind w:firstLine="482"/>
        <w:jc w:val="left"/>
        <w:rPr>
          <w:rFonts w:ascii="宋体" w:hAnsi="Times New Roman" w:eastAsia="宋体" w:cs="Times New Roman"/>
          <w:color w:val="auto"/>
          <w:sz w:val="21"/>
          <w:szCs w:val="21"/>
          <w:highlight w:val="none"/>
        </w:rPr>
      </w:pPr>
      <w:r>
        <w:rPr>
          <w:rFonts w:hint="eastAsia" w:ascii="宋体" w:cs="Times New Roman"/>
          <w:color w:val="auto"/>
          <w:sz w:val="21"/>
          <w:szCs w:val="21"/>
          <w:highlight w:val="none"/>
          <w:lang w:val="en-US" w:eastAsia="zh-CN"/>
        </w:rPr>
        <w:t>6.</w:t>
      </w:r>
      <w:r>
        <w:rPr>
          <w:rFonts w:hint="eastAsia" w:ascii="宋体" w:hAnsi="Times New Roman" w:eastAsia="宋体" w:cs="Times New Roman"/>
          <w:color w:val="auto"/>
          <w:sz w:val="21"/>
          <w:szCs w:val="21"/>
          <w:highlight w:val="none"/>
        </w:rPr>
        <w:t>Les ‌annexes‌ jointes au contrat (le cas échéant) ‌entrent en vigueur simultanément‌ avec le texte principal et ont ‌la même force obligatoire‌ que les clauses du contrat.</w:t>
      </w:r>
    </w:p>
    <w:p w14:paraId="3D2E9B00">
      <w:pPr>
        <w:shd w:val="clear" w:color="auto"/>
        <w:spacing w:line="300" w:lineRule="auto"/>
        <w:ind w:firstLine="482"/>
        <w:jc w:val="left"/>
        <w:rPr>
          <w:rFonts w:hint="default" w:ascii="宋体" w:hAnsi="Times New Roman" w:eastAsia="宋体" w:cs="Times New Roman"/>
          <w:color w:val="auto"/>
          <w:sz w:val="21"/>
          <w:szCs w:val="21"/>
          <w:highlight w:val="none"/>
          <w:lang w:val="en-US" w:eastAsia="zh-CN"/>
        </w:rPr>
      </w:pPr>
      <w:r>
        <w:rPr>
          <w:rFonts w:ascii="宋体" w:hAnsi="Times New Roman" w:eastAsia="宋体" w:cs="Times New Roman"/>
          <w:color w:val="auto"/>
          <w:sz w:val="21"/>
          <w:szCs w:val="21"/>
          <w:highlight w:val="none"/>
        </w:rPr>
        <w:t>附件</w:t>
      </w:r>
      <w:r>
        <w:rPr>
          <w:rFonts w:hint="eastAsia" w:ascii="宋体" w:hAnsi="Times New Roman" w:eastAsia="宋体" w:cs="Times New Roman"/>
          <w:color w:val="auto"/>
          <w:sz w:val="21"/>
          <w:szCs w:val="21"/>
          <w:highlight w:val="none"/>
          <w:lang w:val="en-US" w:eastAsia="zh-CN"/>
        </w:rPr>
        <w:t>1</w:t>
      </w:r>
      <w:r>
        <w:rPr>
          <w:rFonts w:ascii="宋体" w:hAnsi="Times New Roman" w:eastAsia="宋体" w:cs="Times New Roman"/>
          <w:color w:val="auto"/>
          <w:sz w:val="21"/>
          <w:szCs w:val="21"/>
          <w:highlight w:val="none"/>
        </w:rPr>
        <w:t>：</w:t>
      </w:r>
      <w:r>
        <w:rPr>
          <w:rFonts w:hint="eastAsia" w:ascii="宋体" w:hAnsi="Times New Roman" w:eastAsia="宋体" w:cs="Times New Roman"/>
          <w:color w:val="auto"/>
          <w:sz w:val="21"/>
          <w:szCs w:val="21"/>
          <w:highlight w:val="none"/>
          <w:lang w:val="en-US" w:eastAsia="zh-CN"/>
        </w:rPr>
        <w:t>分项报价表</w:t>
      </w:r>
    </w:p>
    <w:p w14:paraId="3CC3AAF3">
      <w:pPr>
        <w:shd w:val="clear" w:color="auto"/>
        <w:spacing w:line="300" w:lineRule="auto"/>
        <w:ind w:firstLine="482"/>
        <w:jc w:val="left"/>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附件2.</w:t>
      </w:r>
      <w:r>
        <w:rPr>
          <w:rFonts w:ascii="宋体" w:hAnsi="Times New Roman" w:eastAsia="宋体" w:cs="Times New Roman"/>
          <w:color w:val="auto"/>
          <w:sz w:val="21"/>
          <w:szCs w:val="21"/>
          <w:highlight w:val="none"/>
        </w:rPr>
        <w:t>廉洁协议书</w:t>
      </w:r>
    </w:p>
    <w:p w14:paraId="76DC34AA">
      <w:pPr>
        <w:shd w:val="clear" w:color="auto"/>
        <w:spacing w:line="300" w:lineRule="auto"/>
        <w:ind w:firstLine="482"/>
        <w:jc w:val="left"/>
        <w:rPr>
          <w:rFonts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附件3.</w:t>
      </w:r>
      <w:r>
        <w:rPr>
          <w:rFonts w:ascii="宋体" w:hAnsi="Times New Roman" w:eastAsia="宋体" w:cs="Times New Roman"/>
          <w:color w:val="auto"/>
          <w:sz w:val="21"/>
          <w:szCs w:val="21"/>
          <w:highlight w:val="none"/>
        </w:rPr>
        <w:t>保密协议书</w:t>
      </w:r>
    </w:p>
    <w:p w14:paraId="2D199055">
      <w:pPr>
        <w:shd w:val="clear"/>
        <w:rPr>
          <w:rFonts w:hint="default"/>
          <w:color w:val="auto"/>
          <w:sz w:val="21"/>
          <w:szCs w:val="21"/>
          <w:highlight w:val="none"/>
          <w:lang w:val="en-US" w:eastAsia="zh-CN"/>
        </w:rPr>
      </w:pPr>
    </w:p>
    <w:p w14:paraId="27FE1B36">
      <w:pPr>
        <w:shd w:val="clear" w:color="auto"/>
        <w:spacing w:line="300" w:lineRule="auto"/>
        <w:ind w:firstLine="482"/>
        <w:jc w:val="left"/>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（以下</w:t>
      </w:r>
      <w:r>
        <w:rPr>
          <w:rFonts w:hint="eastAsia" w:ascii="宋体" w:hAnsi="Times New Roman" w:eastAsia="宋体" w:cs="Times New Roman"/>
          <w:color w:val="auto"/>
          <w:sz w:val="21"/>
          <w:szCs w:val="21"/>
          <w:highlight w:val="none"/>
          <w:lang w:val="en-US" w:eastAsia="zh-CN"/>
        </w:rPr>
        <w:t>无正文</w:t>
      </w:r>
      <w:r>
        <w:rPr>
          <w:rFonts w:hint="eastAsia" w:ascii="宋体" w:hAnsi="Times New Roman" w:eastAsia="宋体" w:cs="Times New Roman"/>
          <w:color w:val="auto"/>
          <w:sz w:val="21"/>
          <w:szCs w:val="21"/>
          <w:highlight w:val="none"/>
        </w:rPr>
        <w:t>）</w:t>
      </w:r>
    </w:p>
    <w:p w14:paraId="00D766EE">
      <w:pPr>
        <w:pStyle w:val="8"/>
        <w:shd w:val="clear"/>
        <w:rPr>
          <w:rFonts w:hint="eastAsia"/>
          <w:color w:val="auto"/>
          <w:sz w:val="21"/>
          <w:szCs w:val="21"/>
          <w:highlight w:val="none"/>
        </w:rPr>
      </w:pPr>
      <w:r>
        <w:rPr>
          <w:rFonts w:hint="eastAsia"/>
          <w:color w:val="auto"/>
          <w:sz w:val="21"/>
          <w:szCs w:val="21"/>
          <w:highlight w:val="none"/>
        </w:rPr>
        <w:t>‌Annexe 1‌ : Tableau des prix détaillés</w:t>
      </w:r>
    </w:p>
    <w:p w14:paraId="1C52110D">
      <w:pPr>
        <w:pStyle w:val="8"/>
        <w:shd w:val="clear"/>
        <w:rPr>
          <w:rFonts w:hint="eastAsia"/>
          <w:color w:val="auto"/>
          <w:sz w:val="21"/>
          <w:szCs w:val="21"/>
          <w:highlight w:val="none"/>
        </w:rPr>
      </w:pPr>
      <w:r>
        <w:rPr>
          <w:rFonts w:hint="eastAsia"/>
          <w:color w:val="auto"/>
          <w:sz w:val="21"/>
          <w:szCs w:val="21"/>
          <w:highlight w:val="none"/>
        </w:rPr>
        <w:t>‌Annexe 2‌ : Accord d'intégrité professionnelle</w:t>
      </w:r>
    </w:p>
    <w:p w14:paraId="5DC5A418">
      <w:pPr>
        <w:pStyle w:val="8"/>
        <w:shd w:val="clear"/>
        <w:rPr>
          <w:rFonts w:hint="eastAsia"/>
          <w:color w:val="auto"/>
          <w:sz w:val="21"/>
          <w:szCs w:val="21"/>
          <w:highlight w:val="none"/>
        </w:rPr>
      </w:pPr>
      <w:r>
        <w:rPr>
          <w:rFonts w:hint="eastAsia"/>
          <w:color w:val="auto"/>
          <w:sz w:val="21"/>
          <w:szCs w:val="21"/>
          <w:highlight w:val="none"/>
        </w:rPr>
        <w:t>‌Annexe 3‌ : Accord de confidentialité</w:t>
      </w:r>
    </w:p>
    <w:p w14:paraId="532FF277">
      <w:pPr>
        <w:pStyle w:val="8"/>
        <w:shd w:val="clear"/>
        <w:rPr>
          <w:rFonts w:hint="eastAsia"/>
          <w:color w:val="auto"/>
          <w:sz w:val="21"/>
          <w:szCs w:val="21"/>
          <w:highlight w:val="none"/>
        </w:rPr>
      </w:pPr>
    </w:p>
    <w:p w14:paraId="3B284497">
      <w:pPr>
        <w:pStyle w:val="8"/>
        <w:shd w:val="clear"/>
        <w:rPr>
          <w:color w:val="auto"/>
          <w:sz w:val="21"/>
          <w:szCs w:val="21"/>
          <w:highlight w:val="none"/>
        </w:rPr>
      </w:pPr>
      <w:r>
        <w:rPr>
          <w:rFonts w:hint="eastAsia"/>
          <w:color w:val="auto"/>
          <w:sz w:val="21"/>
          <w:szCs w:val="21"/>
          <w:highlight w:val="none"/>
        </w:rPr>
        <w:t>(Fin du document)</w:t>
      </w:r>
    </w:p>
    <w:p w14:paraId="6FF03A53">
      <w:pPr>
        <w:shd w:val="clear"/>
        <w:rPr>
          <w:color w:val="auto"/>
          <w:sz w:val="21"/>
          <w:szCs w:val="21"/>
          <w:highlight w:val="none"/>
        </w:rPr>
      </w:pPr>
    </w:p>
    <w:p w14:paraId="6A5CE404">
      <w:pPr>
        <w:pStyle w:val="19"/>
        <w:shd w:val="clear"/>
        <w:rPr>
          <w:color w:val="auto"/>
          <w:sz w:val="21"/>
          <w:szCs w:val="21"/>
          <w:highlight w:val="none"/>
        </w:rPr>
      </w:pPr>
    </w:p>
    <w:p w14:paraId="0FA5B5BB">
      <w:pPr>
        <w:pStyle w:val="19"/>
        <w:shd w:val="clear"/>
        <w:rPr>
          <w:color w:val="auto"/>
          <w:sz w:val="21"/>
          <w:szCs w:val="21"/>
          <w:highlight w:val="none"/>
        </w:rPr>
      </w:pPr>
    </w:p>
    <w:p w14:paraId="1DBD708E">
      <w:pPr>
        <w:pStyle w:val="19"/>
        <w:shd w:val="clear"/>
        <w:rPr>
          <w:color w:val="auto"/>
          <w:sz w:val="21"/>
          <w:szCs w:val="21"/>
          <w:highlight w:val="none"/>
        </w:rPr>
      </w:pPr>
    </w:p>
    <w:p w14:paraId="437EAB2B">
      <w:pPr>
        <w:pStyle w:val="19"/>
        <w:shd w:val="clear"/>
        <w:rPr>
          <w:color w:val="auto"/>
          <w:sz w:val="21"/>
          <w:szCs w:val="21"/>
          <w:highlight w:val="none"/>
        </w:rPr>
      </w:pPr>
    </w:p>
    <w:p w14:paraId="058C222F">
      <w:pPr>
        <w:pStyle w:val="19"/>
        <w:shd w:val="clear"/>
        <w:rPr>
          <w:color w:val="auto"/>
          <w:sz w:val="21"/>
          <w:szCs w:val="21"/>
          <w:highlight w:val="none"/>
        </w:rPr>
      </w:pPr>
    </w:p>
    <w:p w14:paraId="5F4342D9">
      <w:pPr>
        <w:pStyle w:val="19"/>
        <w:shd w:val="clear"/>
        <w:rPr>
          <w:color w:val="auto"/>
          <w:sz w:val="21"/>
          <w:szCs w:val="21"/>
          <w:highlight w:val="none"/>
        </w:rPr>
      </w:pPr>
    </w:p>
    <w:p w14:paraId="64FE1936">
      <w:pPr>
        <w:pStyle w:val="19"/>
        <w:shd w:val="clear"/>
        <w:rPr>
          <w:color w:val="auto"/>
          <w:sz w:val="21"/>
          <w:szCs w:val="21"/>
          <w:highlight w:val="none"/>
        </w:rPr>
      </w:pPr>
    </w:p>
    <w:p w14:paraId="1EBEAE9C">
      <w:pPr>
        <w:pStyle w:val="19"/>
        <w:shd w:val="clear"/>
        <w:rPr>
          <w:color w:val="auto"/>
          <w:sz w:val="21"/>
          <w:szCs w:val="21"/>
          <w:highlight w:val="none"/>
        </w:rPr>
      </w:pPr>
    </w:p>
    <w:p w14:paraId="27201543">
      <w:pPr>
        <w:pStyle w:val="19"/>
        <w:shd w:val="clear"/>
        <w:rPr>
          <w:color w:val="auto"/>
          <w:sz w:val="21"/>
          <w:szCs w:val="21"/>
          <w:highlight w:val="none"/>
        </w:rPr>
      </w:pPr>
    </w:p>
    <w:p w14:paraId="24C9C020">
      <w:pPr>
        <w:pStyle w:val="19"/>
        <w:shd w:val="clear"/>
        <w:rPr>
          <w:color w:val="auto"/>
          <w:sz w:val="21"/>
          <w:szCs w:val="21"/>
          <w:highlight w:val="none"/>
        </w:rPr>
      </w:pPr>
    </w:p>
    <w:p w14:paraId="65B4AD01">
      <w:pPr>
        <w:pStyle w:val="19"/>
        <w:shd w:val="clear"/>
        <w:rPr>
          <w:color w:val="auto"/>
          <w:sz w:val="21"/>
          <w:szCs w:val="21"/>
          <w:highlight w:val="none"/>
        </w:rPr>
      </w:pPr>
    </w:p>
    <w:p w14:paraId="6B325C5A">
      <w:pPr>
        <w:pStyle w:val="19"/>
        <w:shd w:val="clear"/>
        <w:rPr>
          <w:color w:val="auto"/>
          <w:sz w:val="21"/>
          <w:szCs w:val="21"/>
          <w:highlight w:val="none"/>
        </w:rPr>
      </w:pPr>
    </w:p>
    <w:p w14:paraId="6C8D5DA5">
      <w:pPr>
        <w:pStyle w:val="19"/>
        <w:shd w:val="clear"/>
        <w:rPr>
          <w:color w:val="auto"/>
          <w:sz w:val="21"/>
          <w:szCs w:val="21"/>
          <w:highlight w:val="none"/>
        </w:rPr>
      </w:pPr>
    </w:p>
    <w:p w14:paraId="384445BF">
      <w:pPr>
        <w:rPr>
          <w:rFonts w:ascii="宋体" w:hAnsi="Times New Roman" w:eastAsia="宋体" w:cs="Times New Roman"/>
          <w:color w:val="auto"/>
          <w:sz w:val="21"/>
          <w:szCs w:val="21"/>
          <w:highlight w:val="none"/>
        </w:rPr>
      </w:pPr>
      <w:r>
        <w:rPr>
          <w:rFonts w:ascii="宋体" w:hAnsi="Times New Roman" w:eastAsia="宋体" w:cs="Times New Roman"/>
          <w:color w:val="auto"/>
          <w:sz w:val="21"/>
          <w:szCs w:val="21"/>
          <w:highlight w:val="none"/>
        </w:rPr>
        <w:br w:type="page"/>
      </w:r>
    </w:p>
    <w:p w14:paraId="66DBF19F">
      <w:pPr>
        <w:shd w:val="clear"/>
        <w:spacing w:line="300" w:lineRule="auto"/>
        <w:ind w:firstLine="482"/>
        <w:jc w:val="left"/>
        <w:rPr>
          <w:rFonts w:ascii="宋体" w:eastAsia="宋体"/>
          <w:color w:val="auto"/>
          <w:sz w:val="21"/>
          <w:szCs w:val="21"/>
          <w:highlight w:val="none"/>
        </w:rPr>
      </w:pPr>
      <w:r>
        <w:rPr>
          <w:rFonts w:ascii="宋体" w:hAnsi="Times New Roman" w:eastAsia="宋体" w:cs="Times New Roman"/>
          <w:color w:val="auto"/>
          <w:sz w:val="21"/>
          <w:szCs w:val="21"/>
          <w:highlight w:val="none"/>
        </w:rPr>
        <w:t>以下为合同签署页</w:t>
      </w:r>
      <w:r>
        <w:rPr>
          <w:rFonts w:hint="eastAsia" w:ascii="宋体" w:hAnsi="Times New Roman" w:eastAsia="宋体" w:cs="Times New Roman"/>
          <w:color w:val="auto"/>
          <w:sz w:val="21"/>
          <w:szCs w:val="21"/>
          <w:highlight w:val="none"/>
        </w:rPr>
        <w:t>Page de signature du contrat</w:t>
      </w:r>
      <w:r>
        <w:rPr>
          <w:rFonts w:ascii="宋体" w:hAnsi="Times New Roman" w:eastAsia="宋体" w:cs="Times New Roman"/>
          <w:color w:val="auto"/>
          <w:sz w:val="21"/>
          <w:szCs w:val="21"/>
          <w:highlight w:val="none"/>
        </w:rPr>
        <w:t>;</w:t>
      </w:r>
    </w:p>
    <w:tbl>
      <w:tblPr>
        <w:tblStyle w:val="32"/>
        <w:tblW w:w="9198" w:type="dxa"/>
        <w:jc w:val="center"/>
        <w:tblLayout w:type="fixed"/>
        <w:tblCellMar>
          <w:top w:w="0" w:type="dxa"/>
          <w:left w:w="0" w:type="dxa"/>
          <w:bottom w:w="0" w:type="dxa"/>
          <w:right w:w="0" w:type="dxa"/>
        </w:tblCellMar>
      </w:tblPr>
      <w:tblGrid>
        <w:gridCol w:w="4727"/>
        <w:gridCol w:w="4471"/>
      </w:tblGrid>
      <w:tr w14:paraId="5AF99CE0">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ED146A0">
            <w:pPr>
              <w:shd w:val="clear"/>
              <w:rPr>
                <w:rFonts w:ascii="宋体" w:hAnsi="宋体"/>
                <w:color w:val="auto"/>
                <w:sz w:val="21"/>
                <w:szCs w:val="21"/>
                <w:highlight w:val="none"/>
                <w:lang w:bidi="ar"/>
              </w:rPr>
            </w:pPr>
            <w:r>
              <w:rPr>
                <w:rFonts w:hint="eastAsia" w:ascii="宋体" w:hAnsi="宋体"/>
                <w:color w:val="auto"/>
                <w:sz w:val="21"/>
                <w:szCs w:val="21"/>
                <w:highlight w:val="none"/>
                <w:lang w:bidi="ar"/>
              </w:rPr>
              <w:t>甲方</w:t>
            </w:r>
            <w:r>
              <w:rPr>
                <w:rStyle w:val="264"/>
                <w:color w:val="auto"/>
                <w:sz w:val="21"/>
                <w:szCs w:val="21"/>
                <w:highlight w:val="none"/>
                <w:lang w:bidi="ar"/>
              </w:rPr>
              <w:t>：</w:t>
            </w:r>
            <w:r>
              <w:rPr>
                <w:rFonts w:hint="eastAsia"/>
                <w:color w:val="auto"/>
                <w:highlight w:val="none"/>
              </w:rPr>
              <w:t>几内亚高丽亚矿山股份有限公司Guinea Colia Mining S.A.</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8F3BE5">
            <w:pPr>
              <w:shd w:val="clear"/>
              <w:rPr>
                <w:rFonts w:ascii="宋体" w:hAnsi="宋体"/>
                <w:color w:val="auto"/>
                <w:sz w:val="21"/>
                <w:szCs w:val="21"/>
                <w:highlight w:val="none"/>
                <w:lang w:bidi="ar"/>
              </w:rPr>
            </w:pPr>
            <w:r>
              <w:rPr>
                <w:rFonts w:hint="eastAsia" w:ascii="宋体" w:hAnsi="宋体"/>
                <w:color w:val="auto"/>
                <w:sz w:val="21"/>
                <w:szCs w:val="21"/>
                <w:highlight w:val="none"/>
                <w:lang w:bidi="ar"/>
              </w:rPr>
              <w:t>乙方</w:t>
            </w:r>
            <w:r>
              <w:rPr>
                <w:color w:val="auto"/>
                <w:sz w:val="20"/>
                <w:szCs w:val="20"/>
                <w:highlight w:val="none"/>
              </w:rPr>
              <w:t>/ Entrepreneur</w:t>
            </w:r>
            <w:r>
              <w:rPr>
                <w:rStyle w:val="264"/>
                <w:color w:val="auto"/>
                <w:sz w:val="21"/>
                <w:szCs w:val="21"/>
                <w:highlight w:val="none"/>
                <w:lang w:bidi="ar"/>
              </w:rPr>
              <w:t>：</w:t>
            </w:r>
          </w:p>
        </w:tc>
      </w:tr>
      <w:tr w14:paraId="6F4F6575">
        <w:tblPrEx>
          <w:tblCellMar>
            <w:top w:w="0" w:type="dxa"/>
            <w:left w:w="0" w:type="dxa"/>
            <w:bottom w:w="0" w:type="dxa"/>
            <w:right w:w="0" w:type="dxa"/>
          </w:tblCellMar>
        </w:tblPrEx>
        <w:trPr>
          <w:cantSplit/>
          <w:trHeight w:val="510" w:hRule="atLeast"/>
          <w:jc w:val="center"/>
        </w:trPr>
        <w:tc>
          <w:tcPr>
            <w:tcW w:w="47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67F6254C">
            <w:pPr>
              <w:shd w:val="clear"/>
              <w:jc w:val="left"/>
              <w:rPr>
                <w:rFonts w:hint="eastAsia" w:ascii="宋体" w:hAnsi="宋体"/>
                <w:color w:val="auto"/>
                <w:sz w:val="21"/>
                <w:szCs w:val="21"/>
                <w:highlight w:val="none"/>
                <w:lang w:bidi="ar"/>
              </w:rPr>
            </w:pPr>
            <w:r>
              <w:rPr>
                <w:rFonts w:hint="eastAsia" w:ascii="宋体" w:hAnsi="宋体"/>
                <w:color w:val="auto"/>
                <w:sz w:val="21"/>
                <w:szCs w:val="21"/>
                <w:highlight w:val="none"/>
                <w:lang w:bidi="ar"/>
              </w:rPr>
              <w:t>法定代表人或其委托代理人</w:t>
            </w:r>
            <w:r>
              <w:rPr>
                <w:rFonts w:hint="eastAsia" w:ascii="宋体" w:hAnsi="宋体"/>
                <w:color w:val="auto"/>
                <w:sz w:val="21"/>
                <w:szCs w:val="21"/>
                <w:highlight w:val="none"/>
                <w:lang w:bidi="ar"/>
              </w:rPr>
              <w:br w:type="textWrapping"/>
            </w:r>
            <w:r>
              <w:rPr>
                <w:rFonts w:hint="eastAsia"/>
                <w:color w:val="auto"/>
                <w:highlight w:val="none"/>
              </w:rPr>
              <w:t>Signature du représentant légal ou du représentant autorisé</w:t>
            </w:r>
          </w:p>
          <w:p w14:paraId="721C91D3">
            <w:pPr>
              <w:shd w:val="clear"/>
              <w:jc w:val="left"/>
              <w:rPr>
                <w:rFonts w:hint="eastAsia" w:ascii="宋体" w:hAnsi="宋体"/>
                <w:color w:val="auto"/>
                <w:sz w:val="21"/>
                <w:szCs w:val="21"/>
                <w:highlight w:val="none"/>
                <w:lang w:bidi="ar"/>
              </w:rPr>
            </w:pPr>
          </w:p>
          <w:p w14:paraId="134772DC">
            <w:pPr>
              <w:shd w:val="clear"/>
              <w:jc w:val="left"/>
              <w:rPr>
                <w:rFonts w:hint="eastAsia" w:ascii="宋体" w:hAnsi="宋体"/>
                <w:color w:val="auto"/>
                <w:sz w:val="21"/>
                <w:szCs w:val="21"/>
                <w:highlight w:val="none"/>
                <w:lang w:bidi="ar"/>
              </w:rPr>
            </w:pPr>
          </w:p>
          <w:p w14:paraId="330CDEC8">
            <w:pPr>
              <w:shd w:val="clear"/>
              <w:jc w:val="left"/>
              <w:rPr>
                <w:rFonts w:hint="eastAsia" w:ascii="宋体" w:hAnsi="宋体"/>
                <w:color w:val="auto"/>
                <w:sz w:val="21"/>
                <w:szCs w:val="21"/>
                <w:highlight w:val="none"/>
                <w:lang w:bidi="ar"/>
              </w:rPr>
            </w:pPr>
          </w:p>
          <w:p w14:paraId="350431AA">
            <w:pPr>
              <w:shd w:val="clear"/>
              <w:jc w:val="left"/>
              <w:rPr>
                <w:rFonts w:hint="eastAsia" w:ascii="宋体" w:hAnsi="宋体"/>
                <w:color w:val="auto"/>
                <w:sz w:val="21"/>
                <w:szCs w:val="21"/>
                <w:highlight w:val="none"/>
                <w:lang w:bidi="ar"/>
              </w:rPr>
            </w:pPr>
            <w:r>
              <w:rPr>
                <w:rFonts w:hint="eastAsia" w:ascii="宋体" w:hAnsi="宋体"/>
                <w:color w:val="auto"/>
                <w:sz w:val="21"/>
                <w:szCs w:val="21"/>
                <w:highlight w:val="none"/>
                <w:lang w:bidi="ar"/>
              </w:rPr>
              <w:t>（签字盖章）</w:t>
            </w:r>
          </w:p>
          <w:p w14:paraId="17FE40D1">
            <w:pPr>
              <w:shd w:val="clear"/>
              <w:jc w:val="left"/>
              <w:rPr>
                <w:rFonts w:hint="eastAsia" w:ascii="宋体" w:hAnsi="宋体"/>
                <w:color w:val="auto"/>
                <w:sz w:val="21"/>
                <w:szCs w:val="21"/>
                <w:highlight w:val="none"/>
                <w:lang w:bidi="ar"/>
              </w:rPr>
            </w:pPr>
            <w:r>
              <w:rPr>
                <w:rFonts w:hint="eastAsia"/>
                <w:color w:val="auto"/>
                <w:highlight w:val="none"/>
              </w:rPr>
              <w:t>Cachet</w:t>
            </w:r>
            <w:r>
              <w:rPr>
                <w:color w:val="auto"/>
                <w:highlight w:val="none"/>
              </w:rPr>
              <w:t xml:space="preserve"> </w:t>
            </w:r>
            <w:r>
              <w:rPr>
                <w:rFonts w:hint="eastAsia"/>
                <w:color w:val="auto"/>
                <w:highlight w:val="none"/>
              </w:rPr>
              <w:t>de l</w:t>
            </w:r>
            <w:r>
              <w:rPr>
                <w:color w:val="auto"/>
                <w:highlight w:val="none"/>
              </w:rPr>
              <w:t>’</w:t>
            </w:r>
            <w:r>
              <w:rPr>
                <w:rFonts w:hint="eastAsia"/>
                <w:color w:val="auto"/>
                <w:highlight w:val="none"/>
              </w:rPr>
              <w:t>entreprise</w:t>
            </w:r>
          </w:p>
        </w:tc>
        <w:tc>
          <w:tcPr>
            <w:tcW w:w="447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5D5B97BB">
            <w:pPr>
              <w:shd w:val="clear"/>
              <w:jc w:val="left"/>
              <w:rPr>
                <w:rFonts w:hint="eastAsia" w:ascii="宋体" w:hAnsi="宋体"/>
                <w:color w:val="auto"/>
                <w:sz w:val="21"/>
                <w:szCs w:val="21"/>
                <w:highlight w:val="none"/>
                <w:lang w:bidi="ar"/>
              </w:rPr>
            </w:pPr>
            <w:r>
              <w:rPr>
                <w:rFonts w:hint="eastAsia" w:ascii="宋体" w:hAnsi="宋体"/>
                <w:color w:val="auto"/>
                <w:sz w:val="21"/>
                <w:szCs w:val="21"/>
                <w:highlight w:val="none"/>
                <w:lang w:bidi="ar"/>
              </w:rPr>
              <w:t>法定代表人或其委托代理人</w:t>
            </w:r>
            <w:r>
              <w:rPr>
                <w:rFonts w:hint="eastAsia" w:ascii="宋体" w:hAnsi="宋体"/>
                <w:color w:val="auto"/>
                <w:sz w:val="21"/>
                <w:szCs w:val="21"/>
                <w:highlight w:val="none"/>
                <w:lang w:bidi="ar"/>
              </w:rPr>
              <w:br w:type="textWrapping"/>
            </w:r>
            <w:r>
              <w:rPr>
                <w:rFonts w:hint="eastAsia"/>
                <w:color w:val="auto"/>
                <w:highlight w:val="none"/>
              </w:rPr>
              <w:t>Signature du représentant légal ou du représentant autorisé</w:t>
            </w:r>
          </w:p>
          <w:p w14:paraId="3627EC8A">
            <w:pPr>
              <w:shd w:val="clear"/>
              <w:jc w:val="left"/>
              <w:rPr>
                <w:rFonts w:hint="eastAsia" w:ascii="宋体" w:hAnsi="宋体"/>
                <w:color w:val="auto"/>
                <w:sz w:val="21"/>
                <w:szCs w:val="21"/>
                <w:highlight w:val="none"/>
                <w:lang w:bidi="ar"/>
              </w:rPr>
            </w:pPr>
          </w:p>
          <w:p w14:paraId="1B1099FB">
            <w:pPr>
              <w:shd w:val="clear"/>
              <w:jc w:val="left"/>
              <w:rPr>
                <w:rFonts w:hint="eastAsia" w:ascii="宋体" w:hAnsi="宋体"/>
                <w:color w:val="auto"/>
                <w:sz w:val="21"/>
                <w:szCs w:val="21"/>
                <w:highlight w:val="none"/>
                <w:lang w:bidi="ar"/>
              </w:rPr>
            </w:pPr>
          </w:p>
          <w:p w14:paraId="4085B19A">
            <w:pPr>
              <w:shd w:val="clear"/>
              <w:jc w:val="left"/>
              <w:rPr>
                <w:rFonts w:hint="eastAsia" w:ascii="宋体" w:hAnsi="宋体"/>
                <w:color w:val="auto"/>
                <w:sz w:val="21"/>
                <w:szCs w:val="21"/>
                <w:highlight w:val="none"/>
                <w:lang w:bidi="ar"/>
              </w:rPr>
            </w:pPr>
          </w:p>
          <w:p w14:paraId="7CF21CFF">
            <w:pPr>
              <w:shd w:val="clear"/>
              <w:jc w:val="left"/>
              <w:rPr>
                <w:rFonts w:hint="eastAsia" w:ascii="宋体" w:hAnsi="宋体"/>
                <w:color w:val="auto"/>
                <w:sz w:val="21"/>
                <w:szCs w:val="21"/>
                <w:highlight w:val="none"/>
                <w:lang w:bidi="ar"/>
              </w:rPr>
            </w:pPr>
            <w:r>
              <w:rPr>
                <w:rFonts w:hint="eastAsia" w:ascii="宋体" w:hAnsi="宋体"/>
                <w:color w:val="auto"/>
                <w:sz w:val="21"/>
                <w:szCs w:val="21"/>
                <w:highlight w:val="none"/>
                <w:lang w:bidi="ar"/>
              </w:rPr>
              <w:t>（签字盖章）</w:t>
            </w:r>
          </w:p>
          <w:p w14:paraId="18386445">
            <w:pPr>
              <w:shd w:val="clear"/>
              <w:jc w:val="left"/>
              <w:rPr>
                <w:rFonts w:hint="eastAsia" w:ascii="宋体" w:hAnsi="宋体"/>
                <w:color w:val="auto"/>
                <w:sz w:val="21"/>
                <w:szCs w:val="21"/>
                <w:highlight w:val="none"/>
                <w:lang w:bidi="ar"/>
              </w:rPr>
            </w:pPr>
            <w:r>
              <w:rPr>
                <w:rFonts w:hint="eastAsia"/>
                <w:color w:val="auto"/>
                <w:highlight w:val="none"/>
              </w:rPr>
              <w:t>Cachet</w:t>
            </w:r>
            <w:r>
              <w:rPr>
                <w:color w:val="auto"/>
                <w:highlight w:val="none"/>
              </w:rPr>
              <w:t xml:space="preserve"> </w:t>
            </w:r>
            <w:r>
              <w:rPr>
                <w:rFonts w:hint="eastAsia"/>
                <w:color w:val="auto"/>
                <w:highlight w:val="none"/>
              </w:rPr>
              <w:t>de l</w:t>
            </w:r>
            <w:r>
              <w:rPr>
                <w:color w:val="auto"/>
                <w:highlight w:val="none"/>
              </w:rPr>
              <w:t>’</w:t>
            </w:r>
            <w:r>
              <w:rPr>
                <w:rFonts w:hint="eastAsia"/>
                <w:color w:val="auto"/>
                <w:highlight w:val="none"/>
              </w:rPr>
              <w:t>entreprise</w:t>
            </w:r>
          </w:p>
        </w:tc>
      </w:tr>
      <w:tr w14:paraId="6325CC8C">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F43F66">
            <w:pPr>
              <w:shd w:val="clear"/>
              <w:jc w:val="center"/>
              <w:rPr>
                <w:rFonts w:ascii="宋体" w:hAnsi="宋体"/>
                <w:color w:val="auto"/>
                <w:sz w:val="21"/>
                <w:szCs w:val="21"/>
                <w:highlight w:val="none"/>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311CAC">
            <w:pPr>
              <w:shd w:val="clear"/>
              <w:jc w:val="center"/>
              <w:rPr>
                <w:rFonts w:ascii="宋体" w:hAnsi="宋体"/>
                <w:color w:val="auto"/>
                <w:sz w:val="21"/>
                <w:szCs w:val="21"/>
                <w:highlight w:val="none"/>
              </w:rPr>
            </w:pPr>
          </w:p>
        </w:tc>
      </w:tr>
      <w:tr w14:paraId="23D901D5">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24FD70">
            <w:pPr>
              <w:shd w:val="clear"/>
              <w:jc w:val="center"/>
              <w:rPr>
                <w:rFonts w:ascii="宋体" w:hAnsi="宋体"/>
                <w:color w:val="auto"/>
                <w:sz w:val="21"/>
                <w:szCs w:val="21"/>
                <w:highlight w:val="none"/>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1B7EB6">
            <w:pPr>
              <w:shd w:val="clear"/>
              <w:jc w:val="center"/>
              <w:rPr>
                <w:rFonts w:ascii="宋体" w:hAnsi="宋体"/>
                <w:color w:val="auto"/>
                <w:sz w:val="21"/>
                <w:szCs w:val="21"/>
                <w:highlight w:val="none"/>
              </w:rPr>
            </w:pPr>
          </w:p>
        </w:tc>
      </w:tr>
      <w:tr w14:paraId="3B2B16B5">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72809A4">
            <w:pPr>
              <w:shd w:val="clear"/>
              <w:jc w:val="center"/>
              <w:rPr>
                <w:rFonts w:ascii="宋体" w:hAnsi="宋体"/>
                <w:color w:val="auto"/>
                <w:sz w:val="21"/>
                <w:szCs w:val="21"/>
                <w:highlight w:val="none"/>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06BA6F">
            <w:pPr>
              <w:shd w:val="clear"/>
              <w:jc w:val="center"/>
              <w:rPr>
                <w:rFonts w:ascii="宋体" w:hAnsi="宋体"/>
                <w:color w:val="auto"/>
                <w:sz w:val="21"/>
                <w:szCs w:val="21"/>
                <w:highlight w:val="none"/>
              </w:rPr>
            </w:pPr>
          </w:p>
        </w:tc>
      </w:tr>
      <w:tr w14:paraId="3DAF099C">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12E42F">
            <w:pPr>
              <w:shd w:val="clear"/>
              <w:jc w:val="center"/>
              <w:rPr>
                <w:rFonts w:ascii="宋体" w:hAnsi="宋体"/>
                <w:color w:val="auto"/>
                <w:sz w:val="21"/>
                <w:szCs w:val="21"/>
                <w:highlight w:val="none"/>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C8D564">
            <w:pPr>
              <w:shd w:val="clear"/>
              <w:jc w:val="center"/>
              <w:rPr>
                <w:rFonts w:ascii="宋体" w:hAnsi="宋体"/>
                <w:color w:val="auto"/>
                <w:sz w:val="21"/>
                <w:szCs w:val="21"/>
                <w:highlight w:val="none"/>
              </w:rPr>
            </w:pPr>
          </w:p>
        </w:tc>
      </w:tr>
      <w:tr w14:paraId="14E56C3C">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108CEB">
            <w:pPr>
              <w:shd w:val="clear"/>
              <w:jc w:val="center"/>
              <w:rPr>
                <w:rFonts w:ascii="宋体" w:hAnsi="宋体"/>
                <w:color w:val="auto"/>
                <w:sz w:val="21"/>
                <w:szCs w:val="21"/>
                <w:highlight w:val="none"/>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FB1F1D">
            <w:pPr>
              <w:shd w:val="clear"/>
              <w:jc w:val="center"/>
              <w:rPr>
                <w:rFonts w:ascii="宋体" w:hAnsi="宋体"/>
                <w:color w:val="auto"/>
                <w:sz w:val="21"/>
                <w:szCs w:val="21"/>
                <w:highlight w:val="none"/>
              </w:rPr>
            </w:pPr>
          </w:p>
        </w:tc>
      </w:tr>
      <w:tr w14:paraId="2E1D4DBD">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760553">
            <w:pPr>
              <w:shd w:val="clear"/>
              <w:jc w:val="center"/>
              <w:rPr>
                <w:rFonts w:ascii="宋体" w:hAnsi="宋体"/>
                <w:color w:val="auto"/>
                <w:sz w:val="21"/>
                <w:szCs w:val="21"/>
                <w:highlight w:val="none"/>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B71E97">
            <w:pPr>
              <w:shd w:val="clear"/>
              <w:jc w:val="center"/>
              <w:rPr>
                <w:rFonts w:ascii="宋体" w:hAnsi="宋体"/>
                <w:color w:val="auto"/>
                <w:sz w:val="21"/>
                <w:szCs w:val="21"/>
                <w:highlight w:val="none"/>
              </w:rPr>
            </w:pPr>
          </w:p>
        </w:tc>
      </w:tr>
      <w:tr w14:paraId="2A8305AA">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53C1F0E">
            <w:pPr>
              <w:shd w:val="clear"/>
              <w:jc w:val="left"/>
              <w:rPr>
                <w:rFonts w:hint="default" w:ascii="宋体" w:hAnsi="宋体"/>
                <w:color w:val="auto"/>
                <w:sz w:val="21"/>
                <w:szCs w:val="21"/>
                <w:highlight w:val="none"/>
              </w:rPr>
            </w:pPr>
            <w:r>
              <w:rPr>
                <w:rStyle w:val="265"/>
                <w:rFonts w:hint="default"/>
                <w:color w:val="auto"/>
                <w:sz w:val="21"/>
                <w:szCs w:val="21"/>
                <w:highlight w:val="none"/>
                <w:lang w:bidi="ar"/>
              </w:rPr>
              <w:t>地址</w:t>
            </w:r>
            <w:r>
              <w:rPr>
                <w:rFonts w:hint="eastAsia"/>
                <w:color w:val="auto"/>
                <w:highlight w:val="none"/>
              </w:rPr>
              <w:t xml:space="preserve">Adresse </w:t>
            </w:r>
            <w:r>
              <w:rPr>
                <w:rStyle w:val="265"/>
                <w:rFonts w:hint="default"/>
                <w:color w:val="auto"/>
                <w:sz w:val="21"/>
                <w:szCs w:val="21"/>
                <w:highlight w:val="none"/>
                <w:lang w:bidi="ar"/>
              </w:rPr>
              <w:t>：</w:t>
            </w:r>
            <w:r>
              <w:rPr>
                <w:color w:val="auto"/>
                <w:highlight w:val="none"/>
              </w:rPr>
              <w:t>B.P. 6888, Villa SPIC, Quartier Coléah, Commune Matam,Conakry, République de Guinée</w:t>
            </w:r>
          </w:p>
          <w:p w14:paraId="5E803C4B">
            <w:pPr>
              <w:shd w:val="clear"/>
              <w:jc w:val="left"/>
              <w:rPr>
                <w:rStyle w:val="265"/>
                <w:rFonts w:hint="default"/>
                <w:color w:val="auto"/>
                <w:sz w:val="21"/>
                <w:szCs w:val="21"/>
                <w:highlight w:val="none"/>
                <w:lang w:bidi="ar"/>
              </w:rPr>
            </w:pP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95EBC6">
            <w:pPr>
              <w:shd w:val="clear"/>
              <w:jc w:val="left"/>
              <w:rPr>
                <w:rStyle w:val="265"/>
                <w:rFonts w:hint="default"/>
                <w:color w:val="auto"/>
                <w:sz w:val="21"/>
                <w:szCs w:val="21"/>
                <w:highlight w:val="none"/>
                <w:lang w:bidi="ar"/>
              </w:rPr>
            </w:pPr>
            <w:r>
              <w:rPr>
                <w:rStyle w:val="265"/>
                <w:rFonts w:hint="default"/>
                <w:color w:val="auto"/>
                <w:sz w:val="21"/>
                <w:szCs w:val="21"/>
                <w:highlight w:val="none"/>
                <w:lang w:bidi="ar"/>
              </w:rPr>
              <w:t>地址</w:t>
            </w:r>
            <w:r>
              <w:rPr>
                <w:rFonts w:hint="eastAsia"/>
                <w:color w:val="auto"/>
                <w:highlight w:val="none"/>
              </w:rPr>
              <w:t>Adresse</w:t>
            </w:r>
            <w:r>
              <w:rPr>
                <w:rStyle w:val="265"/>
                <w:rFonts w:hint="default"/>
                <w:color w:val="auto"/>
                <w:sz w:val="21"/>
                <w:szCs w:val="21"/>
                <w:highlight w:val="none"/>
                <w:lang w:bidi="ar"/>
              </w:rPr>
              <w:t>：</w:t>
            </w:r>
          </w:p>
        </w:tc>
      </w:tr>
      <w:tr w14:paraId="3C3EF865">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7D129C">
            <w:pPr>
              <w:shd w:val="clear"/>
              <w:rPr>
                <w:rStyle w:val="265"/>
                <w:rFonts w:hint="default"/>
                <w:color w:val="auto"/>
                <w:sz w:val="21"/>
                <w:szCs w:val="21"/>
                <w:highlight w:val="none"/>
                <w:lang w:bidi="ar"/>
              </w:rPr>
            </w:pPr>
            <w:r>
              <w:rPr>
                <w:rStyle w:val="265"/>
                <w:rFonts w:hint="default"/>
                <w:color w:val="auto"/>
                <w:sz w:val="21"/>
                <w:szCs w:val="21"/>
                <w:highlight w:val="none"/>
                <w:lang w:bidi="ar"/>
              </w:rPr>
              <w:t>电话</w:t>
            </w:r>
            <w:r>
              <w:rPr>
                <w:rFonts w:hint="eastAsia"/>
                <w:color w:val="auto"/>
                <w:highlight w:val="none"/>
              </w:rPr>
              <w:t>Téléphone</w:t>
            </w:r>
            <w:r>
              <w:rPr>
                <w:rStyle w:val="265"/>
                <w:rFonts w:hint="default"/>
                <w:color w:val="auto"/>
                <w:sz w:val="21"/>
                <w:szCs w:val="21"/>
                <w:highlight w:val="none"/>
                <w:lang w:bidi="ar"/>
              </w:rPr>
              <w:t>：</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3FF24A">
            <w:pPr>
              <w:shd w:val="clear"/>
              <w:rPr>
                <w:rStyle w:val="265"/>
                <w:rFonts w:hint="default"/>
                <w:color w:val="auto"/>
                <w:sz w:val="21"/>
                <w:szCs w:val="21"/>
                <w:highlight w:val="none"/>
                <w:lang w:bidi="ar"/>
              </w:rPr>
            </w:pPr>
            <w:r>
              <w:rPr>
                <w:rStyle w:val="265"/>
                <w:rFonts w:hint="default"/>
                <w:color w:val="auto"/>
                <w:sz w:val="21"/>
                <w:szCs w:val="21"/>
                <w:highlight w:val="none"/>
                <w:lang w:bidi="ar"/>
              </w:rPr>
              <w:t>电话</w:t>
            </w:r>
            <w:r>
              <w:rPr>
                <w:rFonts w:hint="eastAsia"/>
                <w:color w:val="auto"/>
                <w:highlight w:val="none"/>
              </w:rPr>
              <w:t>Téléphone</w:t>
            </w:r>
            <w:r>
              <w:rPr>
                <w:rStyle w:val="265"/>
                <w:rFonts w:hint="default"/>
                <w:color w:val="auto"/>
                <w:sz w:val="21"/>
                <w:szCs w:val="21"/>
                <w:highlight w:val="none"/>
                <w:lang w:bidi="ar"/>
              </w:rPr>
              <w:t>：</w:t>
            </w:r>
          </w:p>
        </w:tc>
      </w:tr>
      <w:tr w14:paraId="695EC521">
        <w:tblPrEx>
          <w:tblCellMar>
            <w:top w:w="0" w:type="dxa"/>
            <w:left w:w="0" w:type="dxa"/>
            <w:bottom w:w="0" w:type="dxa"/>
            <w:right w:w="0" w:type="dxa"/>
          </w:tblCellMar>
        </w:tblPrEx>
        <w:trPr>
          <w:cantSplit/>
          <w:trHeight w:val="312" w:hRule="atLeast"/>
          <w:jc w:val="center"/>
        </w:trPr>
        <w:tc>
          <w:tcPr>
            <w:tcW w:w="47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CC09BD">
            <w:pPr>
              <w:shd w:val="clear"/>
              <w:rPr>
                <w:rStyle w:val="265"/>
                <w:rFonts w:hint="default"/>
                <w:color w:val="auto"/>
                <w:sz w:val="21"/>
                <w:szCs w:val="21"/>
                <w:highlight w:val="none"/>
                <w:lang w:bidi="ar"/>
              </w:rPr>
            </w:pPr>
            <w:r>
              <w:rPr>
                <w:rStyle w:val="265"/>
                <w:rFonts w:hint="default"/>
                <w:color w:val="auto"/>
                <w:sz w:val="21"/>
                <w:szCs w:val="21"/>
                <w:highlight w:val="none"/>
                <w:lang w:bidi="ar"/>
              </w:rPr>
              <w:t>开户银行</w:t>
            </w:r>
            <w:r>
              <w:rPr>
                <w:rFonts w:hint="eastAsia"/>
                <w:color w:val="auto"/>
                <w:highlight w:val="none"/>
              </w:rPr>
              <w:t>Nom de compte bancaire</w:t>
            </w:r>
            <w:r>
              <w:rPr>
                <w:rStyle w:val="265"/>
                <w:rFonts w:hint="default"/>
                <w:color w:val="auto"/>
                <w:sz w:val="21"/>
                <w:szCs w:val="21"/>
                <w:highlight w:val="none"/>
                <w:lang w:bidi="ar"/>
              </w:rPr>
              <w:t>：</w:t>
            </w:r>
          </w:p>
          <w:p w14:paraId="6C9E89B3">
            <w:pPr>
              <w:shd w:val="clear"/>
              <w:rPr>
                <w:rStyle w:val="265"/>
                <w:rFonts w:hint="default"/>
                <w:color w:val="auto"/>
                <w:sz w:val="21"/>
                <w:szCs w:val="21"/>
                <w:highlight w:val="none"/>
                <w:lang w:bidi="ar"/>
              </w:rPr>
            </w:pPr>
          </w:p>
        </w:tc>
        <w:tc>
          <w:tcPr>
            <w:tcW w:w="447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158367">
            <w:pPr>
              <w:shd w:val="clear"/>
              <w:rPr>
                <w:rStyle w:val="265"/>
                <w:rFonts w:hint="default"/>
                <w:color w:val="auto"/>
                <w:sz w:val="21"/>
                <w:szCs w:val="21"/>
                <w:highlight w:val="none"/>
                <w:lang w:bidi="ar"/>
              </w:rPr>
            </w:pPr>
            <w:r>
              <w:rPr>
                <w:rStyle w:val="265"/>
                <w:rFonts w:hint="default"/>
                <w:color w:val="auto"/>
                <w:sz w:val="21"/>
                <w:szCs w:val="21"/>
                <w:highlight w:val="none"/>
                <w:lang w:bidi="ar"/>
              </w:rPr>
              <w:t>开户银行</w:t>
            </w:r>
            <w:r>
              <w:rPr>
                <w:rFonts w:hint="eastAsia"/>
                <w:color w:val="auto"/>
                <w:highlight w:val="none"/>
              </w:rPr>
              <w:t>Nom de compte bancaire</w:t>
            </w:r>
            <w:r>
              <w:rPr>
                <w:rStyle w:val="265"/>
                <w:rFonts w:hint="default"/>
                <w:color w:val="auto"/>
                <w:sz w:val="21"/>
                <w:szCs w:val="21"/>
                <w:highlight w:val="none"/>
                <w:lang w:bidi="ar"/>
              </w:rPr>
              <w:t>：</w:t>
            </w:r>
          </w:p>
        </w:tc>
      </w:tr>
      <w:tr w14:paraId="48B7C390">
        <w:tblPrEx>
          <w:tblCellMar>
            <w:top w:w="0" w:type="dxa"/>
            <w:left w:w="0" w:type="dxa"/>
            <w:bottom w:w="0" w:type="dxa"/>
            <w:right w:w="0" w:type="dxa"/>
          </w:tblCellMar>
        </w:tblPrEx>
        <w:trPr>
          <w:cantSplit/>
          <w:trHeight w:val="312"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BD8476">
            <w:pPr>
              <w:shd w:val="clear"/>
              <w:rPr>
                <w:rStyle w:val="265"/>
                <w:rFonts w:hint="default"/>
                <w:color w:val="auto"/>
                <w:sz w:val="21"/>
                <w:szCs w:val="21"/>
                <w:highlight w:val="none"/>
                <w:lang w:bidi="ar"/>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8F9E46">
            <w:pPr>
              <w:shd w:val="clear"/>
              <w:rPr>
                <w:rStyle w:val="265"/>
                <w:rFonts w:hint="default"/>
                <w:color w:val="auto"/>
                <w:sz w:val="21"/>
                <w:szCs w:val="21"/>
                <w:highlight w:val="none"/>
                <w:lang w:bidi="ar"/>
              </w:rPr>
            </w:pPr>
          </w:p>
        </w:tc>
      </w:tr>
      <w:tr w14:paraId="09E8CE07">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69D7DD">
            <w:pPr>
              <w:shd w:val="clear" w:color="auto"/>
              <w:rPr>
                <w:rStyle w:val="265"/>
                <w:rFonts w:hint="eastAsia"/>
                <w:color w:val="auto"/>
                <w:sz w:val="21"/>
                <w:szCs w:val="21"/>
                <w:highlight w:val="none"/>
                <w:lang w:bidi="ar"/>
              </w:rPr>
            </w:pPr>
            <w:r>
              <w:rPr>
                <w:rStyle w:val="265"/>
                <w:rFonts w:hint="default"/>
                <w:color w:val="auto"/>
                <w:sz w:val="21"/>
                <w:szCs w:val="21"/>
                <w:highlight w:val="none"/>
                <w:lang w:bidi="ar"/>
              </w:rPr>
              <w:t>账号</w:t>
            </w:r>
            <w:r>
              <w:rPr>
                <w:color w:val="auto"/>
                <w:highlight w:val="none"/>
              </w:rPr>
              <w:t>Numéro de compte</w:t>
            </w:r>
            <w:r>
              <w:rPr>
                <w:rStyle w:val="265"/>
                <w:rFonts w:hint="default"/>
                <w:color w:val="auto"/>
                <w:sz w:val="21"/>
                <w:szCs w:val="21"/>
                <w:highlight w:val="none"/>
                <w:lang w:bidi="ar"/>
              </w:rPr>
              <w:t>：</w:t>
            </w:r>
          </w:p>
          <w:p w14:paraId="1E8B26FC">
            <w:pPr>
              <w:shd w:val="clear"/>
              <w:rPr>
                <w:rStyle w:val="265"/>
                <w:rFonts w:hint="default"/>
                <w:color w:val="auto"/>
                <w:sz w:val="21"/>
                <w:szCs w:val="21"/>
                <w:highlight w:val="none"/>
                <w:lang w:bidi="ar"/>
              </w:rPr>
            </w:pP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634206">
            <w:pPr>
              <w:shd w:val="clear"/>
              <w:rPr>
                <w:rStyle w:val="265"/>
                <w:rFonts w:hint="default"/>
                <w:color w:val="auto"/>
                <w:sz w:val="21"/>
                <w:szCs w:val="21"/>
                <w:highlight w:val="none"/>
                <w:lang w:bidi="ar"/>
              </w:rPr>
            </w:pPr>
            <w:r>
              <w:rPr>
                <w:rStyle w:val="265"/>
                <w:rFonts w:hint="default"/>
                <w:color w:val="auto"/>
                <w:sz w:val="21"/>
                <w:szCs w:val="21"/>
                <w:highlight w:val="none"/>
                <w:lang w:bidi="ar"/>
              </w:rPr>
              <w:t>账号</w:t>
            </w:r>
            <w:r>
              <w:rPr>
                <w:color w:val="auto"/>
                <w:highlight w:val="none"/>
              </w:rPr>
              <w:t>Numéro de compte</w:t>
            </w:r>
            <w:r>
              <w:rPr>
                <w:rStyle w:val="265"/>
                <w:rFonts w:hint="default"/>
                <w:color w:val="auto"/>
                <w:sz w:val="21"/>
                <w:szCs w:val="21"/>
                <w:highlight w:val="none"/>
                <w:lang w:bidi="ar"/>
              </w:rPr>
              <w:t>：</w:t>
            </w:r>
          </w:p>
        </w:tc>
      </w:tr>
      <w:tr w14:paraId="29799FA8">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7C36BD6">
            <w:pPr>
              <w:shd w:val="clear"/>
              <w:rPr>
                <w:rStyle w:val="265"/>
                <w:rFonts w:hint="default"/>
                <w:color w:val="auto"/>
                <w:sz w:val="21"/>
                <w:szCs w:val="21"/>
                <w:highlight w:val="none"/>
                <w:lang w:bidi="ar"/>
              </w:rPr>
            </w:pPr>
            <w:r>
              <w:rPr>
                <w:rStyle w:val="265"/>
                <w:rFonts w:hint="default"/>
                <w:color w:val="auto"/>
                <w:sz w:val="21"/>
                <w:szCs w:val="21"/>
                <w:highlight w:val="none"/>
                <w:lang w:bidi="ar"/>
              </w:rPr>
              <w:t>纳税人识别号</w:t>
            </w:r>
            <w:r>
              <w:rPr>
                <w:rFonts w:hint="eastAsia"/>
                <w:color w:val="auto"/>
                <w:highlight w:val="none"/>
              </w:rPr>
              <w:t>NIF</w:t>
            </w:r>
            <w:r>
              <w:rPr>
                <w:rStyle w:val="265"/>
                <w:rFonts w:hint="default"/>
                <w:color w:val="auto"/>
                <w:sz w:val="21"/>
                <w:szCs w:val="21"/>
                <w:highlight w:val="none"/>
                <w:lang w:bidi="ar"/>
              </w:rPr>
              <w:t>：</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0CCF4C">
            <w:pPr>
              <w:shd w:val="clear"/>
              <w:rPr>
                <w:rStyle w:val="265"/>
                <w:rFonts w:hint="default"/>
                <w:color w:val="auto"/>
                <w:sz w:val="21"/>
                <w:szCs w:val="21"/>
                <w:highlight w:val="none"/>
                <w:lang w:bidi="ar"/>
              </w:rPr>
            </w:pPr>
            <w:r>
              <w:rPr>
                <w:rStyle w:val="265"/>
                <w:rFonts w:hint="default"/>
                <w:color w:val="auto"/>
                <w:sz w:val="21"/>
                <w:szCs w:val="21"/>
                <w:highlight w:val="none"/>
                <w:lang w:bidi="ar"/>
              </w:rPr>
              <w:t>纳税人识别号</w:t>
            </w:r>
            <w:r>
              <w:rPr>
                <w:rFonts w:hint="eastAsia"/>
                <w:color w:val="auto"/>
                <w:highlight w:val="none"/>
              </w:rPr>
              <w:t>NIF</w:t>
            </w:r>
            <w:r>
              <w:rPr>
                <w:rStyle w:val="265"/>
                <w:rFonts w:hint="default"/>
                <w:color w:val="auto"/>
                <w:sz w:val="21"/>
                <w:szCs w:val="21"/>
                <w:highlight w:val="none"/>
                <w:lang w:bidi="ar"/>
              </w:rPr>
              <w:t>：</w:t>
            </w:r>
          </w:p>
        </w:tc>
      </w:tr>
      <w:tr w14:paraId="24430F7B">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EEAC0D">
            <w:pPr>
              <w:shd w:val="clear"/>
              <w:rPr>
                <w:rFonts w:ascii="宋体" w:hAnsi="宋体"/>
                <w:color w:val="auto"/>
                <w:sz w:val="21"/>
                <w:szCs w:val="21"/>
                <w:highlight w:val="none"/>
                <w:lang w:bidi="ar"/>
              </w:rPr>
            </w:pPr>
            <w:r>
              <w:rPr>
                <w:rFonts w:hint="eastAsia" w:ascii="宋体" w:hAnsi="宋体"/>
                <w:color w:val="auto"/>
                <w:sz w:val="21"/>
                <w:szCs w:val="21"/>
                <w:highlight w:val="none"/>
                <w:lang w:bidi="ar"/>
              </w:rPr>
              <w:t>联系人</w:t>
            </w:r>
            <w:r>
              <w:rPr>
                <w:rFonts w:hint="eastAsia"/>
                <w:color w:val="auto"/>
                <w:highlight w:val="none"/>
              </w:rPr>
              <w:t>Personne de contact</w:t>
            </w:r>
            <w:r>
              <w:rPr>
                <w:rFonts w:hint="eastAsia" w:ascii="宋体" w:hAnsi="宋体"/>
                <w:color w:val="auto"/>
                <w:sz w:val="21"/>
                <w:szCs w:val="21"/>
                <w:highlight w:val="none"/>
                <w:lang w:bidi="ar"/>
              </w:rPr>
              <w:t>：</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4B3529">
            <w:pPr>
              <w:shd w:val="clear"/>
              <w:rPr>
                <w:rFonts w:ascii="宋体" w:hAnsi="宋体"/>
                <w:color w:val="auto"/>
                <w:sz w:val="21"/>
                <w:szCs w:val="21"/>
                <w:highlight w:val="none"/>
                <w:lang w:bidi="ar"/>
              </w:rPr>
            </w:pPr>
            <w:r>
              <w:rPr>
                <w:rFonts w:hint="eastAsia" w:ascii="宋体" w:hAnsi="宋体"/>
                <w:color w:val="auto"/>
                <w:sz w:val="21"/>
                <w:szCs w:val="21"/>
                <w:highlight w:val="none"/>
                <w:lang w:bidi="ar"/>
              </w:rPr>
              <w:t>联系人</w:t>
            </w:r>
            <w:r>
              <w:rPr>
                <w:rFonts w:hint="eastAsia"/>
                <w:color w:val="auto"/>
                <w:highlight w:val="none"/>
              </w:rPr>
              <w:t>Personne de contact</w:t>
            </w:r>
            <w:r>
              <w:rPr>
                <w:rFonts w:hint="eastAsia" w:ascii="宋体" w:hAnsi="宋体"/>
                <w:color w:val="auto"/>
                <w:sz w:val="21"/>
                <w:szCs w:val="21"/>
                <w:highlight w:val="none"/>
                <w:lang w:bidi="ar"/>
              </w:rPr>
              <w:t>：</w:t>
            </w:r>
          </w:p>
        </w:tc>
      </w:tr>
      <w:tr w14:paraId="26A59E23">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3BB5B441">
            <w:pPr>
              <w:shd w:val="clear"/>
              <w:rPr>
                <w:rFonts w:ascii="宋体" w:hAnsi="宋体"/>
                <w:color w:val="auto"/>
                <w:sz w:val="21"/>
                <w:szCs w:val="21"/>
                <w:highlight w:val="none"/>
                <w:lang w:bidi="ar"/>
              </w:rPr>
            </w:pPr>
            <w:r>
              <w:rPr>
                <w:rFonts w:hint="eastAsia" w:ascii="宋体" w:hAnsi="宋体"/>
                <w:color w:val="auto"/>
                <w:sz w:val="21"/>
                <w:szCs w:val="21"/>
                <w:highlight w:val="none"/>
                <w:lang w:bidi="ar"/>
              </w:rPr>
              <w:t>签署日期</w:t>
            </w:r>
            <w:r>
              <w:rPr>
                <w:rFonts w:hint="eastAsia"/>
                <w:color w:val="auto"/>
                <w:highlight w:val="none"/>
              </w:rPr>
              <w:t>Date de signature</w:t>
            </w:r>
            <w:r>
              <w:rPr>
                <w:rFonts w:hint="eastAsia" w:ascii="宋体" w:hAnsi="宋体"/>
                <w:color w:val="auto"/>
                <w:sz w:val="21"/>
                <w:szCs w:val="21"/>
                <w:highlight w:val="none"/>
                <w:lang w:bidi="ar"/>
              </w:rPr>
              <w:t>：</w:t>
            </w:r>
          </w:p>
          <w:p w14:paraId="44D101E5">
            <w:pPr>
              <w:shd w:val="clear"/>
              <w:rPr>
                <w:rFonts w:ascii="宋体" w:hAnsi="宋体"/>
                <w:color w:val="auto"/>
                <w:sz w:val="21"/>
                <w:szCs w:val="21"/>
                <w:highlight w:val="none"/>
                <w:lang w:bidi="ar"/>
              </w:rPr>
            </w:pPr>
          </w:p>
          <w:p w14:paraId="214297B1">
            <w:pPr>
              <w:shd w:val="clear"/>
              <w:rPr>
                <w:rFonts w:ascii="宋体" w:hAnsi="宋体"/>
                <w:color w:val="auto"/>
                <w:sz w:val="21"/>
                <w:szCs w:val="21"/>
                <w:highlight w:val="none"/>
                <w:lang w:bidi="ar"/>
              </w:rPr>
            </w:pPr>
          </w:p>
          <w:p w14:paraId="12C2318D">
            <w:pPr>
              <w:shd w:val="clear"/>
              <w:rPr>
                <w:rFonts w:ascii="宋体" w:hAnsi="宋体"/>
                <w:color w:val="auto"/>
                <w:sz w:val="21"/>
                <w:szCs w:val="21"/>
                <w:highlight w:val="none"/>
                <w:lang w:bidi="ar"/>
              </w:rPr>
            </w:pP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3EF3B64E">
            <w:pPr>
              <w:shd w:val="clear"/>
              <w:rPr>
                <w:rFonts w:ascii="宋体" w:hAnsi="宋体"/>
                <w:color w:val="auto"/>
                <w:sz w:val="21"/>
                <w:szCs w:val="21"/>
                <w:highlight w:val="none"/>
                <w:lang w:bidi="ar"/>
              </w:rPr>
            </w:pPr>
            <w:r>
              <w:rPr>
                <w:rFonts w:hint="eastAsia" w:ascii="宋体" w:hAnsi="宋体"/>
                <w:color w:val="auto"/>
                <w:sz w:val="21"/>
                <w:szCs w:val="21"/>
                <w:highlight w:val="none"/>
                <w:lang w:bidi="ar"/>
              </w:rPr>
              <w:t>签署日期</w:t>
            </w:r>
            <w:r>
              <w:rPr>
                <w:rFonts w:hint="eastAsia"/>
                <w:color w:val="auto"/>
                <w:highlight w:val="none"/>
              </w:rPr>
              <w:t>Date de signature</w:t>
            </w:r>
            <w:r>
              <w:rPr>
                <w:rFonts w:hint="eastAsia" w:ascii="宋体" w:hAnsi="宋体"/>
                <w:color w:val="auto"/>
                <w:sz w:val="21"/>
                <w:szCs w:val="21"/>
                <w:highlight w:val="none"/>
                <w:lang w:bidi="ar"/>
              </w:rPr>
              <w:t>：</w:t>
            </w:r>
          </w:p>
        </w:tc>
      </w:tr>
    </w:tbl>
    <w:p w14:paraId="1CC663DC">
      <w:pPr>
        <w:shd w:val="clear"/>
        <w:spacing w:line="300" w:lineRule="auto"/>
        <w:ind w:firstLine="482"/>
        <w:jc w:val="left"/>
        <w:rPr>
          <w:rFonts w:ascii="宋体" w:eastAsia="宋体"/>
          <w:color w:val="auto"/>
          <w:sz w:val="21"/>
          <w:szCs w:val="21"/>
          <w:highlight w:val="none"/>
        </w:rPr>
      </w:pPr>
    </w:p>
    <w:p w14:paraId="01F1B150">
      <w:pPr>
        <w:shd w:val="clear" w:color="auto"/>
        <w:spacing w:line="300" w:lineRule="auto"/>
        <w:ind w:firstLine="482"/>
        <w:jc w:val="left"/>
        <w:rPr>
          <w:rFonts w:ascii="宋体" w:eastAsia="宋体"/>
          <w:color w:val="auto"/>
          <w:sz w:val="21"/>
          <w:szCs w:val="21"/>
          <w:highlight w:val="none"/>
        </w:rPr>
      </w:pPr>
      <w:r>
        <w:rPr>
          <w:rFonts w:ascii="宋体" w:eastAsia="宋体"/>
          <w:color w:val="auto"/>
          <w:sz w:val="21"/>
          <w:szCs w:val="21"/>
          <w:highlight w:val="none"/>
        </w:rPr>
        <w:br w:type="page"/>
      </w:r>
    </w:p>
    <w:p w14:paraId="4A75ECB3">
      <w:pPr>
        <w:shd w:val="clear"/>
        <w:jc w:val="left"/>
        <w:rPr>
          <w:rFonts w:hint="eastAsia" w:ascii="宋体" w:hAnsi="Times New Roman" w:eastAsia="宋体" w:cs="Times New Roman"/>
          <w:b/>
          <w:color w:val="auto"/>
          <w:sz w:val="21"/>
          <w:szCs w:val="21"/>
          <w:highlight w:val="none"/>
          <w:lang w:val="en-US" w:eastAsia="zh-CN"/>
        </w:rPr>
      </w:pPr>
      <w:r>
        <w:rPr>
          <w:rFonts w:hint="eastAsia"/>
          <w:b/>
          <w:bCs/>
          <w:color w:val="auto"/>
          <w:sz w:val="21"/>
          <w:szCs w:val="21"/>
          <w:highlight w:val="none"/>
          <w:lang w:val="en-US" w:eastAsia="zh-CN"/>
        </w:rPr>
        <w:t>附件1：</w:t>
      </w:r>
      <w:r>
        <w:rPr>
          <w:rFonts w:hint="eastAsia" w:ascii="宋体" w:hAnsi="Times New Roman" w:eastAsia="宋体" w:cs="Times New Roman"/>
          <w:b/>
          <w:color w:val="auto"/>
          <w:sz w:val="21"/>
          <w:szCs w:val="21"/>
          <w:highlight w:val="none"/>
          <w:lang w:val="en-US" w:eastAsia="zh-CN"/>
        </w:rPr>
        <w:t>分项报价表‌Annexe 1 : Tableau des devis détaillés</w:t>
      </w:r>
    </w:p>
    <w:p w14:paraId="647C9582">
      <w:pPr>
        <w:shd w:val="clear"/>
        <w:jc w:val="center"/>
        <w:rPr>
          <w:b/>
          <w:bCs/>
          <w:color w:val="auto"/>
          <w:szCs w:val="21"/>
          <w:highlight w:val="none"/>
        </w:rPr>
      </w:pPr>
      <w:r>
        <w:rPr>
          <w:rFonts w:hint="eastAsia" w:ascii="宋体" w:cs="Times New Roman"/>
          <w:b/>
          <w:color w:val="auto"/>
          <w:sz w:val="21"/>
          <w:szCs w:val="21"/>
          <w:highlight w:val="none"/>
          <w:lang w:val="en-US" w:eastAsia="zh-CN"/>
        </w:rPr>
        <w:t>运矿车辆管理运营服务项目</w:t>
      </w:r>
      <w:r>
        <w:rPr>
          <w:b/>
          <w:bCs/>
          <w:color w:val="auto"/>
          <w:szCs w:val="21"/>
          <w:highlight w:val="none"/>
        </w:rPr>
        <w:t>报</w:t>
      </w:r>
      <w:r>
        <w:rPr>
          <w:rFonts w:hint="eastAsia"/>
          <w:b/>
          <w:bCs/>
          <w:color w:val="auto"/>
          <w:szCs w:val="21"/>
          <w:highlight w:val="none"/>
          <w:lang w:val="en-US" w:eastAsia="zh-CN"/>
        </w:rPr>
        <w:t>价</w:t>
      </w:r>
      <w:r>
        <w:rPr>
          <w:b/>
          <w:bCs/>
          <w:color w:val="auto"/>
          <w:szCs w:val="21"/>
          <w:highlight w:val="none"/>
        </w:rPr>
        <w:t>清单</w:t>
      </w:r>
    </w:p>
    <w:p w14:paraId="78DAFC2F">
      <w:pPr>
        <w:shd w:val="clear"/>
        <w:jc w:val="center"/>
        <w:rPr>
          <w:b/>
          <w:bCs/>
          <w:color w:val="auto"/>
          <w:szCs w:val="21"/>
          <w:highlight w:val="none"/>
        </w:rPr>
      </w:pPr>
      <w:r>
        <w:rPr>
          <w:rFonts w:hint="eastAsia"/>
          <w:b/>
          <w:bCs/>
          <w:color w:val="auto"/>
          <w:szCs w:val="21"/>
          <w:highlight w:val="none"/>
        </w:rPr>
        <w:t>Liste des prix pour le projet de service de gestion et d'exploitation des véhicules de transport minier</w:t>
      </w:r>
    </w:p>
    <w:tbl>
      <w:tblPr>
        <w:tblStyle w:val="32"/>
        <w:tblW w:w="0" w:type="auto"/>
        <w:jc w:val="center"/>
        <w:tblLayout w:type="fixed"/>
        <w:tblCellMar>
          <w:top w:w="0" w:type="dxa"/>
          <w:left w:w="108" w:type="dxa"/>
          <w:bottom w:w="0" w:type="dxa"/>
          <w:right w:w="108" w:type="dxa"/>
        </w:tblCellMar>
      </w:tblPr>
      <w:tblGrid>
        <w:gridCol w:w="1343"/>
        <w:gridCol w:w="1783"/>
        <w:gridCol w:w="902"/>
        <w:gridCol w:w="1343"/>
        <w:gridCol w:w="1343"/>
        <w:gridCol w:w="1092"/>
        <w:gridCol w:w="1751"/>
      </w:tblGrid>
      <w:tr w14:paraId="6AE400AD">
        <w:tblPrEx>
          <w:tblCellMar>
            <w:top w:w="0" w:type="dxa"/>
            <w:left w:w="108" w:type="dxa"/>
            <w:bottom w:w="0" w:type="dxa"/>
            <w:right w:w="108" w:type="dxa"/>
          </w:tblCellMar>
        </w:tblPrEx>
        <w:trPr>
          <w:trHeight w:val="1260" w:hRule="atLeast"/>
          <w:jc w:val="center"/>
        </w:trPr>
        <w:tc>
          <w:tcPr>
            <w:tcW w:w="1343" w:type="dxa"/>
            <w:tcBorders>
              <w:top w:val="single" w:color="000000" w:sz="12" w:space="0"/>
              <w:left w:val="single" w:color="000000" w:sz="12" w:space="0"/>
              <w:bottom w:val="single" w:color="000000" w:sz="8" w:space="0"/>
              <w:right w:val="single" w:color="000000" w:sz="8" w:space="0"/>
            </w:tcBorders>
            <w:vAlign w:val="center"/>
          </w:tcPr>
          <w:p w14:paraId="2D617BAE">
            <w:pPr>
              <w:widowControl/>
              <w:shd w:val="clear"/>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序号</w:t>
            </w:r>
          </w:p>
          <w:p w14:paraId="0E77E7FF">
            <w:pPr>
              <w:widowControl/>
              <w:shd w:val="clear"/>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‌Numéro</w:t>
            </w:r>
          </w:p>
        </w:tc>
        <w:tc>
          <w:tcPr>
            <w:tcW w:w="1783" w:type="dxa"/>
            <w:tcBorders>
              <w:top w:val="single" w:color="000000" w:sz="12" w:space="0"/>
              <w:left w:val="single" w:color="000000" w:sz="8" w:space="0"/>
              <w:bottom w:val="single" w:color="000000" w:sz="8" w:space="0"/>
              <w:right w:val="single" w:color="000000" w:sz="8" w:space="0"/>
            </w:tcBorders>
            <w:vAlign w:val="center"/>
          </w:tcPr>
          <w:p w14:paraId="0231F112">
            <w:pPr>
              <w:widowControl/>
              <w:shd w:val="clear"/>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服务报酬分项名称Désignation détaillée de la prestation</w:t>
            </w:r>
          </w:p>
        </w:tc>
        <w:tc>
          <w:tcPr>
            <w:tcW w:w="902" w:type="dxa"/>
            <w:tcBorders>
              <w:top w:val="single" w:color="000000" w:sz="12" w:space="0"/>
              <w:left w:val="single" w:color="000000" w:sz="8" w:space="0"/>
              <w:bottom w:val="single" w:color="000000" w:sz="8" w:space="0"/>
              <w:right w:val="single" w:color="000000" w:sz="8" w:space="0"/>
            </w:tcBorders>
            <w:vAlign w:val="center"/>
          </w:tcPr>
          <w:p w14:paraId="531470F4">
            <w:pPr>
              <w:widowControl/>
              <w:shd w:val="clear"/>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单位</w:t>
            </w:r>
          </w:p>
          <w:p w14:paraId="50A28BFD">
            <w:pPr>
              <w:widowControl/>
              <w:shd w:val="clear"/>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Unité</w:t>
            </w:r>
          </w:p>
        </w:tc>
        <w:tc>
          <w:tcPr>
            <w:tcW w:w="1343" w:type="dxa"/>
            <w:tcBorders>
              <w:top w:val="single" w:color="000000" w:sz="12" w:space="0"/>
              <w:left w:val="single" w:color="000000" w:sz="8" w:space="0"/>
              <w:bottom w:val="single" w:color="000000" w:sz="8" w:space="0"/>
              <w:right w:val="single" w:color="000000" w:sz="8" w:space="0"/>
            </w:tcBorders>
            <w:vAlign w:val="center"/>
          </w:tcPr>
          <w:p w14:paraId="603B60FF">
            <w:pPr>
              <w:widowControl/>
              <w:shd w:val="clear"/>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数量</w:t>
            </w:r>
          </w:p>
          <w:p w14:paraId="4A7BCD92">
            <w:pPr>
              <w:widowControl/>
              <w:shd w:val="clear"/>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Quantité‌</w:t>
            </w:r>
          </w:p>
        </w:tc>
        <w:tc>
          <w:tcPr>
            <w:tcW w:w="1343" w:type="dxa"/>
            <w:tcBorders>
              <w:top w:val="single" w:color="000000" w:sz="12" w:space="0"/>
              <w:left w:val="single" w:color="000000" w:sz="8" w:space="0"/>
              <w:bottom w:val="single" w:color="000000" w:sz="8" w:space="0"/>
              <w:right w:val="single" w:color="000000" w:sz="8" w:space="0"/>
            </w:tcBorders>
            <w:vAlign w:val="center"/>
          </w:tcPr>
          <w:p w14:paraId="4114B5A0">
            <w:pPr>
              <w:widowControl/>
              <w:shd w:val="clear"/>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单价</w:t>
            </w:r>
          </w:p>
          <w:p w14:paraId="41777CDB">
            <w:pPr>
              <w:widowControl/>
              <w:shd w:val="clear"/>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Prix unitaire</w:t>
            </w:r>
          </w:p>
        </w:tc>
        <w:tc>
          <w:tcPr>
            <w:tcW w:w="1092" w:type="dxa"/>
            <w:tcBorders>
              <w:top w:val="single" w:color="000000" w:sz="12" w:space="0"/>
              <w:left w:val="single" w:color="000000" w:sz="8" w:space="0"/>
              <w:bottom w:val="single" w:color="000000" w:sz="8" w:space="0"/>
              <w:right w:val="single" w:color="000000" w:sz="8" w:space="0"/>
            </w:tcBorders>
            <w:vAlign w:val="center"/>
          </w:tcPr>
          <w:p w14:paraId="4A0F30E9">
            <w:pPr>
              <w:widowControl/>
              <w:shd w:val="clear"/>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总价</w:t>
            </w:r>
          </w:p>
          <w:p w14:paraId="6E609411">
            <w:pPr>
              <w:widowControl/>
              <w:shd w:val="clear"/>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Prix total</w:t>
            </w:r>
          </w:p>
        </w:tc>
        <w:tc>
          <w:tcPr>
            <w:tcW w:w="1751" w:type="dxa"/>
            <w:tcBorders>
              <w:top w:val="single" w:color="000000" w:sz="12" w:space="0"/>
              <w:left w:val="single" w:color="000000" w:sz="8" w:space="0"/>
              <w:bottom w:val="single" w:color="000000" w:sz="8" w:space="0"/>
              <w:right w:val="single" w:color="000000" w:sz="12" w:space="0"/>
            </w:tcBorders>
            <w:vAlign w:val="center"/>
          </w:tcPr>
          <w:p w14:paraId="30A07215">
            <w:pPr>
              <w:widowControl/>
              <w:shd w:val="clear"/>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备注</w:t>
            </w:r>
          </w:p>
          <w:p w14:paraId="4CC326C6">
            <w:pPr>
              <w:widowControl/>
              <w:shd w:val="clear"/>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Remarques</w:t>
            </w:r>
          </w:p>
        </w:tc>
      </w:tr>
      <w:tr w14:paraId="0F265623">
        <w:tblPrEx>
          <w:tblCellMar>
            <w:top w:w="0" w:type="dxa"/>
            <w:left w:w="108" w:type="dxa"/>
            <w:bottom w:w="0" w:type="dxa"/>
            <w:right w:w="108" w:type="dxa"/>
          </w:tblCellMar>
        </w:tblPrEx>
        <w:trPr>
          <w:trHeight w:val="634" w:hRule="atLeast"/>
          <w:jc w:val="center"/>
        </w:trPr>
        <w:tc>
          <w:tcPr>
            <w:tcW w:w="1343" w:type="dxa"/>
            <w:tcBorders>
              <w:top w:val="single" w:color="000000" w:sz="8" w:space="0"/>
              <w:left w:val="single" w:color="000000" w:sz="12" w:space="0"/>
              <w:bottom w:val="single" w:color="000000" w:sz="8" w:space="0"/>
              <w:right w:val="single" w:color="000000" w:sz="8" w:space="0"/>
            </w:tcBorders>
            <w:vAlign w:val="center"/>
          </w:tcPr>
          <w:p w14:paraId="19848ED4">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783" w:type="dxa"/>
            <w:tcBorders>
              <w:top w:val="single" w:color="000000" w:sz="8" w:space="0"/>
              <w:left w:val="single" w:color="000000" w:sz="8" w:space="0"/>
              <w:bottom w:val="single" w:color="000000" w:sz="8" w:space="0"/>
              <w:right w:val="single" w:color="000000" w:sz="8" w:space="0"/>
            </w:tcBorders>
            <w:vAlign w:val="center"/>
          </w:tcPr>
          <w:p w14:paraId="49965E9F">
            <w:pPr>
              <w:widowControl/>
              <w:shd w:val="clear"/>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车载工具</w:t>
            </w:r>
          </w:p>
          <w:p w14:paraId="188F4AA2">
            <w:pPr>
              <w:widowControl/>
              <w:shd w:val="clear"/>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Outils embarqués‌</w:t>
            </w:r>
          </w:p>
        </w:tc>
        <w:tc>
          <w:tcPr>
            <w:tcW w:w="902" w:type="dxa"/>
            <w:tcBorders>
              <w:top w:val="single" w:color="000000" w:sz="8" w:space="0"/>
              <w:left w:val="single" w:color="000000" w:sz="8" w:space="0"/>
              <w:bottom w:val="single" w:color="000000" w:sz="8" w:space="0"/>
              <w:right w:val="single" w:color="000000" w:sz="8" w:space="0"/>
            </w:tcBorders>
            <w:vAlign w:val="center"/>
          </w:tcPr>
          <w:p w14:paraId="598FB5F7">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1343" w:type="dxa"/>
            <w:tcBorders>
              <w:top w:val="single" w:color="000000" w:sz="8" w:space="0"/>
              <w:left w:val="single" w:color="000000" w:sz="8" w:space="0"/>
              <w:bottom w:val="single" w:color="000000" w:sz="8" w:space="0"/>
              <w:right w:val="single" w:color="000000" w:sz="8" w:space="0"/>
            </w:tcBorders>
            <w:vAlign w:val="center"/>
          </w:tcPr>
          <w:p w14:paraId="1141D4EB">
            <w:pPr>
              <w:widowControl/>
              <w:shd w:val="clear"/>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600</w:t>
            </w:r>
          </w:p>
        </w:tc>
        <w:tc>
          <w:tcPr>
            <w:tcW w:w="1343" w:type="dxa"/>
            <w:tcBorders>
              <w:top w:val="single" w:color="000000" w:sz="8" w:space="0"/>
              <w:left w:val="single" w:color="000000" w:sz="8" w:space="0"/>
              <w:bottom w:val="single" w:color="000000" w:sz="8" w:space="0"/>
              <w:right w:val="single" w:color="000000" w:sz="8" w:space="0"/>
            </w:tcBorders>
            <w:vAlign w:val="center"/>
          </w:tcPr>
          <w:p w14:paraId="51F669AA">
            <w:pPr>
              <w:shd w:val="clear"/>
              <w:jc w:val="center"/>
              <w:rPr>
                <w:rFonts w:hint="eastAsia" w:ascii="宋体" w:hAnsi="宋体" w:cs="宋体"/>
                <w:color w:val="auto"/>
                <w:szCs w:val="21"/>
                <w:highlight w:val="none"/>
              </w:rPr>
            </w:pPr>
          </w:p>
        </w:tc>
        <w:tc>
          <w:tcPr>
            <w:tcW w:w="1092" w:type="dxa"/>
            <w:tcBorders>
              <w:top w:val="single" w:color="000000" w:sz="8" w:space="0"/>
              <w:left w:val="single" w:color="000000" w:sz="8" w:space="0"/>
              <w:bottom w:val="single" w:color="000000" w:sz="8" w:space="0"/>
              <w:right w:val="single" w:color="000000" w:sz="8" w:space="0"/>
            </w:tcBorders>
            <w:vAlign w:val="center"/>
          </w:tcPr>
          <w:p w14:paraId="677D0991">
            <w:pPr>
              <w:shd w:val="clear"/>
              <w:jc w:val="center"/>
              <w:rPr>
                <w:rFonts w:hint="eastAsia" w:ascii="宋体" w:hAnsi="宋体" w:cs="宋体"/>
                <w:color w:val="auto"/>
                <w:szCs w:val="21"/>
                <w:highlight w:val="none"/>
              </w:rPr>
            </w:pPr>
          </w:p>
        </w:tc>
        <w:tc>
          <w:tcPr>
            <w:tcW w:w="1751" w:type="dxa"/>
            <w:tcBorders>
              <w:top w:val="single" w:color="000000" w:sz="8" w:space="0"/>
              <w:left w:val="single" w:color="000000" w:sz="8" w:space="0"/>
              <w:bottom w:val="single" w:color="000000" w:sz="8" w:space="0"/>
              <w:right w:val="single" w:color="000000" w:sz="12" w:space="0"/>
            </w:tcBorders>
            <w:vAlign w:val="center"/>
          </w:tcPr>
          <w:p w14:paraId="23B6CE5F">
            <w:pPr>
              <w:shd w:val="clear"/>
              <w:jc w:val="center"/>
              <w:rPr>
                <w:rFonts w:hint="eastAsia" w:ascii="宋体" w:hAnsi="宋体" w:cs="宋体"/>
                <w:color w:val="auto"/>
                <w:szCs w:val="21"/>
                <w:highlight w:val="none"/>
              </w:rPr>
            </w:pPr>
          </w:p>
        </w:tc>
      </w:tr>
      <w:tr w14:paraId="7D62AD41">
        <w:tblPrEx>
          <w:tblCellMar>
            <w:top w:w="0" w:type="dxa"/>
            <w:left w:w="108" w:type="dxa"/>
            <w:bottom w:w="0" w:type="dxa"/>
            <w:right w:w="108" w:type="dxa"/>
          </w:tblCellMar>
        </w:tblPrEx>
        <w:trPr>
          <w:trHeight w:val="646" w:hRule="atLeast"/>
          <w:jc w:val="center"/>
        </w:trPr>
        <w:tc>
          <w:tcPr>
            <w:tcW w:w="1343" w:type="dxa"/>
            <w:tcBorders>
              <w:top w:val="single" w:color="000000" w:sz="8" w:space="0"/>
              <w:left w:val="single" w:color="000000" w:sz="12" w:space="0"/>
              <w:bottom w:val="single" w:color="000000" w:sz="8" w:space="0"/>
              <w:right w:val="single" w:color="000000" w:sz="8" w:space="0"/>
            </w:tcBorders>
            <w:vAlign w:val="center"/>
          </w:tcPr>
          <w:p w14:paraId="4A9734A3">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1783" w:type="dxa"/>
            <w:tcBorders>
              <w:top w:val="single" w:color="000000" w:sz="8" w:space="0"/>
              <w:left w:val="single" w:color="000000" w:sz="8" w:space="0"/>
              <w:bottom w:val="single" w:color="000000" w:sz="8" w:space="0"/>
              <w:right w:val="single" w:color="000000" w:sz="8" w:space="0"/>
            </w:tcBorders>
            <w:vAlign w:val="center"/>
          </w:tcPr>
          <w:p w14:paraId="64A24175">
            <w:pPr>
              <w:widowControl/>
              <w:shd w:val="clear"/>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GSM识别卡</w:t>
            </w:r>
          </w:p>
          <w:p w14:paraId="1FE20459">
            <w:pPr>
              <w:widowControl/>
              <w:shd w:val="clear"/>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Cartes GSM</w:t>
            </w:r>
          </w:p>
        </w:tc>
        <w:tc>
          <w:tcPr>
            <w:tcW w:w="902" w:type="dxa"/>
            <w:tcBorders>
              <w:top w:val="single" w:color="000000" w:sz="8" w:space="0"/>
              <w:left w:val="single" w:color="000000" w:sz="8" w:space="0"/>
              <w:bottom w:val="single" w:color="000000" w:sz="8" w:space="0"/>
              <w:right w:val="single" w:color="000000" w:sz="8" w:space="0"/>
            </w:tcBorders>
            <w:vAlign w:val="center"/>
          </w:tcPr>
          <w:p w14:paraId="5447B395">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张</w:t>
            </w:r>
          </w:p>
        </w:tc>
        <w:tc>
          <w:tcPr>
            <w:tcW w:w="1343" w:type="dxa"/>
            <w:tcBorders>
              <w:top w:val="single" w:color="000000" w:sz="8" w:space="0"/>
              <w:left w:val="single" w:color="000000" w:sz="8" w:space="0"/>
              <w:bottom w:val="single" w:color="000000" w:sz="8" w:space="0"/>
              <w:right w:val="single" w:color="000000" w:sz="8" w:space="0"/>
            </w:tcBorders>
            <w:vAlign w:val="center"/>
          </w:tcPr>
          <w:p w14:paraId="329BD9BE">
            <w:pPr>
              <w:widowControl/>
              <w:shd w:val="clear"/>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600</w:t>
            </w:r>
          </w:p>
        </w:tc>
        <w:tc>
          <w:tcPr>
            <w:tcW w:w="1343" w:type="dxa"/>
            <w:tcBorders>
              <w:top w:val="single" w:color="000000" w:sz="8" w:space="0"/>
              <w:left w:val="single" w:color="000000" w:sz="8" w:space="0"/>
              <w:bottom w:val="single" w:color="000000" w:sz="8" w:space="0"/>
              <w:right w:val="single" w:color="000000" w:sz="8" w:space="0"/>
            </w:tcBorders>
            <w:vAlign w:val="center"/>
          </w:tcPr>
          <w:p w14:paraId="4F7AD97B">
            <w:pPr>
              <w:shd w:val="clear"/>
              <w:jc w:val="center"/>
              <w:rPr>
                <w:rFonts w:hint="eastAsia" w:ascii="宋体" w:hAnsi="宋体" w:cs="宋体"/>
                <w:color w:val="auto"/>
                <w:szCs w:val="21"/>
                <w:highlight w:val="none"/>
              </w:rPr>
            </w:pPr>
          </w:p>
        </w:tc>
        <w:tc>
          <w:tcPr>
            <w:tcW w:w="1092" w:type="dxa"/>
            <w:tcBorders>
              <w:top w:val="single" w:color="000000" w:sz="8" w:space="0"/>
              <w:left w:val="single" w:color="000000" w:sz="8" w:space="0"/>
              <w:bottom w:val="single" w:color="000000" w:sz="8" w:space="0"/>
              <w:right w:val="single" w:color="000000" w:sz="8" w:space="0"/>
            </w:tcBorders>
            <w:vAlign w:val="center"/>
          </w:tcPr>
          <w:p w14:paraId="2FA06796">
            <w:pPr>
              <w:shd w:val="clear"/>
              <w:jc w:val="center"/>
              <w:rPr>
                <w:rFonts w:hint="eastAsia" w:ascii="宋体" w:hAnsi="宋体" w:cs="宋体"/>
                <w:color w:val="auto"/>
                <w:szCs w:val="21"/>
                <w:highlight w:val="none"/>
              </w:rPr>
            </w:pPr>
          </w:p>
        </w:tc>
        <w:tc>
          <w:tcPr>
            <w:tcW w:w="1751" w:type="dxa"/>
            <w:tcBorders>
              <w:top w:val="single" w:color="000000" w:sz="8" w:space="0"/>
              <w:left w:val="single" w:color="000000" w:sz="8" w:space="0"/>
              <w:bottom w:val="single" w:color="000000" w:sz="8" w:space="0"/>
              <w:right w:val="single" w:color="000000" w:sz="12" w:space="0"/>
            </w:tcBorders>
            <w:vAlign w:val="center"/>
          </w:tcPr>
          <w:p w14:paraId="38BBD34F">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含1年服务费</w:t>
            </w:r>
          </w:p>
          <w:p w14:paraId="6D3E8BE2">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Ordinateur portable incluant 1 an de frais de service</w:t>
            </w:r>
          </w:p>
        </w:tc>
      </w:tr>
      <w:tr w14:paraId="2FAADA77">
        <w:tblPrEx>
          <w:tblCellMar>
            <w:top w:w="0" w:type="dxa"/>
            <w:left w:w="108" w:type="dxa"/>
            <w:bottom w:w="0" w:type="dxa"/>
            <w:right w:w="108" w:type="dxa"/>
          </w:tblCellMar>
        </w:tblPrEx>
        <w:trPr>
          <w:trHeight w:val="890" w:hRule="atLeast"/>
          <w:jc w:val="center"/>
        </w:trPr>
        <w:tc>
          <w:tcPr>
            <w:tcW w:w="1343" w:type="dxa"/>
            <w:tcBorders>
              <w:top w:val="single" w:color="000000" w:sz="8" w:space="0"/>
              <w:left w:val="single" w:color="000000" w:sz="12" w:space="0"/>
              <w:bottom w:val="single" w:color="000000" w:sz="8" w:space="0"/>
              <w:right w:val="single" w:color="000000" w:sz="8" w:space="0"/>
            </w:tcBorders>
            <w:vAlign w:val="center"/>
          </w:tcPr>
          <w:p w14:paraId="3399269A">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1783" w:type="dxa"/>
            <w:tcBorders>
              <w:top w:val="single" w:color="000000" w:sz="8" w:space="0"/>
              <w:left w:val="single" w:color="000000" w:sz="8" w:space="0"/>
              <w:bottom w:val="single" w:color="000000" w:sz="8" w:space="0"/>
              <w:right w:val="single" w:color="000000" w:sz="8" w:space="0"/>
            </w:tcBorders>
            <w:vAlign w:val="center"/>
          </w:tcPr>
          <w:p w14:paraId="1A4243F6">
            <w:pPr>
              <w:widowControl/>
              <w:shd w:val="clear"/>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移动监控主机</w:t>
            </w:r>
          </w:p>
          <w:p w14:paraId="4020800F">
            <w:pPr>
              <w:widowControl/>
              <w:shd w:val="clear"/>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bidi="ar"/>
              </w:rPr>
              <w:t>mobiles‌</w:t>
            </w:r>
            <w:r>
              <w:rPr>
                <w:rFonts w:hint="eastAsia" w:ascii="宋体" w:hAnsi="宋体" w:cs="宋体"/>
                <w:color w:val="auto"/>
                <w:kern w:val="0"/>
                <w:szCs w:val="21"/>
                <w:highlight w:val="none"/>
                <w:lang w:val="en-US" w:eastAsia="zh-CN" w:bidi="ar"/>
              </w:rPr>
              <w:t xml:space="preserve"> Computer</w:t>
            </w:r>
          </w:p>
        </w:tc>
        <w:tc>
          <w:tcPr>
            <w:tcW w:w="902" w:type="dxa"/>
            <w:tcBorders>
              <w:top w:val="single" w:color="000000" w:sz="8" w:space="0"/>
              <w:left w:val="single" w:color="000000" w:sz="8" w:space="0"/>
              <w:bottom w:val="single" w:color="000000" w:sz="8" w:space="0"/>
              <w:right w:val="single" w:color="000000" w:sz="8" w:space="0"/>
            </w:tcBorders>
            <w:vAlign w:val="center"/>
          </w:tcPr>
          <w:p w14:paraId="7C5200AB">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1343" w:type="dxa"/>
            <w:tcBorders>
              <w:top w:val="single" w:color="000000" w:sz="8" w:space="0"/>
              <w:left w:val="single" w:color="000000" w:sz="8" w:space="0"/>
              <w:bottom w:val="single" w:color="000000" w:sz="8" w:space="0"/>
              <w:right w:val="single" w:color="000000" w:sz="8" w:space="0"/>
            </w:tcBorders>
            <w:vAlign w:val="center"/>
          </w:tcPr>
          <w:p w14:paraId="75BCBD17">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343" w:type="dxa"/>
            <w:tcBorders>
              <w:top w:val="single" w:color="000000" w:sz="8" w:space="0"/>
              <w:left w:val="single" w:color="000000" w:sz="8" w:space="0"/>
              <w:bottom w:val="single" w:color="000000" w:sz="8" w:space="0"/>
              <w:right w:val="single" w:color="000000" w:sz="8" w:space="0"/>
            </w:tcBorders>
            <w:vAlign w:val="center"/>
          </w:tcPr>
          <w:p w14:paraId="1C2B9BC3">
            <w:pPr>
              <w:shd w:val="clear"/>
              <w:jc w:val="center"/>
              <w:rPr>
                <w:rFonts w:hint="eastAsia" w:ascii="宋体" w:hAnsi="宋体" w:cs="宋体"/>
                <w:color w:val="auto"/>
                <w:szCs w:val="21"/>
                <w:highlight w:val="none"/>
              </w:rPr>
            </w:pPr>
          </w:p>
        </w:tc>
        <w:tc>
          <w:tcPr>
            <w:tcW w:w="1092" w:type="dxa"/>
            <w:tcBorders>
              <w:top w:val="single" w:color="000000" w:sz="8" w:space="0"/>
              <w:left w:val="single" w:color="000000" w:sz="8" w:space="0"/>
              <w:bottom w:val="single" w:color="000000" w:sz="8" w:space="0"/>
              <w:right w:val="single" w:color="000000" w:sz="8" w:space="0"/>
            </w:tcBorders>
            <w:vAlign w:val="center"/>
          </w:tcPr>
          <w:p w14:paraId="7E074E4B">
            <w:pPr>
              <w:shd w:val="clear"/>
              <w:jc w:val="center"/>
              <w:rPr>
                <w:rFonts w:hint="eastAsia" w:ascii="宋体" w:hAnsi="宋体" w:cs="宋体"/>
                <w:color w:val="auto"/>
                <w:szCs w:val="21"/>
                <w:highlight w:val="none"/>
              </w:rPr>
            </w:pPr>
          </w:p>
        </w:tc>
        <w:tc>
          <w:tcPr>
            <w:tcW w:w="1751" w:type="dxa"/>
            <w:tcBorders>
              <w:top w:val="single" w:color="000000" w:sz="8" w:space="0"/>
              <w:left w:val="single" w:color="000000" w:sz="8" w:space="0"/>
              <w:bottom w:val="single" w:color="000000" w:sz="8" w:space="0"/>
              <w:right w:val="single" w:color="000000" w:sz="12" w:space="0"/>
            </w:tcBorders>
            <w:vAlign w:val="center"/>
          </w:tcPr>
          <w:p w14:paraId="2F4FA271">
            <w:pPr>
              <w:widowControl/>
              <w:shd w:val="clear"/>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锐龙9/</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G/</w:t>
            </w:r>
            <w:r>
              <w:rPr>
                <w:rFonts w:hint="eastAsia" w:ascii="宋体" w:hAnsi="宋体" w:eastAsia="宋体" w:cs="宋体"/>
                <w:color w:val="auto"/>
                <w:szCs w:val="21"/>
                <w:highlight w:val="none"/>
                <w:lang w:val="en-US" w:eastAsia="zh-CN"/>
              </w:rPr>
              <w:t>独立显卡</w:t>
            </w:r>
            <w:r>
              <w:rPr>
                <w:rFonts w:hint="eastAsia" w:ascii="宋体" w:hAnsi="宋体" w:eastAsia="宋体" w:cs="宋体"/>
                <w:color w:val="auto"/>
                <w:szCs w:val="21"/>
                <w:highlight w:val="none"/>
              </w:rPr>
              <w:t>/1T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笔记本电脑</w:t>
            </w:r>
            <w:r>
              <w:rPr>
                <w:rFonts w:hint="eastAsia" w:ascii="宋体" w:hAnsi="宋体" w:cs="宋体"/>
                <w:color w:val="auto"/>
                <w:szCs w:val="21"/>
                <w:highlight w:val="none"/>
              </w:rPr>
              <w:t xml:space="preserve">(Ryzen 9 / 16 Go / carte graphique dédiée / 1 To) </w:t>
            </w:r>
          </w:p>
        </w:tc>
      </w:tr>
      <w:tr w14:paraId="076503D0">
        <w:tblPrEx>
          <w:tblCellMar>
            <w:top w:w="0" w:type="dxa"/>
            <w:left w:w="108" w:type="dxa"/>
            <w:bottom w:w="0" w:type="dxa"/>
            <w:right w:w="108" w:type="dxa"/>
          </w:tblCellMar>
        </w:tblPrEx>
        <w:trPr>
          <w:trHeight w:val="599" w:hRule="atLeast"/>
          <w:jc w:val="center"/>
        </w:trPr>
        <w:tc>
          <w:tcPr>
            <w:tcW w:w="1343" w:type="dxa"/>
            <w:tcBorders>
              <w:top w:val="single" w:color="000000" w:sz="8" w:space="0"/>
              <w:left w:val="single" w:color="000000" w:sz="12" w:space="0"/>
              <w:bottom w:val="single" w:color="000000" w:sz="8" w:space="0"/>
              <w:right w:val="single" w:color="000000" w:sz="8" w:space="0"/>
            </w:tcBorders>
            <w:vAlign w:val="center"/>
          </w:tcPr>
          <w:p w14:paraId="2B11C456">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1783" w:type="dxa"/>
            <w:tcBorders>
              <w:top w:val="single" w:color="000000" w:sz="8" w:space="0"/>
              <w:left w:val="single" w:color="000000" w:sz="8" w:space="0"/>
              <w:bottom w:val="single" w:color="000000" w:sz="8" w:space="0"/>
              <w:right w:val="single" w:color="000000" w:sz="8" w:space="0"/>
            </w:tcBorders>
            <w:vAlign w:val="center"/>
          </w:tcPr>
          <w:p w14:paraId="71D27539">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服务费</w:t>
            </w:r>
          </w:p>
          <w:p w14:paraId="163FEF17">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service technique</w:t>
            </w:r>
          </w:p>
        </w:tc>
        <w:tc>
          <w:tcPr>
            <w:tcW w:w="902" w:type="dxa"/>
            <w:tcBorders>
              <w:top w:val="single" w:color="000000" w:sz="8" w:space="0"/>
              <w:left w:val="single" w:color="000000" w:sz="8" w:space="0"/>
              <w:bottom w:val="single" w:color="000000" w:sz="8" w:space="0"/>
              <w:right w:val="single" w:color="000000" w:sz="8" w:space="0"/>
            </w:tcBorders>
            <w:vAlign w:val="center"/>
          </w:tcPr>
          <w:p w14:paraId="37E652B9">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项</w:t>
            </w:r>
          </w:p>
        </w:tc>
        <w:tc>
          <w:tcPr>
            <w:tcW w:w="1343" w:type="dxa"/>
            <w:tcBorders>
              <w:top w:val="single" w:color="000000" w:sz="8" w:space="0"/>
              <w:left w:val="single" w:color="000000" w:sz="8" w:space="0"/>
              <w:bottom w:val="single" w:color="000000" w:sz="8" w:space="0"/>
              <w:right w:val="single" w:color="000000" w:sz="8" w:space="0"/>
            </w:tcBorders>
            <w:vAlign w:val="center"/>
          </w:tcPr>
          <w:p w14:paraId="7ADE0EF9">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343" w:type="dxa"/>
            <w:tcBorders>
              <w:top w:val="single" w:color="000000" w:sz="8" w:space="0"/>
              <w:left w:val="single" w:color="000000" w:sz="8" w:space="0"/>
              <w:bottom w:val="single" w:color="000000" w:sz="8" w:space="0"/>
              <w:right w:val="single" w:color="000000" w:sz="8" w:space="0"/>
            </w:tcBorders>
            <w:vAlign w:val="center"/>
          </w:tcPr>
          <w:p w14:paraId="63A2B019">
            <w:pPr>
              <w:shd w:val="clear"/>
              <w:jc w:val="center"/>
              <w:rPr>
                <w:rFonts w:hint="eastAsia" w:ascii="宋体" w:hAnsi="宋体" w:cs="宋体"/>
                <w:color w:val="auto"/>
                <w:szCs w:val="21"/>
                <w:highlight w:val="none"/>
              </w:rPr>
            </w:pPr>
          </w:p>
        </w:tc>
        <w:tc>
          <w:tcPr>
            <w:tcW w:w="1092" w:type="dxa"/>
            <w:tcBorders>
              <w:top w:val="single" w:color="000000" w:sz="8" w:space="0"/>
              <w:left w:val="single" w:color="000000" w:sz="8" w:space="0"/>
              <w:bottom w:val="single" w:color="000000" w:sz="8" w:space="0"/>
              <w:right w:val="single" w:color="000000" w:sz="8" w:space="0"/>
            </w:tcBorders>
            <w:vAlign w:val="center"/>
          </w:tcPr>
          <w:p w14:paraId="1AB51E4E">
            <w:pPr>
              <w:shd w:val="clear"/>
              <w:jc w:val="center"/>
              <w:rPr>
                <w:rFonts w:hint="eastAsia" w:ascii="宋体" w:hAnsi="宋体" w:cs="宋体"/>
                <w:color w:val="auto"/>
                <w:szCs w:val="21"/>
                <w:highlight w:val="none"/>
              </w:rPr>
            </w:pPr>
          </w:p>
        </w:tc>
        <w:tc>
          <w:tcPr>
            <w:tcW w:w="1751" w:type="dxa"/>
            <w:tcBorders>
              <w:top w:val="single" w:color="000000" w:sz="8" w:space="0"/>
              <w:left w:val="single" w:color="000000" w:sz="8" w:space="0"/>
              <w:bottom w:val="single" w:color="000000" w:sz="8" w:space="0"/>
              <w:right w:val="single" w:color="000000" w:sz="12" w:space="0"/>
            </w:tcBorders>
            <w:vAlign w:val="center"/>
          </w:tcPr>
          <w:p w14:paraId="555F61EC">
            <w:pPr>
              <w:shd w:val="clear"/>
              <w:jc w:val="cente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不得超过总报价的5%</w:t>
            </w:r>
          </w:p>
          <w:p w14:paraId="481E2FF2">
            <w:pPr>
              <w:shd w:val="clear"/>
              <w:jc w:val="cente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ne devant pas dépasser 5 % du montant total de l'offre.</w:t>
            </w:r>
          </w:p>
        </w:tc>
      </w:tr>
      <w:tr w14:paraId="5BF47C7F">
        <w:tblPrEx>
          <w:tblCellMar>
            <w:top w:w="0" w:type="dxa"/>
            <w:left w:w="108" w:type="dxa"/>
            <w:bottom w:w="0" w:type="dxa"/>
            <w:right w:w="108" w:type="dxa"/>
          </w:tblCellMar>
        </w:tblPrEx>
        <w:trPr>
          <w:trHeight w:val="502" w:hRule="atLeast"/>
          <w:jc w:val="center"/>
        </w:trPr>
        <w:tc>
          <w:tcPr>
            <w:tcW w:w="1343" w:type="dxa"/>
            <w:tcBorders>
              <w:top w:val="single" w:color="000000" w:sz="8" w:space="0"/>
              <w:left w:val="single" w:color="000000" w:sz="12" w:space="0"/>
              <w:bottom w:val="single" w:color="000000" w:sz="8" w:space="0"/>
              <w:right w:val="single" w:color="000000" w:sz="8" w:space="0"/>
            </w:tcBorders>
            <w:vAlign w:val="center"/>
          </w:tcPr>
          <w:p w14:paraId="7AC66B58">
            <w:pPr>
              <w:widowControl/>
              <w:shd w:val="clear"/>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5</w:t>
            </w:r>
          </w:p>
        </w:tc>
        <w:tc>
          <w:tcPr>
            <w:tcW w:w="1783" w:type="dxa"/>
            <w:tcBorders>
              <w:top w:val="single" w:color="000000" w:sz="8" w:space="0"/>
              <w:left w:val="single" w:color="000000" w:sz="8" w:space="0"/>
              <w:bottom w:val="single" w:color="000000" w:sz="8" w:space="0"/>
              <w:right w:val="single" w:color="000000" w:sz="8" w:space="0"/>
            </w:tcBorders>
            <w:vAlign w:val="center"/>
          </w:tcPr>
          <w:p w14:paraId="558FB754">
            <w:pPr>
              <w:widowControl/>
              <w:shd w:val="clear"/>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tc>
        <w:tc>
          <w:tcPr>
            <w:tcW w:w="902" w:type="dxa"/>
            <w:tcBorders>
              <w:top w:val="single" w:color="000000" w:sz="8" w:space="0"/>
              <w:left w:val="single" w:color="000000" w:sz="8" w:space="0"/>
              <w:bottom w:val="single" w:color="000000" w:sz="8" w:space="0"/>
              <w:right w:val="single" w:color="000000" w:sz="8" w:space="0"/>
            </w:tcBorders>
            <w:vAlign w:val="center"/>
          </w:tcPr>
          <w:p w14:paraId="0E87AF7A">
            <w:pPr>
              <w:widowControl/>
              <w:shd w:val="clear"/>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w:t>
            </w:r>
          </w:p>
        </w:tc>
        <w:tc>
          <w:tcPr>
            <w:tcW w:w="1343" w:type="dxa"/>
            <w:tcBorders>
              <w:top w:val="single" w:color="000000" w:sz="8" w:space="0"/>
              <w:left w:val="single" w:color="000000" w:sz="8" w:space="0"/>
              <w:bottom w:val="single" w:color="000000" w:sz="8" w:space="0"/>
              <w:right w:val="single" w:color="000000" w:sz="8" w:space="0"/>
            </w:tcBorders>
            <w:vAlign w:val="center"/>
          </w:tcPr>
          <w:p w14:paraId="2E44336F">
            <w:pPr>
              <w:widowControl/>
              <w:shd w:val="clear"/>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w:t>
            </w:r>
          </w:p>
        </w:tc>
        <w:tc>
          <w:tcPr>
            <w:tcW w:w="1343" w:type="dxa"/>
            <w:tcBorders>
              <w:top w:val="single" w:color="000000" w:sz="8" w:space="0"/>
              <w:left w:val="single" w:color="000000" w:sz="8" w:space="0"/>
              <w:bottom w:val="single" w:color="000000" w:sz="8" w:space="0"/>
              <w:right w:val="single" w:color="000000" w:sz="8" w:space="0"/>
            </w:tcBorders>
            <w:vAlign w:val="center"/>
          </w:tcPr>
          <w:p w14:paraId="2835A3F9">
            <w:pPr>
              <w:shd w:val="clea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tc>
        <w:tc>
          <w:tcPr>
            <w:tcW w:w="1092" w:type="dxa"/>
            <w:tcBorders>
              <w:top w:val="single" w:color="000000" w:sz="8" w:space="0"/>
              <w:left w:val="single" w:color="000000" w:sz="8" w:space="0"/>
              <w:bottom w:val="single" w:color="000000" w:sz="8" w:space="0"/>
              <w:right w:val="single" w:color="000000" w:sz="8" w:space="0"/>
            </w:tcBorders>
            <w:vAlign w:val="center"/>
          </w:tcPr>
          <w:p w14:paraId="7839E5B4">
            <w:pPr>
              <w:shd w:val="clear"/>
              <w:jc w:val="center"/>
              <w:rPr>
                <w:rFonts w:hint="eastAsia" w:ascii="宋体" w:hAnsi="宋体" w:cs="宋体"/>
                <w:color w:val="auto"/>
                <w:szCs w:val="21"/>
                <w:highlight w:val="none"/>
              </w:rPr>
            </w:pPr>
          </w:p>
        </w:tc>
        <w:tc>
          <w:tcPr>
            <w:tcW w:w="1751" w:type="dxa"/>
            <w:tcBorders>
              <w:top w:val="single" w:color="000000" w:sz="8" w:space="0"/>
              <w:left w:val="single" w:color="000000" w:sz="8" w:space="0"/>
              <w:bottom w:val="single" w:color="000000" w:sz="8" w:space="0"/>
              <w:right w:val="single" w:color="000000" w:sz="12" w:space="0"/>
            </w:tcBorders>
            <w:vAlign w:val="center"/>
          </w:tcPr>
          <w:p w14:paraId="5D5C8F8C">
            <w:pPr>
              <w:shd w:val="clear"/>
              <w:jc w:val="center"/>
              <w:rPr>
                <w:rFonts w:hint="eastAsia" w:ascii="宋体" w:hAnsi="宋体" w:cs="宋体"/>
                <w:color w:val="auto"/>
                <w:szCs w:val="21"/>
                <w:highlight w:val="none"/>
              </w:rPr>
            </w:pPr>
          </w:p>
        </w:tc>
      </w:tr>
      <w:tr w14:paraId="684DBA9A">
        <w:tblPrEx>
          <w:tblCellMar>
            <w:top w:w="0" w:type="dxa"/>
            <w:left w:w="108" w:type="dxa"/>
            <w:bottom w:w="0" w:type="dxa"/>
            <w:right w:w="108" w:type="dxa"/>
          </w:tblCellMar>
        </w:tblPrEx>
        <w:trPr>
          <w:trHeight w:val="484" w:hRule="atLeast"/>
          <w:jc w:val="center"/>
        </w:trPr>
        <w:tc>
          <w:tcPr>
            <w:tcW w:w="3126" w:type="dxa"/>
            <w:gridSpan w:val="2"/>
            <w:tcBorders>
              <w:top w:val="single" w:color="000000" w:sz="8" w:space="0"/>
              <w:left w:val="single" w:color="000000" w:sz="12" w:space="0"/>
              <w:bottom w:val="single" w:color="000000" w:sz="12" w:space="0"/>
              <w:right w:val="single" w:color="000000" w:sz="8" w:space="0"/>
            </w:tcBorders>
            <w:vAlign w:val="center"/>
          </w:tcPr>
          <w:p w14:paraId="4087865E">
            <w:pPr>
              <w:widowControl/>
              <w:shd w:val="clear"/>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合计报价‌Prix total pour l’ordinateur portable</w:t>
            </w:r>
          </w:p>
        </w:tc>
        <w:tc>
          <w:tcPr>
            <w:tcW w:w="902" w:type="dxa"/>
            <w:tcBorders>
              <w:top w:val="single" w:color="000000" w:sz="8" w:space="0"/>
              <w:left w:val="nil"/>
              <w:bottom w:val="single" w:color="000000" w:sz="12" w:space="0"/>
              <w:right w:val="single" w:color="000000" w:sz="8" w:space="0"/>
            </w:tcBorders>
            <w:vAlign w:val="center"/>
          </w:tcPr>
          <w:p w14:paraId="1592C3B3">
            <w:pPr>
              <w:shd w:val="clear"/>
              <w:jc w:val="center"/>
              <w:rPr>
                <w:rFonts w:hint="eastAsia" w:ascii="宋体" w:hAnsi="宋体" w:cs="宋体"/>
                <w:b/>
                <w:bCs/>
                <w:color w:val="auto"/>
                <w:szCs w:val="21"/>
                <w:highlight w:val="none"/>
              </w:rPr>
            </w:pPr>
          </w:p>
        </w:tc>
        <w:tc>
          <w:tcPr>
            <w:tcW w:w="1343" w:type="dxa"/>
            <w:tcBorders>
              <w:top w:val="single" w:color="000000" w:sz="8" w:space="0"/>
              <w:left w:val="nil"/>
              <w:bottom w:val="single" w:color="000000" w:sz="12" w:space="0"/>
              <w:right w:val="single" w:color="000000" w:sz="8" w:space="0"/>
            </w:tcBorders>
            <w:vAlign w:val="center"/>
          </w:tcPr>
          <w:p w14:paraId="136F5667">
            <w:pPr>
              <w:shd w:val="clear"/>
              <w:jc w:val="center"/>
              <w:rPr>
                <w:rFonts w:hint="eastAsia" w:ascii="宋体" w:hAnsi="宋体" w:cs="宋体"/>
                <w:b/>
                <w:bCs/>
                <w:color w:val="auto"/>
                <w:szCs w:val="21"/>
                <w:highlight w:val="none"/>
              </w:rPr>
            </w:pPr>
          </w:p>
        </w:tc>
        <w:tc>
          <w:tcPr>
            <w:tcW w:w="1343" w:type="dxa"/>
            <w:tcBorders>
              <w:top w:val="single" w:color="000000" w:sz="8" w:space="0"/>
              <w:left w:val="nil"/>
              <w:bottom w:val="single" w:color="000000" w:sz="12" w:space="0"/>
              <w:right w:val="single" w:color="000000" w:sz="8" w:space="0"/>
            </w:tcBorders>
            <w:vAlign w:val="center"/>
          </w:tcPr>
          <w:p w14:paraId="36295A4B">
            <w:pPr>
              <w:shd w:val="clear"/>
              <w:jc w:val="center"/>
              <w:rPr>
                <w:rFonts w:hint="eastAsia" w:ascii="宋体" w:hAnsi="宋体" w:cs="宋体"/>
                <w:b/>
                <w:bCs/>
                <w:color w:val="auto"/>
                <w:szCs w:val="21"/>
                <w:highlight w:val="none"/>
              </w:rPr>
            </w:pPr>
          </w:p>
        </w:tc>
        <w:tc>
          <w:tcPr>
            <w:tcW w:w="1092" w:type="dxa"/>
            <w:tcBorders>
              <w:top w:val="single" w:color="000000" w:sz="8" w:space="0"/>
              <w:left w:val="single" w:color="000000" w:sz="8" w:space="0"/>
              <w:bottom w:val="single" w:color="000000" w:sz="12" w:space="0"/>
              <w:right w:val="single" w:color="000000" w:sz="8" w:space="0"/>
            </w:tcBorders>
            <w:vAlign w:val="center"/>
          </w:tcPr>
          <w:p w14:paraId="4EEAB4B2">
            <w:pPr>
              <w:shd w:val="clear"/>
              <w:jc w:val="center"/>
              <w:rPr>
                <w:rFonts w:hint="eastAsia" w:ascii="宋体" w:hAnsi="宋体" w:cs="宋体"/>
                <w:color w:val="auto"/>
                <w:szCs w:val="21"/>
                <w:highlight w:val="none"/>
              </w:rPr>
            </w:pPr>
          </w:p>
        </w:tc>
        <w:tc>
          <w:tcPr>
            <w:tcW w:w="1751" w:type="dxa"/>
            <w:tcBorders>
              <w:top w:val="single" w:color="000000" w:sz="8" w:space="0"/>
              <w:left w:val="single" w:color="000000" w:sz="8" w:space="0"/>
              <w:bottom w:val="single" w:color="000000" w:sz="12" w:space="0"/>
              <w:right w:val="single" w:color="000000" w:sz="12" w:space="0"/>
            </w:tcBorders>
            <w:noWrap/>
            <w:vAlign w:val="center"/>
          </w:tcPr>
          <w:p w14:paraId="343B83C6">
            <w:pPr>
              <w:shd w:val="clear"/>
              <w:rPr>
                <w:rFonts w:hint="eastAsia" w:ascii="宋体" w:hAnsi="宋体" w:cs="宋体"/>
                <w:color w:val="auto"/>
                <w:sz w:val="22"/>
                <w:szCs w:val="22"/>
                <w:highlight w:val="none"/>
              </w:rPr>
            </w:pPr>
          </w:p>
        </w:tc>
      </w:tr>
    </w:tbl>
    <w:p w14:paraId="7F8916E6">
      <w:pPr>
        <w:shd w:val="clear"/>
        <w:spacing w:before="156" w:beforeLines="50" w:after="156" w:afterLines="50" w:line="360" w:lineRule="auto"/>
        <w:ind w:firstLine="422" w:firstLineChars="200"/>
        <w:rPr>
          <w:rFonts w:hint="eastAsia"/>
          <w:b/>
          <w:bCs/>
          <w:color w:val="auto"/>
          <w:sz w:val="21"/>
          <w:szCs w:val="21"/>
          <w:highlight w:val="none"/>
          <w:lang w:val="en-US" w:eastAsia="zh-CN"/>
        </w:rPr>
      </w:pPr>
    </w:p>
    <w:p w14:paraId="749D719E">
      <w:pPr>
        <w:shd w:val="clear"/>
        <w:spacing w:before="156" w:beforeLines="50" w:after="156" w:afterLines="50" w:line="360" w:lineRule="auto"/>
        <w:ind w:firstLine="422" w:firstLineChars="200"/>
        <w:rPr>
          <w:rFonts w:hint="eastAsia"/>
          <w:b/>
          <w:bCs/>
          <w:color w:val="auto"/>
          <w:sz w:val="21"/>
          <w:szCs w:val="21"/>
          <w:highlight w:val="none"/>
          <w:lang w:val="en-US" w:eastAsia="zh-CN"/>
        </w:rPr>
      </w:pPr>
    </w:p>
    <w:p w14:paraId="3127F685">
      <w:pPr>
        <w:shd w:val="clear"/>
        <w:spacing w:before="156" w:beforeLines="50" w:after="156" w:afterLines="50" w:line="360" w:lineRule="auto"/>
        <w:ind w:firstLine="422" w:firstLineChars="200"/>
        <w:rPr>
          <w:rFonts w:hint="eastAsia"/>
          <w:b/>
          <w:bCs/>
          <w:color w:val="auto"/>
          <w:sz w:val="21"/>
          <w:szCs w:val="21"/>
          <w:highlight w:val="none"/>
          <w:lang w:val="en-US" w:eastAsia="zh-CN"/>
        </w:rPr>
      </w:pPr>
    </w:p>
    <w:p w14:paraId="107637E6">
      <w:pPr>
        <w:shd w:val="clear"/>
        <w:spacing w:before="156" w:beforeLines="50" w:after="156" w:afterLines="50" w:line="360" w:lineRule="auto"/>
        <w:ind w:firstLine="420" w:firstLineChars="200"/>
        <w:rPr>
          <w:rFonts w:hint="eastAsia" w:ascii="宋体" w:hAnsi="宋体"/>
          <w:snapToGrid w:val="0"/>
          <w:color w:val="auto"/>
          <w:sz w:val="21"/>
          <w:szCs w:val="21"/>
          <w:highlight w:val="none"/>
          <w:lang w:eastAsia="zh-CN"/>
        </w:rPr>
      </w:pPr>
      <w:r>
        <w:rPr>
          <w:rFonts w:hint="eastAsia" w:ascii="宋体" w:hAnsi="宋体"/>
          <w:snapToGrid w:val="0"/>
          <w:color w:val="auto"/>
          <w:sz w:val="21"/>
          <w:szCs w:val="21"/>
          <w:highlight w:val="none"/>
          <w:lang w:eastAsia="zh-CN"/>
        </w:rPr>
        <w:t>……。</w:t>
      </w:r>
    </w:p>
    <w:p w14:paraId="29A439F0">
      <w:pPr>
        <w:shd w:val="clear"/>
        <w:spacing w:line="300" w:lineRule="auto"/>
        <w:ind w:firstLine="482"/>
        <w:jc w:val="left"/>
        <w:rPr>
          <w:rFonts w:ascii="宋体" w:hAnsi="Times New Roman" w:eastAsia="宋体" w:cs="Times New Roman"/>
          <w:b/>
          <w:color w:val="auto"/>
          <w:sz w:val="21"/>
          <w:szCs w:val="21"/>
          <w:highlight w:val="none"/>
        </w:rPr>
      </w:pPr>
      <w:r>
        <w:rPr>
          <w:rFonts w:hint="eastAsia" w:ascii="宋体" w:hAnsi="宋体"/>
          <w:snapToGrid w:val="0"/>
          <w:color w:val="auto"/>
          <w:sz w:val="21"/>
          <w:szCs w:val="21"/>
          <w:highlight w:val="none"/>
          <w:lang w:eastAsia="zh-CN"/>
        </w:rPr>
        <w:br w:type="page"/>
      </w:r>
    </w:p>
    <w:p w14:paraId="302BFAFE">
      <w:pPr>
        <w:keepNext w:val="0"/>
        <w:keepLines w:val="0"/>
        <w:pageBreakBefore w:val="0"/>
        <w:shd w:val="clear"/>
        <w:kinsoku/>
        <w:wordWrap/>
        <w:overflowPunct/>
        <w:topLinePunct w:val="0"/>
        <w:autoSpaceDE/>
        <w:autoSpaceDN/>
        <w:bidi w:val="0"/>
        <w:adjustRightInd w:val="0"/>
        <w:snapToGrid w:val="0"/>
        <w:spacing w:line="360" w:lineRule="auto"/>
        <w:ind w:firstLine="482"/>
        <w:jc w:val="left"/>
        <w:textAlignment w:val="auto"/>
        <w:rPr>
          <w:rFonts w:hint="eastAsia" w:ascii="宋体" w:eastAsia="宋体"/>
          <w:color w:val="auto"/>
          <w:sz w:val="21"/>
          <w:szCs w:val="21"/>
          <w:highlight w:val="none"/>
          <w:lang w:val="en-US" w:eastAsia="zh-CN"/>
        </w:rPr>
      </w:pPr>
      <w:r>
        <w:rPr>
          <w:rFonts w:hint="eastAsia" w:ascii="宋体" w:hAnsi="Times New Roman" w:eastAsia="宋体" w:cs="Times New Roman"/>
          <w:b/>
          <w:color w:val="auto"/>
          <w:sz w:val="21"/>
          <w:szCs w:val="21"/>
          <w:highlight w:val="none"/>
          <w:lang w:val="en-US" w:eastAsia="zh-CN"/>
        </w:rPr>
        <w:t>附件2：</w:t>
      </w:r>
      <w:r>
        <w:rPr>
          <w:rFonts w:ascii="宋体" w:hAnsi="Times New Roman" w:eastAsia="宋体" w:cs="Times New Roman"/>
          <w:b/>
          <w:color w:val="auto"/>
          <w:sz w:val="21"/>
          <w:szCs w:val="21"/>
          <w:highlight w:val="none"/>
        </w:rPr>
        <w:t>廉洁协议书</w:t>
      </w:r>
      <w:r>
        <w:rPr>
          <w:b/>
          <w:color w:val="auto"/>
          <w:kern w:val="0"/>
          <w:sz w:val="24"/>
          <w:szCs w:val="24"/>
          <w:highlight w:val="none"/>
        </w:rPr>
        <w:t xml:space="preserve">Annexe </w:t>
      </w:r>
      <w:r>
        <w:rPr>
          <w:rFonts w:hint="eastAsia"/>
          <w:b/>
          <w:color w:val="auto"/>
          <w:kern w:val="0"/>
          <w:sz w:val="24"/>
          <w:szCs w:val="24"/>
          <w:highlight w:val="none"/>
          <w:lang w:val="en-US" w:eastAsia="zh-CN"/>
        </w:rPr>
        <w:t>2</w:t>
      </w:r>
    </w:p>
    <w:p w14:paraId="26B70C8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2" w:firstLineChars="200"/>
        <w:jc w:val="center"/>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廉洁协议书</w:t>
      </w:r>
    </w:p>
    <w:p w14:paraId="06C11FE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2" w:firstLineChars="200"/>
        <w:jc w:val="center"/>
        <w:textAlignment w:val="auto"/>
        <w:outlineLvl w:val="9"/>
        <w:rPr>
          <w:rFonts w:hint="eastAsia" w:asciiTheme="minorEastAsia" w:hAnsiTheme="minorEastAsia" w:eastAsiaTheme="minorEastAsia" w:cstheme="minorEastAsia"/>
          <w:b/>
          <w:bCs/>
          <w:color w:val="auto"/>
          <w:sz w:val="21"/>
          <w:szCs w:val="21"/>
          <w:highlight w:val="none"/>
        </w:rPr>
      </w:pPr>
      <w:r>
        <w:rPr>
          <w:b/>
          <w:bCs/>
          <w:color w:val="auto"/>
          <w:szCs w:val="21"/>
          <w:highlight w:val="none"/>
        </w:rPr>
        <w:t>Accord d’intégrité</w:t>
      </w:r>
    </w:p>
    <w:p w14:paraId="0DF32C12">
      <w:pPr>
        <w:keepNext w:val="0"/>
        <w:keepLines w:val="0"/>
        <w:widowControl w:val="0"/>
        <w:suppressLineNumbers w:val="0"/>
        <w:autoSpaceDE w:val="0"/>
        <w:autoSpaceDN/>
        <w:spacing w:before="0" w:beforeAutospacing="0" w:after="0" w:afterAutospacing="0" w:line="579" w:lineRule="exact"/>
        <w:ind w:left="0" w:right="0"/>
        <w:jc w:val="both"/>
        <w:rPr>
          <w:rFonts w:hint="eastAsia" w:ascii="仿宋_GB2312" w:eastAsia="仿宋_GB2312" w:cs="仿宋_GB2312"/>
          <w:color w:val="auto"/>
          <w:kern w:val="2"/>
          <w:sz w:val="32"/>
          <w:szCs w:val="32"/>
          <w:highlight w:val="none"/>
        </w:rPr>
      </w:pPr>
    </w:p>
    <w:p w14:paraId="7B4786F0">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w:t>
      </w:r>
    </w:p>
    <w:p w14:paraId="54592D80">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统一社会信用代码：</w:t>
      </w:r>
    </w:p>
    <w:p w14:paraId="0A3CE3C0">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p w14:paraId="61B635AB">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w:t>
      </w:r>
    </w:p>
    <w:p w14:paraId="6441C8D1">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p>
    <w:p w14:paraId="761E5135">
      <w:pPr>
        <w:spacing w:line="360" w:lineRule="auto"/>
        <w:ind w:firstLine="420" w:firstLineChars="200"/>
        <w:rPr>
          <w:color w:val="auto"/>
          <w:szCs w:val="21"/>
          <w:highlight w:val="none"/>
        </w:rPr>
      </w:pPr>
      <w:r>
        <w:rPr>
          <w:color w:val="auto"/>
          <w:szCs w:val="21"/>
          <w:highlight w:val="none"/>
        </w:rPr>
        <w:t>Partie A</w:t>
      </w:r>
      <w:r>
        <w:rPr>
          <w:rFonts w:hint="eastAsia"/>
          <w:color w:val="auto"/>
          <w:szCs w:val="21"/>
          <w:highlight w:val="none"/>
        </w:rPr>
        <w:t xml:space="preserve"> </w:t>
      </w:r>
      <w:r>
        <w:rPr>
          <w:color w:val="auto"/>
          <w:szCs w:val="21"/>
          <w:highlight w:val="none"/>
        </w:rPr>
        <w:t xml:space="preserve">: </w:t>
      </w:r>
    </w:p>
    <w:p w14:paraId="041E43C9">
      <w:pPr>
        <w:spacing w:line="360" w:lineRule="auto"/>
        <w:ind w:firstLine="420" w:firstLineChars="200"/>
        <w:rPr>
          <w:color w:val="auto"/>
          <w:szCs w:val="21"/>
          <w:highlight w:val="none"/>
        </w:rPr>
      </w:pPr>
      <w:r>
        <w:rPr>
          <w:color w:val="auto"/>
          <w:szCs w:val="21"/>
          <w:highlight w:val="none"/>
        </w:rPr>
        <w:t>Code de crédit social unifié</w:t>
      </w:r>
      <w:r>
        <w:rPr>
          <w:rFonts w:hint="eastAsia"/>
          <w:color w:val="auto"/>
          <w:szCs w:val="21"/>
          <w:highlight w:val="none"/>
        </w:rPr>
        <w:t xml:space="preserve"> </w:t>
      </w:r>
      <w:r>
        <w:rPr>
          <w:color w:val="auto"/>
          <w:szCs w:val="21"/>
          <w:highlight w:val="none"/>
        </w:rPr>
        <w:t xml:space="preserve">: </w:t>
      </w:r>
    </w:p>
    <w:p w14:paraId="181B2E4B">
      <w:pPr>
        <w:spacing w:line="360" w:lineRule="auto"/>
        <w:ind w:firstLine="420" w:firstLineChars="200"/>
        <w:rPr>
          <w:color w:val="auto"/>
          <w:szCs w:val="21"/>
          <w:highlight w:val="none"/>
        </w:rPr>
      </w:pPr>
      <w:r>
        <w:rPr>
          <w:color w:val="auto"/>
          <w:szCs w:val="21"/>
          <w:highlight w:val="none"/>
        </w:rPr>
        <w:t>Représentant légal</w:t>
      </w:r>
      <w:r>
        <w:rPr>
          <w:rFonts w:hint="eastAsia"/>
          <w:color w:val="auto"/>
          <w:szCs w:val="21"/>
          <w:highlight w:val="none"/>
        </w:rPr>
        <w:t xml:space="preserve"> </w:t>
      </w:r>
      <w:r>
        <w:rPr>
          <w:color w:val="auto"/>
          <w:szCs w:val="21"/>
          <w:highlight w:val="none"/>
        </w:rPr>
        <w:t>:</w:t>
      </w:r>
    </w:p>
    <w:p w14:paraId="65CBB688">
      <w:pPr>
        <w:spacing w:line="360" w:lineRule="auto"/>
        <w:ind w:firstLine="420" w:firstLineChars="200"/>
        <w:rPr>
          <w:color w:val="auto"/>
          <w:szCs w:val="21"/>
          <w:highlight w:val="none"/>
        </w:rPr>
      </w:pPr>
      <w:r>
        <w:rPr>
          <w:color w:val="auto"/>
          <w:szCs w:val="21"/>
          <w:highlight w:val="none"/>
        </w:rPr>
        <w:t>Adresse</w:t>
      </w:r>
      <w:r>
        <w:rPr>
          <w:rFonts w:hint="eastAsia"/>
          <w:color w:val="auto"/>
          <w:szCs w:val="21"/>
          <w:highlight w:val="none"/>
        </w:rPr>
        <w:t xml:space="preserve"> </w:t>
      </w:r>
      <w:r>
        <w:rPr>
          <w:color w:val="auto"/>
          <w:szCs w:val="21"/>
          <w:highlight w:val="none"/>
        </w:rPr>
        <w:t>:</w:t>
      </w:r>
    </w:p>
    <w:p w14:paraId="53265D97">
      <w:pPr>
        <w:spacing w:line="360" w:lineRule="auto"/>
        <w:ind w:firstLine="420" w:firstLineChars="200"/>
        <w:rPr>
          <w:color w:val="auto"/>
          <w:szCs w:val="21"/>
          <w:highlight w:val="none"/>
        </w:rPr>
      </w:pPr>
      <w:r>
        <w:rPr>
          <w:color w:val="auto"/>
          <w:szCs w:val="21"/>
          <w:highlight w:val="none"/>
        </w:rPr>
        <w:t>Téléphone de contact</w:t>
      </w:r>
      <w:r>
        <w:rPr>
          <w:rFonts w:hint="eastAsia"/>
          <w:color w:val="auto"/>
          <w:szCs w:val="21"/>
          <w:highlight w:val="none"/>
        </w:rPr>
        <w:t xml:space="preserve"> </w:t>
      </w:r>
      <w:r>
        <w:rPr>
          <w:color w:val="auto"/>
          <w:szCs w:val="21"/>
          <w:highlight w:val="none"/>
        </w:rPr>
        <w:t>:</w:t>
      </w:r>
    </w:p>
    <w:p w14:paraId="1ED948FF">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4790830">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w:t>
      </w:r>
    </w:p>
    <w:p w14:paraId="3A68BFF0">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统一社会信用代码：</w:t>
      </w:r>
    </w:p>
    <w:p w14:paraId="3BF4B281">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p w14:paraId="6A8B0C51">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w:t>
      </w:r>
    </w:p>
    <w:p w14:paraId="4F25DCF0">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联系电话：</w:t>
      </w:r>
    </w:p>
    <w:p w14:paraId="2E314C5D">
      <w:pPr>
        <w:spacing w:line="360" w:lineRule="auto"/>
        <w:ind w:firstLine="420" w:firstLineChars="200"/>
        <w:rPr>
          <w:color w:val="auto"/>
          <w:szCs w:val="21"/>
          <w:highlight w:val="none"/>
        </w:rPr>
      </w:pPr>
      <w:r>
        <w:rPr>
          <w:color w:val="auto"/>
          <w:szCs w:val="21"/>
          <w:highlight w:val="none"/>
        </w:rPr>
        <w:t>Partie B:</w:t>
      </w:r>
    </w:p>
    <w:p w14:paraId="344B639A">
      <w:pPr>
        <w:spacing w:line="360" w:lineRule="auto"/>
        <w:ind w:firstLine="420" w:firstLineChars="200"/>
        <w:rPr>
          <w:color w:val="auto"/>
          <w:szCs w:val="21"/>
          <w:highlight w:val="none"/>
        </w:rPr>
      </w:pPr>
      <w:r>
        <w:rPr>
          <w:color w:val="auto"/>
          <w:szCs w:val="21"/>
          <w:highlight w:val="none"/>
        </w:rPr>
        <w:t>Code de crédit social unifié</w:t>
      </w:r>
      <w:r>
        <w:rPr>
          <w:rFonts w:hint="eastAsia"/>
          <w:color w:val="auto"/>
          <w:szCs w:val="21"/>
          <w:highlight w:val="none"/>
        </w:rPr>
        <w:t xml:space="preserve"> </w:t>
      </w:r>
      <w:r>
        <w:rPr>
          <w:color w:val="auto"/>
          <w:szCs w:val="21"/>
          <w:highlight w:val="none"/>
        </w:rPr>
        <w:t>:</w:t>
      </w:r>
    </w:p>
    <w:p w14:paraId="4B38E04A">
      <w:pPr>
        <w:spacing w:line="360" w:lineRule="auto"/>
        <w:ind w:firstLine="420" w:firstLineChars="200"/>
        <w:rPr>
          <w:color w:val="auto"/>
          <w:szCs w:val="21"/>
          <w:highlight w:val="none"/>
        </w:rPr>
      </w:pPr>
      <w:r>
        <w:rPr>
          <w:color w:val="auto"/>
          <w:szCs w:val="21"/>
          <w:highlight w:val="none"/>
        </w:rPr>
        <w:t>Représentant légal</w:t>
      </w:r>
      <w:r>
        <w:rPr>
          <w:rFonts w:hint="eastAsia"/>
          <w:color w:val="auto"/>
          <w:szCs w:val="21"/>
          <w:highlight w:val="none"/>
        </w:rPr>
        <w:t xml:space="preserve"> </w:t>
      </w:r>
      <w:r>
        <w:rPr>
          <w:color w:val="auto"/>
          <w:szCs w:val="21"/>
          <w:highlight w:val="none"/>
        </w:rPr>
        <w:t>:</w:t>
      </w:r>
    </w:p>
    <w:p w14:paraId="60014C73">
      <w:pPr>
        <w:spacing w:line="360" w:lineRule="auto"/>
        <w:ind w:firstLine="420" w:firstLineChars="200"/>
        <w:rPr>
          <w:color w:val="auto"/>
          <w:szCs w:val="21"/>
          <w:highlight w:val="none"/>
        </w:rPr>
      </w:pPr>
      <w:r>
        <w:rPr>
          <w:color w:val="auto"/>
          <w:szCs w:val="21"/>
          <w:highlight w:val="none"/>
        </w:rPr>
        <w:t>Adresse</w:t>
      </w:r>
      <w:r>
        <w:rPr>
          <w:rFonts w:hint="eastAsia"/>
          <w:color w:val="auto"/>
          <w:szCs w:val="21"/>
          <w:highlight w:val="none"/>
        </w:rPr>
        <w:t xml:space="preserve"> </w:t>
      </w:r>
      <w:r>
        <w:rPr>
          <w:color w:val="auto"/>
          <w:szCs w:val="21"/>
          <w:highlight w:val="none"/>
        </w:rPr>
        <w:t>:</w:t>
      </w:r>
    </w:p>
    <w:p w14:paraId="2CDEC240">
      <w:pPr>
        <w:spacing w:line="360" w:lineRule="auto"/>
        <w:ind w:firstLine="420" w:firstLineChars="200"/>
        <w:rPr>
          <w:color w:val="auto"/>
          <w:szCs w:val="21"/>
          <w:highlight w:val="none"/>
        </w:rPr>
      </w:pPr>
      <w:r>
        <w:rPr>
          <w:color w:val="auto"/>
          <w:szCs w:val="21"/>
          <w:highlight w:val="none"/>
        </w:rPr>
        <w:t>Téléphone de contact</w:t>
      </w:r>
      <w:r>
        <w:rPr>
          <w:rFonts w:hint="eastAsia"/>
          <w:color w:val="auto"/>
          <w:szCs w:val="21"/>
          <w:highlight w:val="none"/>
        </w:rPr>
        <w:t xml:space="preserve"> </w:t>
      </w:r>
      <w:r>
        <w:rPr>
          <w:color w:val="auto"/>
          <w:szCs w:val="21"/>
          <w:highlight w:val="none"/>
        </w:rPr>
        <w:t>:</w:t>
      </w:r>
    </w:p>
    <w:p w14:paraId="3A89D812">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p>
    <w:p w14:paraId="122658B2">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DC86D31">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以上甲方、乙方单独称为“一方”，合称“双方”。</w:t>
      </w:r>
    </w:p>
    <w:p w14:paraId="40B87A1B">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本协议中所称“贿赂方”“违约方”指商业贿赂的实施方；“守约方”指商业贿 赂实施方的相对方。</w:t>
      </w:r>
    </w:p>
    <w:p w14:paraId="1BE8B340">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本协议所称“对方”，包括相对方公司及其子公司、分公司、关联公司及下属员工，以及与相对方公司有直接利益关系的所有单位及人员。</w:t>
      </w:r>
    </w:p>
    <w:p w14:paraId="6788EC7F">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鉴于甲方与乙方之间形成的商业合作关系，为体现公平合理、对等互利的合作宗旨，确保甲乙双方各级从业人员遵守职业道德，廉洁守法、秉公办事，不利用职权之便谋取私利，致使合作双方蒙受损失，甲、乙双方本着诚实信用、协商一致、平等自愿的原则达成本《廉洁协议》（以下简称为“协议”），以资共同遵守。</w:t>
      </w:r>
    </w:p>
    <w:p w14:paraId="6C43B33D">
      <w:pPr>
        <w:spacing w:line="360" w:lineRule="auto"/>
        <w:ind w:firstLine="420" w:firstLineChars="200"/>
        <w:rPr>
          <w:color w:val="auto"/>
          <w:szCs w:val="21"/>
          <w:highlight w:val="none"/>
        </w:rPr>
      </w:pPr>
      <w:r>
        <w:rPr>
          <w:color w:val="auto"/>
          <w:szCs w:val="21"/>
          <w:highlight w:val="none"/>
        </w:rPr>
        <w:t>La Partie A et la Partie B sont individuellement désignées comme « une Partie » et collectivement comme « les Parties ».</w:t>
      </w:r>
    </w:p>
    <w:p w14:paraId="7C402D89">
      <w:pPr>
        <w:spacing w:line="360" w:lineRule="auto"/>
        <w:ind w:firstLine="420" w:firstLineChars="200"/>
        <w:rPr>
          <w:color w:val="auto"/>
          <w:szCs w:val="21"/>
          <w:highlight w:val="none"/>
        </w:rPr>
      </w:pPr>
      <w:r>
        <w:rPr>
          <w:color w:val="auto"/>
          <w:szCs w:val="21"/>
          <w:highlight w:val="none"/>
        </w:rPr>
        <w:t>Considérant la relation de coopération commerciale établie entre la Partie A et la Partie B, et dans le souci de matérialiser des principes de coopération équitables, raisonnables, réciproques et mutuellement bénéfiques, de garantir que les collaborateurs à tous les niveaux des deux Parties respectent l’éthique professionnelle, fassent preuve d’intégrité, se conforment à la loi, agissent impartialement et n’usent pas de leurs fonctions pour rechercher des avantages personnels au détriment des deux Parties, les Parties A et B, sur la base des principes de bonne foi, de consentement mutuel, d’égalité et de volontariat, sont convenues de conclure le présent Accord d’Intégrité (ci-après dénommé « l’Accord ») pour être dûment respectées par les deux Parties.</w:t>
      </w:r>
    </w:p>
    <w:p w14:paraId="451FCB18">
      <w:pPr>
        <w:spacing w:line="360" w:lineRule="auto"/>
        <w:ind w:firstLine="420" w:firstLineChars="200"/>
        <w:rPr>
          <w:color w:val="auto"/>
          <w:szCs w:val="21"/>
          <w:highlight w:val="none"/>
        </w:rPr>
      </w:pPr>
      <w:r>
        <w:rPr>
          <w:color w:val="auto"/>
          <w:szCs w:val="21"/>
          <w:highlight w:val="none"/>
        </w:rPr>
        <w:t>Les termes « Partie corruptrice » et « Partie défaillante » mentionnés dans le présent Accord désignent la Partie qui se livre à des actes de corruption commerciale. « Partie non défaillante » désigne la Partie adverse de celle qui commet de tels actes.</w:t>
      </w:r>
    </w:p>
    <w:p w14:paraId="3E638D20">
      <w:pPr>
        <w:spacing w:line="360" w:lineRule="auto"/>
        <w:ind w:firstLine="420" w:firstLineChars="200"/>
        <w:rPr>
          <w:rFonts w:hint="eastAsia" w:ascii="宋体" w:hAnsi="宋体" w:eastAsia="宋体" w:cs="宋体"/>
          <w:b/>
          <w:bCs/>
          <w:color w:val="auto"/>
          <w:kern w:val="2"/>
          <w:sz w:val="21"/>
          <w:szCs w:val="21"/>
          <w:highlight w:val="none"/>
          <w:lang w:val="en-US" w:eastAsia="zh-CN" w:bidi="ar"/>
        </w:rPr>
      </w:pPr>
      <w:r>
        <w:rPr>
          <w:color w:val="auto"/>
          <w:szCs w:val="21"/>
          <w:highlight w:val="none"/>
        </w:rPr>
        <w:t>Le terme « Partie adverse » (ou « l’autre Partie ») mentionné dans le présent Accord comprend la société de l’autre Partie, ses filiales, succursales, sociétés affiliées et ses employés, ainsi que toutes les entités et personnes entretenant des relations d’intérêt direct avec ladite société.</w:t>
      </w:r>
    </w:p>
    <w:p w14:paraId="55E146AC">
      <w:pPr>
        <w:keepNext w:val="0"/>
        <w:keepLines w:val="0"/>
        <w:widowControl w:val="0"/>
        <w:suppressLineNumbers w:val="0"/>
        <w:autoSpaceDE/>
        <w:autoSpaceDN/>
        <w:adjustRightInd w:val="0"/>
        <w:snapToGrid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第一条 总则</w:t>
      </w:r>
    </w:p>
    <w:p w14:paraId="394BFA73">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1.双方禁止一切形式的商业贿赂。</w:t>
      </w:r>
    </w:p>
    <w:p w14:paraId="4C7B224B">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本协议所称“商业贿赂”包括但不限于：行贿、受贿以及根据法律法规规定的以其他方式收受、发放任何财物或其他利益的行为。一经发现，守约方将依法追究违约方相关法律责任，并有权要求违约方赔偿由此所致的一切损失。</w:t>
      </w:r>
    </w:p>
    <w:p w14:paraId="43C91C5B">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3.双方对商业贿赂的问题实行“零容忍”政策，只要有违反本协议的贿赂行为发生，不论数额的大小，不论次数的多少，不论不正当利益是否兑现，不论是否发生损害，均视为贿赂方对本协议的违反。</w:t>
      </w:r>
    </w:p>
    <w:p w14:paraId="0B6B06C7">
      <w:pPr>
        <w:spacing w:line="360" w:lineRule="auto"/>
        <w:ind w:firstLine="420" w:firstLineChars="200"/>
        <w:rPr>
          <w:color w:val="auto"/>
          <w:szCs w:val="21"/>
          <w:highlight w:val="none"/>
        </w:rPr>
      </w:pPr>
      <w:r>
        <w:rPr>
          <w:color w:val="auto"/>
          <w:szCs w:val="21"/>
          <w:highlight w:val="none"/>
        </w:rPr>
        <w:t>Article 1 Dispositions générales</w:t>
      </w:r>
    </w:p>
    <w:p w14:paraId="23EFAA2E">
      <w:pPr>
        <w:spacing w:line="360" w:lineRule="auto"/>
        <w:ind w:firstLine="420" w:firstLineChars="200"/>
        <w:rPr>
          <w:color w:val="auto"/>
          <w:szCs w:val="21"/>
          <w:highlight w:val="none"/>
        </w:rPr>
      </w:pPr>
      <w:r>
        <w:rPr>
          <w:color w:val="auto"/>
          <w:szCs w:val="21"/>
          <w:highlight w:val="none"/>
        </w:rPr>
        <w:t>Toute forme de corruption commerciale est strictement interdite par les Parties.</w:t>
      </w:r>
    </w:p>
    <w:p w14:paraId="3C606ECB">
      <w:pPr>
        <w:spacing w:line="360" w:lineRule="auto"/>
        <w:ind w:firstLine="420" w:firstLineChars="200"/>
        <w:rPr>
          <w:color w:val="auto"/>
          <w:szCs w:val="21"/>
          <w:highlight w:val="none"/>
        </w:rPr>
      </w:pPr>
      <w:r>
        <w:rPr>
          <w:color w:val="auto"/>
          <w:szCs w:val="21"/>
          <w:highlight w:val="none"/>
        </w:rPr>
        <w:t>La « corruption commerciale » visée par le présent Accord comprend, sans s’y limiter, l’octroi ou la réception de pots-de-vin, ainsi que tout autre mode de réception ou de distribution de biens ou d’avantages, tel que défini par les lois et règlements applicables. Toute violation, une fois constatée, autorisera la Partie non défaillante à exiger de la Partie défaillante la réhabilitation de l’intégralité des préjudices subis et à engager contre elle toutes les poursuites légales prévues par la loi.</w:t>
      </w:r>
    </w:p>
    <w:p w14:paraId="3387AF3B">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b/>
          <w:bCs/>
          <w:color w:val="auto"/>
          <w:kern w:val="2"/>
          <w:sz w:val="21"/>
          <w:szCs w:val="21"/>
          <w:highlight w:val="none"/>
          <w:lang w:val="en-US" w:eastAsia="zh-CN" w:bidi="ar"/>
        </w:rPr>
      </w:pPr>
      <w:r>
        <w:rPr>
          <w:color w:val="auto"/>
          <w:szCs w:val="21"/>
          <w:highlight w:val="none"/>
        </w:rPr>
        <w:t>Les Parties appliquent une politique de « tolérance zéro » en matière de corruption commerciale. Tout acte de corruption en violation du présent Accord, quel qu’en soit le montant, la fréquence, que l’avantage indu ait été obtenu ou non, ou qu’un préjudice en soit résulté ou non, sera considéré comme une violation du présent Accord par la Partie corruptrice.</w:t>
      </w:r>
    </w:p>
    <w:p w14:paraId="48B238EA">
      <w:pPr>
        <w:keepNext w:val="0"/>
        <w:keepLines w:val="0"/>
        <w:widowControl w:val="0"/>
        <w:suppressLineNumbers w:val="0"/>
        <w:autoSpaceDE/>
        <w:autoSpaceDN/>
        <w:adjustRightInd w:val="0"/>
        <w:snapToGrid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第二条 商业贿赂的对象</w:t>
      </w:r>
    </w:p>
    <w:p w14:paraId="721C7969">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1.本协议所称“商业贿赂”的对象包括但不限于本协议的相对方及其子公司、分公司、关联公司及下属员工，以及与相对方公司有直接利益关系的所有单位及人员。</w:t>
      </w:r>
    </w:p>
    <w:p w14:paraId="40DA68EC">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本协议所称“利害关系人”，若当事人为自然人的，包括但不限于该自然人的配偶、直系亲属及旁系亲属、配偶的直系亲属及旁系亲属，其他关系密切的亲属、同学、同事和朋友；若当事人为单位的，包括该单位的分支机构、代表处、母公司、子公司、控股公司、关联公司或者有投资关系、合作关系企业，以及与该单位股东及其高管有关联关系的单位和个人。</w:t>
      </w:r>
    </w:p>
    <w:p w14:paraId="2CC30127">
      <w:pPr>
        <w:spacing w:line="360" w:lineRule="auto"/>
        <w:ind w:firstLine="420" w:firstLineChars="200"/>
        <w:rPr>
          <w:color w:val="auto"/>
          <w:szCs w:val="21"/>
          <w:highlight w:val="none"/>
        </w:rPr>
      </w:pPr>
      <w:r>
        <w:rPr>
          <w:color w:val="auto"/>
          <w:szCs w:val="21"/>
          <w:highlight w:val="none"/>
        </w:rPr>
        <w:t>Article 2 Objets de la corruption commerciale</w:t>
      </w:r>
    </w:p>
    <w:p w14:paraId="500FF8FA">
      <w:pPr>
        <w:spacing w:line="360" w:lineRule="auto"/>
        <w:ind w:firstLine="420" w:firstLineChars="200"/>
        <w:rPr>
          <w:color w:val="auto"/>
          <w:szCs w:val="21"/>
          <w:highlight w:val="none"/>
        </w:rPr>
      </w:pPr>
      <w:r>
        <w:rPr>
          <w:color w:val="auto"/>
          <w:szCs w:val="21"/>
          <w:highlight w:val="none"/>
        </w:rPr>
        <w:t>Les objets de la « corruption commerciale » visée par le présent Accord comprennent, sans s’y limiter, la Partie adverse au sens de l’Accord, ses filiales, succursales, sociétés affiliées et employés, ainsi que toutes les entités et personnes entretenant des relations d’intérêt direct avec ladite société adverse.</w:t>
      </w:r>
    </w:p>
    <w:p w14:paraId="795E9B6B">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b/>
          <w:bCs/>
          <w:color w:val="auto"/>
          <w:kern w:val="2"/>
          <w:sz w:val="21"/>
          <w:szCs w:val="21"/>
          <w:highlight w:val="none"/>
          <w:lang w:val="en-US" w:eastAsia="zh-CN" w:bidi="ar"/>
        </w:rPr>
      </w:pPr>
      <w:r>
        <w:rPr>
          <w:color w:val="auto"/>
          <w:szCs w:val="21"/>
          <w:highlight w:val="none"/>
        </w:rPr>
        <w:t>La notion de « Personnes ayant un lien d’intérêt » visée par le présent Accord s’entend : a) si la personne concernée est une personne physique, de son conjoint, de ses ascendants et descendants, de ses collatéraux, des ascendants, descendants et collatéraux de son conjoint, ainsi que de tout autre parent proche, camarade de classe, collègue ou ami ; b) si la personne concernée est une entité morale, de ses filiales, bureaux de représentation, société mère, sociétés sœurs, sociétés contrôlées, sociétés affiliées, ainsi que de toute entité ayant des relations d’investissement ou de coopération avec elle, et des entités ou individus liés à ses actionnaires ou à ses dirigeants.</w:t>
      </w:r>
    </w:p>
    <w:p w14:paraId="70E6BE88">
      <w:pPr>
        <w:keepNext w:val="0"/>
        <w:keepLines w:val="0"/>
        <w:widowControl w:val="0"/>
        <w:suppressLineNumbers w:val="0"/>
        <w:autoSpaceDE/>
        <w:autoSpaceDN/>
        <w:adjustRightInd w:val="0"/>
        <w:snapToGrid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第三条 受贿行为</w:t>
      </w:r>
    </w:p>
    <w:p w14:paraId="310E0DB7">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1.双方对受贿行为持“零容忍”态度。</w:t>
      </w:r>
    </w:p>
    <w:p w14:paraId="340A3845">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2.受贿行为是指一方利用业务、职务上的便利，索取对方财物或者非法收受对方财物，为对方谋取利益的行为。</w:t>
      </w:r>
    </w:p>
    <w:p w14:paraId="57542995">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双方承诺自觉遵守中国、几内亚相关法律法规、国际公约与倡议及公司有关规章制度，双方及其利害关系人不得存在以任何理由在业务洽谈、招投标、签约、合同履行等所有业务相关过程中收受、间接收受或索取任何财物或好处等的不廉洁行为。</w:t>
      </w:r>
    </w:p>
    <w:p w14:paraId="7EE26F2D">
      <w:pPr>
        <w:spacing w:line="360" w:lineRule="auto"/>
        <w:ind w:firstLine="420" w:firstLineChars="200"/>
        <w:rPr>
          <w:color w:val="auto"/>
          <w:szCs w:val="21"/>
          <w:highlight w:val="none"/>
        </w:rPr>
      </w:pPr>
      <w:r>
        <w:rPr>
          <w:color w:val="auto"/>
          <w:szCs w:val="21"/>
          <w:highlight w:val="none"/>
        </w:rPr>
        <w:t>Article 3 Pots-de-vin</w:t>
      </w:r>
    </w:p>
    <w:p w14:paraId="4FCFFC1F">
      <w:pPr>
        <w:spacing w:line="360" w:lineRule="auto"/>
        <w:ind w:firstLine="420" w:firstLineChars="200"/>
        <w:rPr>
          <w:color w:val="auto"/>
          <w:szCs w:val="21"/>
          <w:highlight w:val="none"/>
        </w:rPr>
      </w:pPr>
      <w:r>
        <w:rPr>
          <w:color w:val="auto"/>
          <w:szCs w:val="21"/>
          <w:highlight w:val="none"/>
        </w:rPr>
        <w:t>Les deux Parties affichent une attitude de « tolérance zéro » à l’égard de la réception de pots-de-vin.</w:t>
      </w:r>
    </w:p>
    <w:p w14:paraId="790804F4">
      <w:pPr>
        <w:spacing w:line="360" w:lineRule="auto"/>
        <w:ind w:firstLine="420" w:firstLineChars="200"/>
        <w:rPr>
          <w:color w:val="auto"/>
          <w:szCs w:val="21"/>
          <w:highlight w:val="none"/>
        </w:rPr>
      </w:pPr>
      <w:r>
        <w:rPr>
          <w:color w:val="auto"/>
          <w:szCs w:val="21"/>
          <w:highlight w:val="none"/>
        </w:rPr>
        <w:t>La réception de pots-de-vin désigne le fait, pour une Partie, d’abuser de sa position dans le cadre d’une affaire ou de ses fonctions pour solliciter ou accepter illicitement des biens ou avantages de l’autre Partie, en échange de faveurs pour cette dernière.</w:t>
      </w:r>
    </w:p>
    <w:p w14:paraId="48F95125">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b/>
          <w:bCs/>
          <w:color w:val="auto"/>
          <w:kern w:val="2"/>
          <w:sz w:val="21"/>
          <w:szCs w:val="21"/>
          <w:highlight w:val="none"/>
          <w:lang w:val="en-US" w:eastAsia="zh-CN" w:bidi="ar"/>
        </w:rPr>
      </w:pPr>
      <w:r>
        <w:rPr>
          <w:color w:val="auto"/>
          <w:szCs w:val="21"/>
          <w:highlight w:val="none"/>
        </w:rPr>
        <w:t>Les deux Parties s’engagent à respecter scrupuleusement les lois et règlements applicables en Chine et en Guinée, les conventions et initiatives internationales, ainsi que leurs règlements internes. Aucune des Parties, ni aucune Personne ayant un lien d’intérêt avec elle, ne se livrera, pour quelque raison que ce soit et à n’importe quel stade des processus afférents aux affaires (négociations, appels d’offres, signature, exécution des contrats, etc.), à des pratiques contraires à l’intégrité, telles que l’acceptation, l’acceptation indirecte ou la sollicitation de biens ou d’avantages quelconques.</w:t>
      </w:r>
    </w:p>
    <w:p w14:paraId="50531EEB">
      <w:pPr>
        <w:keepNext w:val="0"/>
        <w:keepLines w:val="0"/>
        <w:widowControl w:val="0"/>
        <w:suppressLineNumbers w:val="0"/>
        <w:autoSpaceDE/>
        <w:autoSpaceDN/>
        <w:adjustRightInd w:val="0"/>
        <w:snapToGrid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第四条 行贿行为</w:t>
      </w:r>
    </w:p>
    <w:p w14:paraId="4951FE74">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1.双方对行贿行为持零容忍态度。</w:t>
      </w:r>
    </w:p>
    <w:p w14:paraId="360C56EE">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2.行贿行为是指一方为谋取不正当利益，给予对方财物或好处的行为。</w:t>
      </w:r>
    </w:p>
    <w:p w14:paraId="5071CEAF">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3.双方承诺不得存在以获取业务或获取其他权益为由而向对方行贿，给予或许诺给予任何形式的好处、费用或回扣等的不廉洁行为。</w:t>
      </w:r>
    </w:p>
    <w:p w14:paraId="6F00B8D7">
      <w:pPr>
        <w:spacing w:line="360" w:lineRule="auto"/>
        <w:ind w:firstLine="420" w:firstLineChars="200"/>
        <w:rPr>
          <w:color w:val="auto"/>
          <w:szCs w:val="21"/>
          <w:highlight w:val="none"/>
        </w:rPr>
      </w:pPr>
      <w:r>
        <w:rPr>
          <w:color w:val="auto"/>
          <w:szCs w:val="21"/>
          <w:highlight w:val="none"/>
        </w:rPr>
        <w:t>Article 4 Actes de corruption</w:t>
      </w:r>
    </w:p>
    <w:p w14:paraId="09C0145C">
      <w:pPr>
        <w:spacing w:line="360" w:lineRule="auto"/>
        <w:ind w:firstLine="420" w:firstLineChars="200"/>
        <w:rPr>
          <w:color w:val="auto"/>
          <w:szCs w:val="21"/>
          <w:highlight w:val="none"/>
        </w:rPr>
      </w:pPr>
      <w:r>
        <w:rPr>
          <w:color w:val="auto"/>
          <w:szCs w:val="21"/>
          <w:highlight w:val="none"/>
        </w:rPr>
        <w:t>Les deux Parties affichent une attitude de tolérance zéro à l’égard de l’octroi de pots-de-vin.</w:t>
      </w:r>
    </w:p>
    <w:p w14:paraId="28D9B177">
      <w:pPr>
        <w:spacing w:line="360" w:lineRule="auto"/>
        <w:ind w:firstLine="420" w:firstLineChars="200"/>
        <w:rPr>
          <w:color w:val="auto"/>
          <w:szCs w:val="21"/>
          <w:highlight w:val="none"/>
        </w:rPr>
      </w:pPr>
      <w:r>
        <w:rPr>
          <w:color w:val="auto"/>
          <w:szCs w:val="21"/>
          <w:highlight w:val="none"/>
        </w:rPr>
        <w:t>L’octroi de pots-de-vin désigne le fait, pour une Partie, de donner ou de promettre des biens ou avantages à l’autre Partie afin d’obtenir des avantages illégitimes.</w:t>
      </w:r>
    </w:p>
    <w:p w14:paraId="4D2CC3FB">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b/>
          <w:bCs/>
          <w:color w:val="auto"/>
          <w:kern w:val="2"/>
          <w:sz w:val="21"/>
          <w:szCs w:val="21"/>
          <w:highlight w:val="none"/>
          <w:lang w:val="en-US" w:eastAsia="zh-CN" w:bidi="ar"/>
        </w:rPr>
      </w:pPr>
      <w:r>
        <w:rPr>
          <w:color w:val="auto"/>
          <w:szCs w:val="21"/>
          <w:highlight w:val="none"/>
        </w:rPr>
        <w:t>Les Parties s’engagent à ne pas se livrer à des actes contraires à l’intégrité, tels que l’octroi de pots-de-vin, la promesse ou l’offre de quelque avantage, frais ou commission que ce soit à l’autre Partie, dans le but d’obtenir des affaires ou d’autres droits.</w:t>
      </w:r>
    </w:p>
    <w:p w14:paraId="6124E753">
      <w:pPr>
        <w:keepNext w:val="0"/>
        <w:keepLines w:val="0"/>
        <w:widowControl w:val="0"/>
        <w:suppressLineNumbers w:val="0"/>
        <w:autoSpaceDE/>
        <w:autoSpaceDN/>
        <w:adjustRightInd w:val="0"/>
        <w:snapToGrid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第五条 廉洁义务</w:t>
      </w:r>
    </w:p>
    <w:p w14:paraId="60C44A20">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1.一方不得要求或接受另一方的礼金、有价证券、贵重物品及回扣、好处费、感谢费等非法财物或利益；</w:t>
      </w:r>
    </w:p>
    <w:p w14:paraId="475A9C50">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2.一方不得要求或接受可能对公正开展业务有影响的另一方提供的回扣或其他不正当利益；</w:t>
      </w:r>
    </w:p>
    <w:p w14:paraId="54890A78">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3.一方不得要求或接受可能对公正开展业务有影响的宴请和娱乐活动，符合双方规章制度规定的正常商业往来活动除外；</w:t>
      </w:r>
    </w:p>
    <w:p w14:paraId="72865A3B">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4.一方不得要求或者接受另一方为其住房装修、利害关系人的工作安排以及出国、外出旅游等提供方便；</w:t>
      </w:r>
    </w:p>
    <w:p w14:paraId="3843372E">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5.一方不得要求或接受另一方提供其它非法财物或利益。</w:t>
      </w:r>
    </w:p>
    <w:p w14:paraId="3C7D8B0C">
      <w:pPr>
        <w:spacing w:line="360" w:lineRule="auto"/>
        <w:ind w:firstLine="420" w:firstLineChars="200"/>
        <w:rPr>
          <w:color w:val="auto"/>
          <w:szCs w:val="21"/>
          <w:highlight w:val="none"/>
        </w:rPr>
      </w:pPr>
      <w:r>
        <w:rPr>
          <w:color w:val="auto"/>
          <w:szCs w:val="21"/>
          <w:highlight w:val="none"/>
        </w:rPr>
        <w:t>Article 5 Obligation d’intégrité</w:t>
      </w:r>
    </w:p>
    <w:p w14:paraId="374C1BE8">
      <w:pPr>
        <w:spacing w:line="360" w:lineRule="auto"/>
        <w:ind w:firstLine="420" w:firstLineChars="200"/>
        <w:rPr>
          <w:color w:val="auto"/>
          <w:szCs w:val="21"/>
          <w:highlight w:val="none"/>
        </w:rPr>
      </w:pPr>
      <w:r>
        <w:rPr>
          <w:color w:val="auto"/>
          <w:szCs w:val="21"/>
          <w:highlight w:val="none"/>
        </w:rPr>
        <w:t>Aucune des Parties ne doit :</w:t>
      </w:r>
    </w:p>
    <w:p w14:paraId="7DD7773B">
      <w:pPr>
        <w:spacing w:line="360" w:lineRule="auto"/>
        <w:ind w:firstLine="420" w:firstLineChars="200"/>
        <w:rPr>
          <w:color w:val="auto"/>
          <w:szCs w:val="21"/>
          <w:highlight w:val="none"/>
        </w:rPr>
      </w:pPr>
      <w:r>
        <w:rPr>
          <w:color w:val="auto"/>
          <w:szCs w:val="21"/>
          <w:highlight w:val="none"/>
        </w:rPr>
        <w:t>Demander ou accepter de l’autre Partie des cadeaux en espèces, des titres négociables, des objets de valeur, des ristournes, des commissions, des « frais de remerciement » ou tout autre bien ou avantage illicite ;</w:t>
      </w:r>
    </w:p>
    <w:p w14:paraId="4E061E79">
      <w:pPr>
        <w:spacing w:line="360" w:lineRule="auto"/>
        <w:ind w:firstLine="420" w:firstLineChars="200"/>
        <w:rPr>
          <w:color w:val="auto"/>
          <w:szCs w:val="21"/>
          <w:highlight w:val="none"/>
        </w:rPr>
      </w:pPr>
      <w:r>
        <w:rPr>
          <w:color w:val="auto"/>
          <w:szCs w:val="21"/>
          <w:highlight w:val="none"/>
        </w:rPr>
        <w:t>Demander ou accepter de l’autre Partie des ristournes ou autres avantages injustifiés susceptibles d’influencer l’exécution impartiale des affaires ;</w:t>
      </w:r>
    </w:p>
    <w:p w14:paraId="5BCBF487">
      <w:pPr>
        <w:spacing w:line="360" w:lineRule="auto"/>
        <w:ind w:firstLine="420" w:firstLineChars="200"/>
        <w:rPr>
          <w:color w:val="auto"/>
          <w:szCs w:val="21"/>
          <w:highlight w:val="none"/>
        </w:rPr>
      </w:pPr>
      <w:r>
        <w:rPr>
          <w:color w:val="auto"/>
          <w:szCs w:val="21"/>
          <w:highlight w:val="none"/>
        </w:rPr>
        <w:t>Demander ou accepter des invitations à des banquets ou à des activités de divertissement de la part de l’autre Partie qui pourraient influencer l’exécution impartiale des affaires, à l’exception des interactions commerciales normales autorisées par les règlements internes des deux Parties ;</w:t>
      </w:r>
    </w:p>
    <w:p w14:paraId="3A70C073">
      <w:pPr>
        <w:spacing w:line="360" w:lineRule="auto"/>
        <w:ind w:firstLine="420" w:firstLineChars="200"/>
        <w:rPr>
          <w:color w:val="auto"/>
          <w:szCs w:val="21"/>
          <w:highlight w:val="none"/>
        </w:rPr>
      </w:pPr>
      <w:r>
        <w:rPr>
          <w:color w:val="auto"/>
          <w:szCs w:val="21"/>
          <w:highlight w:val="none"/>
        </w:rPr>
        <w:t>Demander ou accepter de l’autre Partie des facilités pour la décoration de logements, l’emploi de Personnes ayant un lien d’intérêt, ou des voyages à l’étranger ou des déplacements touristiques ;</w:t>
      </w:r>
    </w:p>
    <w:p w14:paraId="5909C0F4">
      <w:pPr>
        <w:spacing w:line="360" w:lineRule="auto"/>
        <w:ind w:firstLine="420" w:firstLineChars="200"/>
        <w:rPr>
          <w:rFonts w:hint="eastAsia" w:ascii="宋体" w:hAnsi="宋体" w:eastAsia="宋体" w:cs="宋体"/>
          <w:b/>
          <w:bCs/>
          <w:color w:val="auto"/>
          <w:kern w:val="2"/>
          <w:sz w:val="21"/>
          <w:szCs w:val="21"/>
          <w:highlight w:val="none"/>
          <w:lang w:val="en-US" w:eastAsia="zh-CN" w:bidi="ar"/>
        </w:rPr>
      </w:pPr>
      <w:r>
        <w:rPr>
          <w:color w:val="auto"/>
          <w:szCs w:val="21"/>
          <w:highlight w:val="none"/>
        </w:rPr>
        <w:t>Demander ou accepter de l’autre Partie tout autre bien ou avantage illicite.</w:t>
      </w:r>
    </w:p>
    <w:p w14:paraId="74CC55E1">
      <w:pPr>
        <w:keepNext w:val="0"/>
        <w:keepLines w:val="0"/>
        <w:widowControl w:val="0"/>
        <w:suppressLineNumbers w:val="0"/>
        <w:autoSpaceDE/>
        <w:autoSpaceDN/>
        <w:adjustRightInd w:val="0"/>
        <w:snapToGrid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第六条</w:t>
      </w: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b/>
          <w:bCs/>
          <w:color w:val="auto"/>
          <w:kern w:val="2"/>
          <w:sz w:val="21"/>
          <w:szCs w:val="21"/>
          <w:highlight w:val="none"/>
          <w:lang w:val="en-US" w:eastAsia="zh-CN" w:bidi="ar"/>
        </w:rPr>
        <w:t>本协议项下的“非法财物或利益”，具体包括但不限于：</w:t>
      </w:r>
    </w:p>
    <w:p w14:paraId="0C25710C">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1.现金、有价券（卡）、红包、贵重物品、数字货币、游戏装备、房屋装修等任何形态的具有一定价值的财物，以及可以用金钱计算数额的财产性利益及需要支付货币的其他利益；</w:t>
      </w:r>
    </w:p>
    <w:p w14:paraId="4BF179EE">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2.与一方有利益关系的单位或个人不正当的报销费用，或以劳务费/咨询费等名目收取的报酬；</w:t>
      </w:r>
    </w:p>
    <w:p w14:paraId="23E7D978">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3.与一方有利益关系的单位或个人的宴请，受邀外出旅游或进入营业性娱乐场所，符合双方规章制度规定的正常商业往来活动除外；</w:t>
      </w:r>
    </w:p>
    <w:p w14:paraId="32760BD4">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4.私下向与一方有利益关系的单位或个人借款或借用的贵重物品，包括但不限于以租借方式长期免费或低价供给、使用贵重物品（包括不动产、车辆，手提电脑等）；</w:t>
      </w:r>
    </w:p>
    <w:p w14:paraId="21D869FC">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5.利用业务、职务便利以设置人为障碍等理由要挟与一方有利益关系的单位或个人支付的金钱或提供好处；</w:t>
      </w:r>
    </w:p>
    <w:p w14:paraId="2633087D">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6.利用业务、职务便利，对采购（或购买）的产品所作加价；</w:t>
      </w:r>
    </w:p>
    <w:p w14:paraId="220F62BD">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7.为满足自身利益需求、获取业务以及为达成其他不法利益而向与一方有利益关系的单位或个人以现金、财物等方式进行的利益输送；</w:t>
      </w:r>
    </w:p>
    <w:p w14:paraId="1696368E">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8.以其他方式变相行贿、受贿，如给付或收受就学、荣誉、特殊待遇等的非财产性利益。</w:t>
      </w:r>
    </w:p>
    <w:p w14:paraId="111026C4">
      <w:pPr>
        <w:spacing w:line="360" w:lineRule="auto"/>
        <w:ind w:firstLine="420" w:firstLineChars="200"/>
        <w:rPr>
          <w:color w:val="auto"/>
          <w:szCs w:val="21"/>
          <w:highlight w:val="none"/>
        </w:rPr>
      </w:pPr>
      <w:r>
        <w:rPr>
          <w:color w:val="auto"/>
          <w:szCs w:val="21"/>
          <w:highlight w:val="none"/>
        </w:rPr>
        <w:t>Article 6 Les « Biens ou Avantages illicites » visés par le présent Accord comprennent, sans s’y limiter :</w:t>
      </w:r>
    </w:p>
    <w:p w14:paraId="33ABD84A">
      <w:pPr>
        <w:spacing w:line="360" w:lineRule="auto"/>
        <w:ind w:firstLine="420" w:firstLineChars="200"/>
        <w:rPr>
          <w:color w:val="auto"/>
          <w:szCs w:val="21"/>
          <w:highlight w:val="none"/>
        </w:rPr>
      </w:pPr>
      <w:r>
        <w:rPr>
          <w:color w:val="auto"/>
          <w:szCs w:val="21"/>
          <w:highlight w:val="none"/>
        </w:rPr>
        <w:t>Toute valeur patrimoniale, quels qu’en soient la forme et le support : espèces, chèques-cadeaux, « enveloppes rouges », objets de valeur, cryptomonnaies, objets de jeu virtuels, travaux de décoration, etc., ainsi que tout avantage patrimonial dont la valeur est appréciable en argent ou dont la jouissance nécessite une dépense ;</w:t>
      </w:r>
    </w:p>
    <w:p w14:paraId="62955EDE">
      <w:pPr>
        <w:spacing w:line="360" w:lineRule="auto"/>
        <w:ind w:firstLine="420" w:firstLineChars="200"/>
        <w:rPr>
          <w:color w:val="auto"/>
          <w:szCs w:val="21"/>
          <w:highlight w:val="none"/>
        </w:rPr>
      </w:pPr>
      <w:r>
        <w:rPr>
          <w:color w:val="auto"/>
          <w:szCs w:val="21"/>
          <w:highlight w:val="none"/>
        </w:rPr>
        <w:t>Le remboursement indu de dépenses par une entité ou une personne ayant un lien d’intérêt avec une Partie, ou toute rémunération perçue sous l’appellation de frais de consultance ou d’honoraires ;</w:t>
      </w:r>
    </w:p>
    <w:p w14:paraId="176553E3">
      <w:pPr>
        <w:spacing w:line="360" w:lineRule="auto"/>
        <w:ind w:firstLine="420" w:firstLineChars="200"/>
        <w:rPr>
          <w:color w:val="auto"/>
          <w:szCs w:val="21"/>
          <w:highlight w:val="none"/>
        </w:rPr>
      </w:pPr>
      <w:r>
        <w:rPr>
          <w:color w:val="auto"/>
          <w:szCs w:val="21"/>
          <w:highlight w:val="none"/>
        </w:rPr>
        <w:t>Les invitations à des banquets, voyages ou entrées dans des lieux de divertissement payants par une entité ou une personne ayant un lien d’intérêt avec une Partie, sauf pour les échanges commerciaux normaux autorisés par les règlements internes ;</w:t>
      </w:r>
    </w:p>
    <w:p w14:paraId="254FF68C">
      <w:pPr>
        <w:spacing w:line="360" w:lineRule="auto"/>
        <w:ind w:firstLine="420" w:firstLineChars="200"/>
        <w:rPr>
          <w:color w:val="auto"/>
          <w:szCs w:val="21"/>
          <w:highlight w:val="none"/>
        </w:rPr>
      </w:pPr>
      <w:r>
        <w:rPr>
          <w:color w:val="auto"/>
          <w:szCs w:val="21"/>
          <w:highlight w:val="none"/>
        </w:rPr>
        <w:t>Les prêts d’argent ou le prêt/usage à long terme, gratuit ou à prix anormalement bas, d’objets de valeur (immobilier, véhicules, ordinateurs portables, etc.) par une entité ou une personne ayant un lien d’intérêt avec une Partie ;</w:t>
      </w:r>
    </w:p>
    <w:p w14:paraId="07B20C7D">
      <w:pPr>
        <w:spacing w:line="360" w:lineRule="auto"/>
        <w:ind w:firstLine="420" w:firstLineChars="200"/>
        <w:rPr>
          <w:color w:val="auto"/>
          <w:szCs w:val="21"/>
          <w:highlight w:val="none"/>
        </w:rPr>
      </w:pPr>
      <w:r>
        <w:rPr>
          <w:color w:val="auto"/>
          <w:szCs w:val="21"/>
          <w:highlight w:val="none"/>
        </w:rPr>
        <w:t>L’extorsion, par abus de position dans les affaires ou les fonctions, de paiements ou d’avantages d’une entité ou personne ayant un lien d’intérêt, sous de faux prétextes ;</w:t>
      </w:r>
    </w:p>
    <w:p w14:paraId="5495D0A8">
      <w:pPr>
        <w:spacing w:line="360" w:lineRule="auto"/>
        <w:ind w:firstLine="420" w:firstLineChars="200"/>
        <w:rPr>
          <w:color w:val="auto"/>
          <w:szCs w:val="21"/>
          <w:highlight w:val="none"/>
        </w:rPr>
      </w:pPr>
      <w:r>
        <w:rPr>
          <w:color w:val="auto"/>
          <w:szCs w:val="21"/>
          <w:highlight w:val="none"/>
        </w:rPr>
        <w:t>Les majorations de prix indues sur des produits achetés, obtenues par abus de position ;</w:t>
      </w:r>
    </w:p>
    <w:p w14:paraId="12728E2F">
      <w:pPr>
        <w:spacing w:line="360" w:lineRule="auto"/>
        <w:ind w:firstLine="420" w:firstLineChars="200"/>
        <w:rPr>
          <w:color w:val="auto"/>
          <w:szCs w:val="21"/>
          <w:highlight w:val="none"/>
        </w:rPr>
      </w:pPr>
      <w:r>
        <w:rPr>
          <w:color w:val="auto"/>
          <w:szCs w:val="21"/>
          <w:highlight w:val="none"/>
        </w:rPr>
        <w:t>Le transfert d’avantages, sous forme d’espèces ou de biens, à une entité ou personne ayant un lien d’intérêt, pour satisfaire des intérêts personnels, obtenir des affaires ou d’autres avantages illégitimes ;</w:t>
      </w:r>
    </w:p>
    <w:p w14:paraId="1B7F2876">
      <w:pPr>
        <w:spacing w:line="360" w:lineRule="auto"/>
        <w:ind w:firstLine="420" w:firstLineChars="200"/>
        <w:rPr>
          <w:rFonts w:hint="eastAsia" w:ascii="宋体" w:hAnsi="宋体" w:eastAsia="宋体" w:cs="宋体"/>
          <w:b/>
          <w:bCs/>
          <w:color w:val="auto"/>
          <w:kern w:val="2"/>
          <w:sz w:val="21"/>
          <w:szCs w:val="21"/>
          <w:highlight w:val="none"/>
          <w:lang w:val="en-US" w:eastAsia="zh-CN" w:bidi="ar"/>
        </w:rPr>
      </w:pPr>
      <w:r>
        <w:rPr>
          <w:color w:val="auto"/>
          <w:szCs w:val="21"/>
          <w:highlight w:val="none"/>
        </w:rPr>
        <w:t>Toute autre forme déguisée de corruption, telle que l’octroi ou la réception d’avantages non patrimoniaux (admission dans des établissements d’enseignement, honneurs, traitements privilégiés, etc.).</w:t>
      </w:r>
    </w:p>
    <w:p w14:paraId="5B178591">
      <w:pPr>
        <w:keepNext w:val="0"/>
        <w:keepLines w:val="0"/>
        <w:widowControl w:val="0"/>
        <w:suppressLineNumbers w:val="0"/>
        <w:autoSpaceDE/>
        <w:autoSpaceDN/>
        <w:adjustRightInd w:val="0"/>
        <w:snapToGrid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第七条 违约责任</w:t>
      </w:r>
    </w:p>
    <w:p w14:paraId="614D8803">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违约方违反本协议任一条款约定，要求或接受本协议项下的任一“非法财物和利益”，或存在其他违反法律法规、公司规章制度的行贿、受贿行为的，经守约方查证属实或被行政/司法机关立案查处的，守约方有权立即与违约方解除商业合作关系，并不支付任何违约金。</w:t>
      </w:r>
    </w:p>
    <w:p w14:paraId="1D5DD3B2">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2.违约方存在上述行为的，应当赔偿由此给守约方造成的全部损失。情节涉及违反法律、法规等强制性规定的，违约方将被移送至行政机关或司法机关进行处理，由有权机关追究违约方的行政或刑事责任。</w:t>
      </w:r>
    </w:p>
    <w:p w14:paraId="640CE241">
      <w:pPr>
        <w:spacing w:line="360" w:lineRule="auto"/>
        <w:ind w:firstLine="420" w:firstLineChars="200"/>
        <w:rPr>
          <w:color w:val="auto"/>
          <w:szCs w:val="21"/>
          <w:highlight w:val="none"/>
        </w:rPr>
      </w:pPr>
      <w:r>
        <w:rPr>
          <w:color w:val="auto"/>
          <w:szCs w:val="21"/>
          <w:highlight w:val="none"/>
        </w:rPr>
        <w:t>Article 7 Responsabilité de violation</w:t>
      </w:r>
    </w:p>
    <w:p w14:paraId="5D50C36F">
      <w:pPr>
        <w:spacing w:line="360" w:lineRule="auto"/>
        <w:ind w:firstLine="420" w:firstLineChars="200"/>
        <w:rPr>
          <w:color w:val="auto"/>
          <w:szCs w:val="21"/>
          <w:highlight w:val="none"/>
        </w:rPr>
      </w:pPr>
      <w:r>
        <w:rPr>
          <w:color w:val="auto"/>
          <w:szCs w:val="21"/>
          <w:highlight w:val="none"/>
        </w:rPr>
        <w:t>Si la Partie défaillante viole une quelconque disposition du présent Accord, demande ou accepte des « Biens ou Avantages illicites » au sens de l’Accord, ou se livre à d’autres actes de corruption en violation des lois, règlements ou règles internes applicables, et que ces faits sont avérés par la Partie non défaillante ou font l’objet de poursuites administratives ou judiciaires, la Partie non défaillante aura le droit de résilier immédiatement toute relation de coopération commerciale avec la Partie défaillante, et ce sans avoir à payer la moindre indemnité de rupture.</w:t>
      </w:r>
    </w:p>
    <w:p w14:paraId="70F21044">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b/>
          <w:bCs/>
          <w:color w:val="auto"/>
          <w:kern w:val="2"/>
          <w:sz w:val="21"/>
          <w:szCs w:val="21"/>
          <w:highlight w:val="none"/>
          <w:lang w:val="en-US" w:eastAsia="zh-CN" w:bidi="ar"/>
        </w:rPr>
      </w:pPr>
      <w:r>
        <w:rPr>
          <w:color w:val="auto"/>
          <w:szCs w:val="21"/>
          <w:highlight w:val="none"/>
        </w:rPr>
        <w:t>En cas de manquement visé à l’alinéa précédent, la Partie défaillante sera tenue de réparer l’intégralité du préjudice causé à la Partie non défaillante. Si les faits relèvent de violations légales ou réglementaires, la Partie défaillante pourra être déférée aux autorités administratives ou judiciaires compétentes aux fins de poursuites.</w:t>
      </w:r>
    </w:p>
    <w:p w14:paraId="2C5D3162">
      <w:pPr>
        <w:keepNext w:val="0"/>
        <w:keepLines w:val="0"/>
        <w:widowControl w:val="0"/>
        <w:suppressLineNumbers w:val="0"/>
        <w:autoSpaceDE/>
        <w:autoSpaceDN/>
        <w:adjustRightInd w:val="0"/>
        <w:snapToGrid w:val="0"/>
        <w:spacing w:before="0" w:beforeAutospacing="0" w:after="0" w:afterAutospacing="0" w:line="360" w:lineRule="auto"/>
        <w:ind w:left="0" w:right="0" w:firstLine="422" w:firstLineChars="200"/>
        <w:jc w:val="both"/>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第八条 反欺诈、反舞弊、反商业贿赂调查程序</w:t>
      </w:r>
    </w:p>
    <w:p w14:paraId="7D90FA4B">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1.守约方启动反欺诈、反舞弊、反商业贿赂等调查时，需要违约方配合协助的，违约方应当无条件接受，并对调查给予最大的协助、配合与支持。</w:t>
      </w:r>
    </w:p>
    <w:p w14:paraId="2E6D5EDF">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违约方拒不配合、拖延配合或有提供虚假材料、销毁隐匿相关材料等阻挠、妨碍调查的其他行为，或泄露守约方调查信息的，或对调查人员实施威胁、恐吓、贿赂、打骂、侮辱等行为的，守约方可以不经调查，直接推定相关事实成立并做出处理，违约方甘愿接受所作处理，不持异议。</w:t>
      </w:r>
    </w:p>
    <w:p w14:paraId="416AEE4D">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3.守约方为调查处理贿赂、舞弊行为所发生的调查费用、审计费用、律师费用、差旅费用、诉讼费用、仲裁费用等全部费用，一旦查实，由违约方承担。</w:t>
      </w:r>
    </w:p>
    <w:p w14:paraId="1BA47CD6">
      <w:pPr>
        <w:spacing w:line="360" w:lineRule="auto"/>
        <w:ind w:firstLine="420" w:firstLineChars="200"/>
        <w:rPr>
          <w:color w:val="auto"/>
          <w:szCs w:val="21"/>
          <w:highlight w:val="none"/>
        </w:rPr>
      </w:pPr>
      <w:r>
        <w:rPr>
          <w:color w:val="auto"/>
          <w:szCs w:val="21"/>
          <w:highlight w:val="none"/>
        </w:rPr>
        <w:t>Article 8 Procédures d’enquête anti-fraude, anti-fraude et anti-corruption commerciale</w:t>
      </w:r>
    </w:p>
    <w:p w14:paraId="1055F0C4">
      <w:pPr>
        <w:spacing w:line="360" w:lineRule="auto"/>
        <w:ind w:firstLine="420" w:firstLineChars="200"/>
        <w:rPr>
          <w:color w:val="auto"/>
          <w:szCs w:val="21"/>
          <w:highlight w:val="none"/>
        </w:rPr>
      </w:pPr>
      <w:r>
        <w:rPr>
          <w:color w:val="auto"/>
          <w:szCs w:val="21"/>
          <w:highlight w:val="none"/>
        </w:rPr>
        <w:t>Lorsqu’une Partie non défaillante engage une enquête pour fraude, corruption commerciale ou autres manquements similaires, la Partie défaillante est tenue d’y coopérer pleinement, sans condition, et d’apporter toute l’assistance et le soutien nécessaires.</w:t>
      </w:r>
    </w:p>
    <w:p w14:paraId="4C024C92">
      <w:pPr>
        <w:spacing w:line="360" w:lineRule="auto"/>
        <w:ind w:firstLine="420" w:firstLineChars="200"/>
        <w:rPr>
          <w:color w:val="auto"/>
          <w:szCs w:val="21"/>
          <w:highlight w:val="none"/>
        </w:rPr>
      </w:pPr>
      <w:r>
        <w:rPr>
          <w:color w:val="auto"/>
          <w:szCs w:val="21"/>
          <w:highlight w:val="none"/>
        </w:rPr>
        <w:t>Si la Partie défaillante refuse de coopérer, retarde sa coopération, fournit de faux documents, détruit des preuves, entrave l’enquête de quelque manière que ce soit, divulgue des informations la concernant, ou intimide, menace, corrompt, agresse ou insulte les enquêteurs, la Partie non défaillante pourra, sans qu’une enquête complète ne soit nécessaire, présumer l’exactitude des faits allégués et prendre les mesures qui s’imposent. La Partie défaillante accepte par avance une telle décision sans réserve.</w:t>
      </w:r>
    </w:p>
    <w:p w14:paraId="0F404DD1">
      <w:pPr>
        <w:spacing w:line="360" w:lineRule="auto"/>
        <w:ind w:firstLine="420" w:firstLineChars="200"/>
        <w:rPr>
          <w:color w:val="auto"/>
          <w:szCs w:val="21"/>
          <w:highlight w:val="none"/>
        </w:rPr>
      </w:pPr>
      <w:r>
        <w:rPr>
          <w:color w:val="auto"/>
          <w:szCs w:val="21"/>
          <w:highlight w:val="none"/>
        </w:rPr>
        <w:t>Tous les frais raisonnables engagés par la Partie non défaillante pour mener l’enquête et traiter l’affaire (frais d’enquête, d’audit, d’avocat, de déplacement, de procédure judiciaire ou d’arbitrage) seront intégralement supportés par la Partie défaillante une fois les faits établis.</w:t>
      </w:r>
    </w:p>
    <w:p w14:paraId="38C4E94A">
      <w:pPr>
        <w:keepNext w:val="0"/>
        <w:keepLines w:val="0"/>
        <w:widowControl w:val="0"/>
        <w:suppressLineNumbers w:val="0"/>
        <w:autoSpaceDE/>
        <w:autoSpaceDN/>
        <w:adjustRightInd w:val="0"/>
        <w:snapToGrid w:val="0"/>
        <w:spacing w:before="0" w:beforeAutospacing="0" w:after="0" w:afterAutospacing="0" w:line="360" w:lineRule="auto"/>
        <w:ind w:left="0" w:right="0" w:firstLine="422" w:firstLineChars="200"/>
        <w:jc w:val="both"/>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第九条 披露义务</w:t>
      </w:r>
    </w:p>
    <w:p w14:paraId="10518E1E">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当一方发现商业贿赂等不正当利益交易时，有义务及时向另一方进行举报、投诉和揭发。</w:t>
      </w:r>
    </w:p>
    <w:p w14:paraId="3969F7BE">
      <w:pPr>
        <w:spacing w:line="360" w:lineRule="auto"/>
        <w:ind w:firstLine="420" w:firstLineChars="200"/>
        <w:rPr>
          <w:color w:val="auto"/>
          <w:szCs w:val="21"/>
          <w:highlight w:val="none"/>
        </w:rPr>
      </w:pPr>
      <w:r>
        <w:rPr>
          <w:color w:val="auto"/>
          <w:szCs w:val="21"/>
          <w:highlight w:val="none"/>
        </w:rPr>
        <w:t>Article 9 Obligation de divulgation</w:t>
      </w:r>
    </w:p>
    <w:p w14:paraId="15B4F22A">
      <w:pPr>
        <w:spacing w:line="360" w:lineRule="auto"/>
        <w:ind w:firstLine="420" w:firstLineChars="200"/>
        <w:rPr>
          <w:rFonts w:hint="eastAsia" w:ascii="宋体" w:hAnsi="宋体" w:eastAsia="宋体" w:cs="宋体"/>
          <w:b/>
          <w:bCs/>
          <w:color w:val="auto"/>
          <w:kern w:val="2"/>
          <w:sz w:val="21"/>
          <w:szCs w:val="21"/>
          <w:highlight w:val="none"/>
          <w:lang w:val="en-US" w:eastAsia="zh-CN" w:bidi="ar"/>
        </w:rPr>
      </w:pPr>
      <w:r>
        <w:rPr>
          <w:color w:val="auto"/>
          <w:szCs w:val="21"/>
          <w:highlight w:val="none"/>
        </w:rPr>
        <w:t>Toute Partie qui découvre une transaction impliquant des avantages illicites, tels que des actes de corruption commerciale, est tenue d’en informer et d’en dénoncer les faits à l’autre Partie dans les plus brefs délais.</w:t>
      </w:r>
    </w:p>
    <w:p w14:paraId="41F65282">
      <w:pPr>
        <w:keepNext w:val="0"/>
        <w:keepLines w:val="0"/>
        <w:widowControl w:val="0"/>
        <w:suppressLineNumbers w:val="0"/>
        <w:autoSpaceDE/>
        <w:autoSpaceDN/>
        <w:adjustRightInd w:val="0"/>
        <w:snapToGrid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第十条 境外合作伙伴特别条款</w:t>
      </w:r>
    </w:p>
    <w:p w14:paraId="0B4E92D7">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本协议适用范围不仅涵盖双方在中国内地设立的公司及其子公司、分公司、关联公司、以及相关员工；还涵盖双方在中国内地以外的其他国家或地区的公司及其子公司、分公司、关联公司、以及相关员工（以下简称为“境外合作伙伴”）。</w:t>
      </w:r>
    </w:p>
    <w:p w14:paraId="53F07B70">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若本协议一方或双方为上述境外合作伙伴，且本协议项下的条款要求与境外合作伙伴的公司所在地或业务所在地的法律法规等强制性规定不一致的，应当遵循最严格规定。否则一方或双方构成对本协议的违反，应当承担相应法律责任。</w:t>
      </w:r>
    </w:p>
    <w:p w14:paraId="269DF431">
      <w:pPr>
        <w:spacing w:line="360" w:lineRule="auto"/>
        <w:ind w:firstLine="420" w:firstLineChars="200"/>
        <w:rPr>
          <w:color w:val="auto"/>
          <w:szCs w:val="21"/>
          <w:highlight w:val="none"/>
        </w:rPr>
      </w:pPr>
      <w:r>
        <w:rPr>
          <w:color w:val="auto"/>
          <w:szCs w:val="21"/>
          <w:highlight w:val="none"/>
        </w:rPr>
        <w:t>Article 10 Dispositions particulières pour les partenaires étrangers</w:t>
      </w:r>
    </w:p>
    <w:p w14:paraId="14ADD5F1">
      <w:pPr>
        <w:spacing w:line="360" w:lineRule="auto"/>
        <w:ind w:firstLine="420" w:firstLineChars="200"/>
        <w:rPr>
          <w:color w:val="auto"/>
          <w:szCs w:val="21"/>
          <w:highlight w:val="none"/>
        </w:rPr>
      </w:pPr>
      <w:r>
        <w:rPr>
          <w:color w:val="auto"/>
          <w:szCs w:val="21"/>
          <w:highlight w:val="none"/>
        </w:rPr>
        <w:t>Le présent Accord s’applique non seulement aux sociétés établies par les Parties en Chine continentale et à leurs filiales, succursales, sociétés affiliées et employés, mais aussi aux sociétés des Parties situées dans d’autres pays ou régions (ci-après « Partenaires Étrangers ») et à leurs structures et personnels associés.</w:t>
      </w:r>
    </w:p>
    <w:p w14:paraId="325CA157">
      <w:pPr>
        <w:spacing w:line="360" w:lineRule="auto"/>
        <w:ind w:firstLine="420" w:firstLineChars="200"/>
        <w:rPr>
          <w:rFonts w:hint="eastAsia" w:ascii="宋体" w:hAnsi="宋体" w:eastAsia="宋体" w:cs="宋体"/>
          <w:b/>
          <w:bCs/>
          <w:color w:val="auto"/>
          <w:sz w:val="21"/>
          <w:szCs w:val="21"/>
          <w:highlight w:val="none"/>
          <w:lang w:bidi="ar"/>
        </w:rPr>
      </w:pPr>
      <w:r>
        <w:rPr>
          <w:color w:val="auto"/>
          <w:szCs w:val="21"/>
          <w:highlight w:val="none"/>
        </w:rPr>
        <w:t>Si l’une ou les deux Parties à cet Accord sont des Partenaires Étrangers, et qu’une disposition de l’Accord est en contradiction avec une loi ou réglementation impérative du pays où le Partenaire Étranger est établi ou opère, la disposition la plus stricte prévaudra. Le non-respect de cette règle constituera une violation de l’Accord et engage la responsabilité de la Partie concernée.</w:t>
      </w:r>
    </w:p>
    <w:p w14:paraId="7FAD2E9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第十一条 通知与送达</w:t>
      </w:r>
    </w:p>
    <w:p w14:paraId="269A02E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本协议项下双方之间的一切通知及发生争议时的法律文书（包括但不限于传票、开庭通知书、判决书、裁定书、调解书等）均应通过邮递、快递、电子邮件或双方同意的其他方式送达，本协议首部的联系方式及联系地址为有效的送达地址。</w:t>
      </w:r>
    </w:p>
    <w:p w14:paraId="63FCA46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上述送达地址适用于仲裁、一审、二审、再审和执行各个诉讼阶段。相关法律文书按上述地址进行送达，因无人签收、拒收等原因导致被退回的，退回之日即为送达之日。上述地址如有变更，变更方必须在变更后3日内以书面形式通知对方，否则按上述地址进行的送达仍然有效，未及时通知变更情况的一方自行承担由此产生的法律后果。</w:t>
      </w:r>
    </w:p>
    <w:p w14:paraId="0C357629">
      <w:pPr>
        <w:spacing w:line="360" w:lineRule="auto"/>
        <w:ind w:firstLine="420" w:firstLineChars="200"/>
        <w:rPr>
          <w:color w:val="auto"/>
          <w:szCs w:val="21"/>
          <w:highlight w:val="none"/>
        </w:rPr>
      </w:pPr>
      <w:r>
        <w:rPr>
          <w:color w:val="auto"/>
          <w:szCs w:val="21"/>
          <w:highlight w:val="none"/>
        </w:rPr>
        <w:t>Article 11 Notification et signification</w:t>
      </w:r>
    </w:p>
    <w:p w14:paraId="7A02BACA">
      <w:pPr>
        <w:spacing w:line="360" w:lineRule="auto"/>
        <w:ind w:firstLine="420" w:firstLineChars="200"/>
        <w:rPr>
          <w:color w:val="auto"/>
          <w:szCs w:val="21"/>
          <w:highlight w:val="none"/>
        </w:rPr>
      </w:pPr>
      <w:r>
        <w:rPr>
          <w:color w:val="auto"/>
          <w:szCs w:val="21"/>
          <w:highlight w:val="none"/>
        </w:rPr>
        <w:t>Toutes les notifications entre les Parties au titre du présent Accord, ainsi que tout document juridique dans le cadre d’un litige (assignation, convocation, jugement, etc.), devront être adressés par courrier recommandé, courrier express, courriel ou tout autre moyen convenu. Les coordonnées indiquées en préambule font foi pour la signification.</w:t>
      </w:r>
    </w:p>
    <w:p w14:paraId="674F384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color w:val="auto"/>
          <w:sz w:val="21"/>
          <w:szCs w:val="21"/>
          <w:highlight w:val="none"/>
          <w:lang w:bidi="ar"/>
        </w:rPr>
      </w:pPr>
      <w:r>
        <w:rPr>
          <w:color w:val="auto"/>
          <w:szCs w:val="21"/>
          <w:highlight w:val="none"/>
        </w:rPr>
        <w:t>Ces adresses sont valables pour toutes les phases de procédure (arbitrage, première instance, appel, etc.). Une signification à ces adresses est réputée faite, même en cas de retour pour refus ou absence. Toute modification d’adresse doit être notifiée par écrit à l’autre Partie dans les 3 jours. À défaut, les significations à l’ancienne adresse restent valables, aux risques et périls de la Partie n’ayant pas notifié le changement.</w:t>
      </w:r>
    </w:p>
    <w:p w14:paraId="5D9B5F4A">
      <w:pPr>
        <w:spacing w:line="360" w:lineRule="auto"/>
        <w:ind w:firstLine="420" w:firstLineChars="200"/>
        <w:rPr>
          <w:color w:val="auto"/>
          <w:szCs w:val="21"/>
          <w:highlight w:val="none"/>
        </w:rPr>
      </w:pPr>
      <w:r>
        <w:rPr>
          <w:color w:val="auto"/>
          <w:szCs w:val="21"/>
          <w:highlight w:val="none"/>
        </w:rPr>
        <w:t>第十二条 适用法律及争议解决</w:t>
      </w:r>
    </w:p>
    <w:p w14:paraId="2CA377EB">
      <w:pPr>
        <w:spacing w:line="360" w:lineRule="auto"/>
        <w:ind w:firstLine="420" w:firstLineChars="200"/>
        <w:rPr>
          <w:color w:val="auto"/>
          <w:szCs w:val="21"/>
          <w:highlight w:val="none"/>
        </w:rPr>
      </w:pPr>
      <w:r>
        <w:rPr>
          <w:color w:val="auto"/>
          <w:szCs w:val="21"/>
          <w:highlight w:val="none"/>
        </w:rPr>
        <w:t>1.法律适用</w:t>
      </w:r>
    </w:p>
    <w:p w14:paraId="163C4AA4">
      <w:pPr>
        <w:spacing w:line="360" w:lineRule="auto"/>
        <w:ind w:firstLine="420" w:firstLineChars="200"/>
        <w:rPr>
          <w:color w:val="auto"/>
          <w:szCs w:val="21"/>
          <w:highlight w:val="none"/>
        </w:rPr>
      </w:pPr>
      <w:r>
        <w:rPr>
          <w:color w:val="auto"/>
          <w:szCs w:val="21"/>
          <w:highlight w:val="none"/>
        </w:rPr>
        <w:t>本协议适用中华人民共和国法律；涉及在几内亚共和国履行的事项，就该事项适用几内亚法律强制性规定。</w:t>
      </w:r>
    </w:p>
    <w:p w14:paraId="22082802">
      <w:pPr>
        <w:spacing w:line="360" w:lineRule="auto"/>
        <w:ind w:firstLine="420" w:firstLineChars="200"/>
        <w:rPr>
          <w:color w:val="auto"/>
          <w:szCs w:val="21"/>
          <w:highlight w:val="none"/>
        </w:rPr>
      </w:pPr>
      <w:r>
        <w:rPr>
          <w:color w:val="auto"/>
          <w:szCs w:val="21"/>
          <w:highlight w:val="none"/>
        </w:rPr>
        <w:t>2.争议解决机制</w:t>
      </w:r>
    </w:p>
    <w:p w14:paraId="2DF39192">
      <w:pPr>
        <w:spacing w:line="360" w:lineRule="auto"/>
        <w:ind w:firstLine="420" w:firstLineChars="200"/>
        <w:rPr>
          <w:color w:val="auto"/>
          <w:szCs w:val="21"/>
          <w:highlight w:val="none"/>
        </w:rPr>
      </w:pPr>
      <w:r>
        <w:rPr>
          <w:color w:val="auto"/>
          <w:szCs w:val="21"/>
          <w:highlight w:val="none"/>
        </w:rPr>
        <w:t>（1）协商前置：任何争议应先行通过书面协商解决，协商期不超过60日。</w:t>
      </w:r>
    </w:p>
    <w:p w14:paraId="74245465">
      <w:pPr>
        <w:spacing w:line="360" w:lineRule="auto"/>
        <w:ind w:firstLine="420" w:firstLineChars="200"/>
        <w:rPr>
          <w:color w:val="auto"/>
          <w:szCs w:val="21"/>
          <w:highlight w:val="none"/>
        </w:rPr>
      </w:pPr>
      <w:r>
        <w:rPr>
          <w:color w:val="auto"/>
          <w:szCs w:val="21"/>
          <w:highlight w:val="none"/>
        </w:rPr>
        <w:t>（2）仲裁管辖：中方当事人或中资控股（持股≥50%）实体发起的争议，提交中国国际经济贸易仲裁委员会（CIETAC）北京总会，适用其现行仲裁规则。几方当事人或几资控股实体发起的争议，提交科纳克里商事仲裁中心，适用UNCITRAL仲裁规则。</w:t>
      </w:r>
    </w:p>
    <w:p w14:paraId="30C69609">
      <w:pPr>
        <w:spacing w:line="360" w:lineRule="auto"/>
        <w:ind w:firstLine="420" w:firstLineChars="200"/>
        <w:rPr>
          <w:color w:val="auto"/>
          <w:szCs w:val="21"/>
          <w:highlight w:val="none"/>
        </w:rPr>
      </w:pPr>
      <w:r>
        <w:rPr>
          <w:color w:val="auto"/>
          <w:szCs w:val="21"/>
          <w:highlight w:val="none"/>
        </w:rPr>
        <w:t>（3）仲裁地为香港，仲裁语言为中文/法文。</w:t>
      </w:r>
    </w:p>
    <w:p w14:paraId="4D76AE1C">
      <w:pPr>
        <w:spacing w:line="360" w:lineRule="auto"/>
        <w:ind w:firstLine="420" w:firstLineChars="200"/>
        <w:rPr>
          <w:color w:val="auto"/>
          <w:szCs w:val="21"/>
          <w:highlight w:val="none"/>
        </w:rPr>
      </w:pPr>
      <w:r>
        <w:rPr>
          <w:color w:val="auto"/>
          <w:szCs w:val="21"/>
          <w:highlight w:val="none"/>
        </w:rPr>
        <w:t>3.费用承担</w:t>
      </w:r>
    </w:p>
    <w:p w14:paraId="5D025604">
      <w:pPr>
        <w:spacing w:line="360" w:lineRule="auto"/>
        <w:ind w:firstLine="420" w:firstLineChars="200"/>
        <w:rPr>
          <w:color w:val="auto"/>
          <w:szCs w:val="21"/>
          <w:highlight w:val="none"/>
        </w:rPr>
      </w:pPr>
      <w:r>
        <w:rPr>
          <w:color w:val="auto"/>
          <w:szCs w:val="21"/>
          <w:highlight w:val="none"/>
        </w:rPr>
        <w:t>败诉方应承担胜诉方合理的仲裁费用（含仲裁费、律师费、鉴定费），其他费用由各方自行承担。</w:t>
      </w:r>
    </w:p>
    <w:p w14:paraId="3DAABC3B">
      <w:pPr>
        <w:spacing w:line="360" w:lineRule="auto"/>
        <w:ind w:firstLine="420" w:firstLineChars="200"/>
        <w:rPr>
          <w:color w:val="auto"/>
          <w:szCs w:val="21"/>
          <w:highlight w:val="none"/>
        </w:rPr>
      </w:pPr>
      <w:r>
        <w:rPr>
          <w:color w:val="auto"/>
          <w:szCs w:val="21"/>
          <w:highlight w:val="none"/>
        </w:rPr>
        <w:t>4.保全执行</w:t>
      </w:r>
    </w:p>
    <w:p w14:paraId="5A040909">
      <w:pPr>
        <w:spacing w:line="360" w:lineRule="auto"/>
        <w:ind w:firstLine="420" w:firstLineChars="200"/>
        <w:rPr>
          <w:color w:val="auto"/>
          <w:szCs w:val="21"/>
          <w:highlight w:val="none"/>
        </w:rPr>
      </w:pPr>
      <w:r>
        <w:rPr>
          <w:color w:val="auto"/>
          <w:szCs w:val="21"/>
          <w:highlight w:val="none"/>
        </w:rPr>
        <w:t>各方同意向有管辖权的法院申请临时措施，不影响仲裁进行。</w:t>
      </w:r>
    </w:p>
    <w:p w14:paraId="67DB83CC">
      <w:pPr>
        <w:spacing w:line="360" w:lineRule="auto"/>
        <w:ind w:firstLine="420" w:firstLineChars="200"/>
        <w:rPr>
          <w:color w:val="auto"/>
          <w:szCs w:val="21"/>
          <w:highlight w:val="none"/>
        </w:rPr>
      </w:pPr>
      <w:r>
        <w:rPr>
          <w:color w:val="auto"/>
          <w:szCs w:val="21"/>
          <w:highlight w:val="none"/>
        </w:rPr>
        <w:t>5.如果违约方对本协议的违反构成行政或刑事责任的，守约方将移送行政机关或司法机关进行处理，由有权机关追究违约方的行政或刑事责任。</w:t>
      </w:r>
    </w:p>
    <w:p w14:paraId="6B5C07AB">
      <w:pPr>
        <w:spacing w:line="360" w:lineRule="auto"/>
        <w:ind w:firstLine="420" w:firstLineChars="200"/>
        <w:rPr>
          <w:color w:val="auto"/>
          <w:szCs w:val="21"/>
          <w:highlight w:val="none"/>
        </w:rPr>
      </w:pPr>
      <w:r>
        <w:rPr>
          <w:color w:val="auto"/>
          <w:szCs w:val="21"/>
          <w:highlight w:val="none"/>
        </w:rPr>
        <w:t>Article 12 Droit applicable et règlement des litiges</w:t>
      </w:r>
    </w:p>
    <w:p w14:paraId="449F0DCD">
      <w:pPr>
        <w:spacing w:line="360" w:lineRule="auto"/>
        <w:ind w:firstLine="420" w:firstLineChars="200"/>
        <w:rPr>
          <w:color w:val="auto"/>
          <w:highlight w:val="none"/>
        </w:rPr>
      </w:pPr>
      <w:r>
        <w:rPr>
          <w:color w:val="auto"/>
          <w:highlight w:val="none"/>
        </w:rPr>
        <w:t>Droit applicable : Le présent Accord est régi par le droit de la République populaire de Chine. Pour les obligations à exécuter en République de Guinée, les dispositions impératives du droit guinéen s’appliqueront à ces obligations.</w:t>
      </w:r>
    </w:p>
    <w:p w14:paraId="24E153DB">
      <w:pPr>
        <w:spacing w:line="360" w:lineRule="auto"/>
        <w:ind w:firstLine="420" w:firstLineChars="200"/>
        <w:rPr>
          <w:color w:val="auto"/>
          <w:highlight w:val="none"/>
        </w:rPr>
      </w:pPr>
      <w:r>
        <w:rPr>
          <w:color w:val="auto"/>
          <w:highlight w:val="none"/>
        </w:rPr>
        <w:t>Règlement des litiges :</w:t>
      </w:r>
    </w:p>
    <w:p w14:paraId="735ABEFD">
      <w:pPr>
        <w:spacing w:line="360" w:lineRule="auto"/>
        <w:ind w:firstLine="420" w:firstLineChars="200"/>
        <w:rPr>
          <w:color w:val="auto"/>
          <w:highlight w:val="none"/>
        </w:rPr>
      </w:pPr>
      <w:r>
        <w:rPr>
          <w:color w:val="auto"/>
          <w:highlight w:val="none"/>
        </w:rPr>
        <w:t>a. Négociation préalable : Tout litige sera soumis à une négociation écrite d’une durée maximale de 60 jours.</w:t>
      </w:r>
    </w:p>
    <w:p w14:paraId="7B5DE638">
      <w:pPr>
        <w:spacing w:line="360" w:lineRule="auto"/>
        <w:ind w:firstLine="420" w:firstLineChars="200"/>
        <w:rPr>
          <w:color w:val="auto"/>
          <w:highlight w:val="none"/>
        </w:rPr>
      </w:pPr>
      <w:r>
        <w:rPr>
          <w:color w:val="auto"/>
          <w:highlight w:val="none"/>
        </w:rPr>
        <w:t>b. Arbitrage : Les litiges initiés par une partie chinoise ou une entité à contrôle chinois (≥50%) seront soumis à la Commission de l’Economie et du Commerce International de Chine (CIETAC) à Pékin, selon son règlement. Les litiges initiés par une partie guinéenne ou une entité à contrôle guinéen seront soumis au Centre d’Arbitrage Commercial de Conakry, selon le Règlement d’Arbitre de la CNUDCI.</w:t>
      </w:r>
    </w:p>
    <w:p w14:paraId="5C55EB5A">
      <w:pPr>
        <w:spacing w:line="360" w:lineRule="auto"/>
        <w:ind w:firstLine="420" w:firstLineChars="200"/>
        <w:rPr>
          <w:color w:val="auto"/>
          <w:highlight w:val="none"/>
        </w:rPr>
      </w:pPr>
      <w:r>
        <w:rPr>
          <w:color w:val="auto"/>
          <w:highlight w:val="none"/>
        </w:rPr>
        <w:t>c. Le siège de l’arbitrage est Hong Kong. La langue de la procédure est le chinois ou le français.</w:t>
      </w:r>
    </w:p>
    <w:p w14:paraId="6732C305">
      <w:pPr>
        <w:spacing w:line="360" w:lineRule="auto"/>
        <w:ind w:firstLine="420" w:firstLineChars="200"/>
        <w:rPr>
          <w:color w:val="auto"/>
          <w:highlight w:val="none"/>
        </w:rPr>
      </w:pPr>
      <w:r>
        <w:rPr>
          <w:color w:val="auto"/>
          <w:highlight w:val="none"/>
        </w:rPr>
        <w:t>Frais : La partie perdante supportera les frais d’arbitrage raisonnables de la partie gagnante (frais d’arbitrage, honoraires d’avocat, d’expert). Chaque partie supporte ses autres frais.</w:t>
      </w:r>
    </w:p>
    <w:p w14:paraId="2170832A">
      <w:pPr>
        <w:spacing w:line="360" w:lineRule="auto"/>
        <w:ind w:firstLine="420" w:firstLineChars="200"/>
        <w:rPr>
          <w:color w:val="auto"/>
          <w:highlight w:val="none"/>
        </w:rPr>
      </w:pPr>
      <w:r>
        <w:rPr>
          <w:color w:val="auto"/>
          <w:highlight w:val="none"/>
        </w:rPr>
        <w:t>Mesures conservatoires : Les Parties peuvent solliciter des mesures provisoires auprès d’un tribunal compétent, sans affecter la procédure d’arbitrage.</w:t>
      </w:r>
    </w:p>
    <w:p w14:paraId="5FCB66B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highlight w:val="none"/>
        </w:rPr>
      </w:pPr>
      <w:r>
        <w:rPr>
          <w:color w:val="auto"/>
          <w:highlight w:val="none"/>
        </w:rPr>
        <w:t>Si une violation constitue une infraction administrative ou pénale, la Partie non défaillante pourra la signaler aux autorités compétentes.</w:t>
      </w:r>
    </w:p>
    <w:p w14:paraId="559133C6">
      <w:pPr>
        <w:spacing w:line="360" w:lineRule="auto"/>
        <w:ind w:firstLine="420" w:firstLineChars="200"/>
        <w:rPr>
          <w:color w:val="auto"/>
          <w:highlight w:val="none"/>
        </w:rPr>
      </w:pPr>
      <w:r>
        <w:rPr>
          <w:color w:val="auto"/>
          <w:highlight w:val="none"/>
        </w:rPr>
        <w:t>第十三条 其他</w:t>
      </w:r>
    </w:p>
    <w:p w14:paraId="3E7C10F7">
      <w:pPr>
        <w:spacing w:line="360" w:lineRule="auto"/>
        <w:ind w:firstLine="420" w:firstLineChars="200"/>
        <w:rPr>
          <w:color w:val="auto"/>
          <w:highlight w:val="none"/>
        </w:rPr>
      </w:pPr>
      <w:r>
        <w:rPr>
          <w:color w:val="auto"/>
          <w:highlight w:val="none"/>
        </w:rPr>
        <w:t>1.本协议自双方签署之日起生效，未尽事宜由双方协商解决并另行签订补充协议，补充协议与本协议具有同等的法律效力。</w:t>
      </w:r>
    </w:p>
    <w:p w14:paraId="38A3ABFF">
      <w:pPr>
        <w:spacing w:line="360" w:lineRule="auto"/>
        <w:ind w:firstLine="420" w:firstLineChars="200"/>
        <w:rPr>
          <w:color w:val="auto"/>
          <w:highlight w:val="none"/>
        </w:rPr>
      </w:pPr>
      <w:r>
        <w:rPr>
          <w:color w:val="auto"/>
          <w:highlight w:val="none"/>
        </w:rPr>
        <w:t>2.除非本协议另有规定，一方未行使或迟延行使本协议项下的权利、权力或特权并不构成放弃这些权利、权力和特权，而单一或部分行使这些权利、权力和特权并不排斥行使任何其他权利、权力和特权。</w:t>
      </w:r>
    </w:p>
    <w:p w14:paraId="7A0A2E6C">
      <w:pPr>
        <w:spacing w:line="360" w:lineRule="auto"/>
        <w:ind w:firstLine="420" w:firstLineChars="200"/>
        <w:rPr>
          <w:color w:val="auto"/>
          <w:highlight w:val="none"/>
        </w:rPr>
      </w:pPr>
      <w:r>
        <w:rPr>
          <w:color w:val="auto"/>
          <w:highlight w:val="none"/>
        </w:rPr>
        <w:t>3.本协议具有独立的法律效力，不因双方之间签订的其他合同的解除、终止或无效而解除、终止或无效。</w:t>
      </w:r>
    </w:p>
    <w:p w14:paraId="73A3EECD">
      <w:pPr>
        <w:spacing w:line="360" w:lineRule="auto"/>
        <w:ind w:firstLine="420" w:firstLineChars="200"/>
        <w:rPr>
          <w:color w:val="auto"/>
          <w:highlight w:val="none"/>
        </w:rPr>
      </w:pPr>
      <w:r>
        <w:rPr>
          <w:color w:val="auto"/>
          <w:highlight w:val="none"/>
        </w:rPr>
        <w:t>4.本协议为中文、法语双语言文本，均具有同等的法律效力。当中文与法语文本解释不一致时，除几内亚备案的合同以法语为准外，其他合同均以中文文本为准。</w:t>
      </w:r>
    </w:p>
    <w:p w14:paraId="730D1B31">
      <w:pPr>
        <w:spacing w:line="360" w:lineRule="auto"/>
        <w:ind w:firstLine="420" w:firstLineChars="200"/>
        <w:rPr>
          <w:color w:val="auto"/>
          <w:highlight w:val="none"/>
        </w:rPr>
      </w:pPr>
      <w:r>
        <w:rPr>
          <w:color w:val="auto"/>
          <w:highlight w:val="none"/>
        </w:rPr>
        <w:t>5.本协议与合同份数保持一致，甲乙双方各执与其合同数量对等的份数，均具有同等法律效力；本协议随主合同生效之日起生效。</w:t>
      </w:r>
    </w:p>
    <w:p w14:paraId="58D91638">
      <w:pPr>
        <w:spacing w:line="360" w:lineRule="auto"/>
        <w:ind w:firstLine="420" w:firstLineChars="200"/>
        <w:rPr>
          <w:color w:val="auto"/>
          <w:highlight w:val="none"/>
        </w:rPr>
      </w:pPr>
      <w:r>
        <w:rPr>
          <w:color w:val="auto"/>
          <w:highlight w:val="none"/>
        </w:rPr>
        <w:t>Article 13 Autres</w:t>
      </w:r>
    </w:p>
    <w:p w14:paraId="1B364015">
      <w:pPr>
        <w:spacing w:line="360" w:lineRule="auto"/>
        <w:ind w:firstLine="420" w:firstLineChars="200"/>
        <w:rPr>
          <w:color w:val="auto"/>
          <w:highlight w:val="none"/>
        </w:rPr>
      </w:pPr>
      <w:r>
        <w:rPr>
          <w:color w:val="auto"/>
          <w:highlight w:val="none"/>
        </w:rPr>
        <w:t>Le présent Accord entre en vigueur à la date de sa signature par les deux Parties. Les questions non prévues seront résolues par avenant signé par les Parties, lequel aura force juridique équivalente.</w:t>
      </w:r>
    </w:p>
    <w:p w14:paraId="0B452206">
      <w:pPr>
        <w:spacing w:line="360" w:lineRule="auto"/>
        <w:ind w:firstLine="420" w:firstLineChars="200"/>
        <w:rPr>
          <w:color w:val="auto"/>
          <w:highlight w:val="none"/>
        </w:rPr>
      </w:pPr>
      <w:r>
        <w:rPr>
          <w:color w:val="auto"/>
          <w:highlight w:val="none"/>
        </w:rPr>
        <w:t>Le non-exercice ou l’exercice tardif d’un droit par une Partie ne vaut pas renonciation. L’exercice partiel d’un droit n’exclut pas l’exercice des autres.</w:t>
      </w:r>
    </w:p>
    <w:p w14:paraId="76370316">
      <w:pPr>
        <w:spacing w:line="360" w:lineRule="auto"/>
        <w:ind w:firstLine="420" w:firstLineChars="200"/>
        <w:rPr>
          <w:color w:val="auto"/>
          <w:highlight w:val="none"/>
        </w:rPr>
      </w:pPr>
      <w:r>
        <w:rPr>
          <w:color w:val="auto"/>
          <w:highlight w:val="none"/>
        </w:rPr>
        <w:t>Le présent Accord a un effet juridique indépendant. Sa validité n’est pas affectée par la résiliation, l’extinction ou la nullité de tout autre contrat liant les Parties.</w:t>
      </w:r>
    </w:p>
    <w:p w14:paraId="377E6B10">
      <w:pPr>
        <w:spacing w:line="360" w:lineRule="auto"/>
        <w:ind w:firstLine="420" w:firstLineChars="200"/>
        <w:rPr>
          <w:color w:val="auto"/>
          <w:highlight w:val="none"/>
        </w:rPr>
      </w:pPr>
      <w:r>
        <w:rPr>
          <w:color w:val="auto"/>
          <w:highlight w:val="none"/>
        </w:rPr>
        <w:t>Le présent Accord est établi en versions chinoise et française, les deux faisant également foi. En cas de divergence d’interprétation, la version chinoise prévaudra, sauf pour le contrat devant être déposé auprès des autorités guinéennes, auquel cas la version française prévaudra.</w:t>
      </w:r>
    </w:p>
    <w:p w14:paraId="025F9CB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highlight w:val="none"/>
        </w:rPr>
      </w:pPr>
      <w:r>
        <w:rPr>
          <w:color w:val="auto"/>
          <w:szCs w:val="21"/>
          <w:highlight w:val="none"/>
        </w:rPr>
        <w:t>Le nombre d’exemplaires de cet Accord correspond à celui du contrat principal. Chaque Partie détient un nombre d’exemplaires égal à celui du contrat principal qu’elle détient, tous ayant la même valeur. Le présent Accord entre en vigueur en même temps que le contrat principal.</w:t>
      </w:r>
    </w:p>
    <w:p w14:paraId="2FA98ADF">
      <w:pPr>
        <w:keepNext w:val="0"/>
        <w:keepLines w:val="0"/>
        <w:pageBreakBefore w:val="0"/>
        <w:shd w:val="clea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sz w:val="21"/>
          <w:szCs w:val="21"/>
          <w:highlight w:val="none"/>
        </w:rPr>
      </w:pPr>
    </w:p>
    <w:p w14:paraId="24B4D7A1">
      <w:pPr>
        <w:keepNext w:val="0"/>
        <w:keepLines w:val="0"/>
        <w:pageBreakBefore w:val="0"/>
        <w:shd w:val="clear"/>
        <w:kinsoku/>
        <w:wordWrap/>
        <w:overflowPunct/>
        <w:topLinePunct w:val="0"/>
        <w:autoSpaceDE/>
        <w:autoSpaceDN/>
        <w:bidi w:val="0"/>
        <w:adjustRightInd w:val="0"/>
        <w:snapToGrid w:val="0"/>
        <w:spacing w:line="360" w:lineRule="auto"/>
        <w:ind w:firstLine="482"/>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14:paraId="48C10238">
      <w:pPr>
        <w:keepNext w:val="0"/>
        <w:keepLines w:val="0"/>
        <w:pageBreakBefore w:val="0"/>
        <w:shd w:val="clear"/>
        <w:kinsoku/>
        <w:wordWrap/>
        <w:overflowPunct/>
        <w:topLinePunct w:val="0"/>
        <w:autoSpaceDE/>
        <w:autoSpaceDN/>
        <w:bidi w:val="0"/>
        <w:adjustRightInd w:val="0"/>
        <w:snapToGrid w:val="0"/>
        <w:spacing w:line="360" w:lineRule="auto"/>
        <w:ind w:firstLine="482"/>
        <w:jc w:val="left"/>
        <w:textAlignment w:val="auto"/>
        <w:rPr>
          <w:rFonts w:hint="eastAsia" w:ascii="宋体" w:eastAsia="宋体"/>
          <w:color w:val="auto"/>
          <w:sz w:val="21"/>
          <w:szCs w:val="21"/>
          <w:highlight w:val="none"/>
          <w:lang w:val="en-US" w:eastAsia="zh-CN"/>
        </w:rPr>
      </w:pPr>
      <w:r>
        <w:rPr>
          <w:rFonts w:ascii="宋体" w:hAnsi="Times New Roman" w:eastAsia="宋体" w:cs="Times New Roman"/>
          <w:b/>
          <w:color w:val="auto"/>
          <w:sz w:val="21"/>
          <w:szCs w:val="21"/>
          <w:highlight w:val="none"/>
        </w:rPr>
        <w:t>附件</w:t>
      </w:r>
      <w:r>
        <w:rPr>
          <w:rFonts w:hint="eastAsia" w:ascii="宋体" w:hAnsi="Times New Roman" w:eastAsia="宋体" w:cs="Times New Roman"/>
          <w:b/>
          <w:color w:val="auto"/>
          <w:sz w:val="21"/>
          <w:szCs w:val="21"/>
          <w:highlight w:val="none"/>
          <w:lang w:val="en-US" w:eastAsia="zh-CN"/>
        </w:rPr>
        <w:t>3</w:t>
      </w:r>
      <w:r>
        <w:rPr>
          <w:rFonts w:ascii="宋体" w:hAnsi="Times New Roman" w:eastAsia="宋体" w:cs="Times New Roman"/>
          <w:b/>
          <w:color w:val="auto"/>
          <w:sz w:val="21"/>
          <w:szCs w:val="21"/>
          <w:highlight w:val="none"/>
        </w:rPr>
        <w:t>：保密协议书</w:t>
      </w:r>
      <w:r>
        <w:rPr>
          <w:b/>
          <w:color w:val="auto"/>
          <w:kern w:val="0"/>
          <w:sz w:val="24"/>
          <w:szCs w:val="24"/>
          <w:highlight w:val="none"/>
        </w:rPr>
        <w:t xml:space="preserve">Annexe </w:t>
      </w:r>
      <w:r>
        <w:rPr>
          <w:rFonts w:hint="eastAsia"/>
          <w:b/>
          <w:color w:val="auto"/>
          <w:kern w:val="0"/>
          <w:sz w:val="24"/>
          <w:szCs w:val="24"/>
          <w:highlight w:val="none"/>
          <w:lang w:val="en-US" w:eastAsia="zh-CN"/>
        </w:rPr>
        <w:t>3</w:t>
      </w:r>
    </w:p>
    <w:p w14:paraId="761BDE06">
      <w:pPr>
        <w:keepNext w:val="0"/>
        <w:keepLines w:val="0"/>
        <w:pageBreakBefore w:val="0"/>
        <w:shd w:val="clear"/>
        <w:kinsoku/>
        <w:wordWrap/>
        <w:overflowPunct/>
        <w:topLinePunct w:val="0"/>
        <w:autoSpaceDE/>
        <w:autoSpaceDN/>
        <w:bidi w:val="0"/>
        <w:adjustRightInd w:val="0"/>
        <w:snapToGrid w:val="0"/>
        <w:spacing w:line="360" w:lineRule="auto"/>
        <w:ind w:firstLine="482"/>
        <w:jc w:val="center"/>
        <w:textAlignment w:val="auto"/>
        <w:rPr>
          <w:rFonts w:ascii="宋体" w:hAnsi="宋体" w:eastAsia="宋体" w:cs="宋体"/>
          <w:b/>
          <w:color w:val="auto"/>
          <w:sz w:val="21"/>
          <w:szCs w:val="21"/>
          <w:highlight w:val="none"/>
        </w:rPr>
      </w:pPr>
    </w:p>
    <w:p w14:paraId="2F7F0A2B">
      <w:pPr>
        <w:keepNext w:val="0"/>
        <w:keepLines w:val="0"/>
        <w:pageBreakBefore w:val="0"/>
        <w:shd w:val="clear"/>
        <w:kinsoku/>
        <w:wordWrap/>
        <w:overflowPunct/>
        <w:topLinePunct w:val="0"/>
        <w:autoSpaceDE/>
        <w:autoSpaceDN/>
        <w:bidi w:val="0"/>
        <w:adjustRightInd w:val="0"/>
        <w:snapToGrid w:val="0"/>
        <w:spacing w:line="360" w:lineRule="auto"/>
        <w:ind w:firstLine="482"/>
        <w:jc w:val="center"/>
        <w:textAlignment w:val="auto"/>
        <w:rPr>
          <w:rFonts w:ascii="宋体" w:hAnsi="宋体" w:eastAsia="宋体" w:cs="宋体"/>
          <w:b/>
          <w:color w:val="auto"/>
          <w:sz w:val="21"/>
          <w:szCs w:val="21"/>
          <w:highlight w:val="none"/>
        </w:rPr>
      </w:pPr>
      <w:r>
        <w:rPr>
          <w:rFonts w:ascii="宋体" w:hAnsi="宋体" w:eastAsia="宋体" w:cs="宋体"/>
          <w:b/>
          <w:color w:val="auto"/>
          <w:sz w:val="21"/>
          <w:szCs w:val="21"/>
          <w:highlight w:val="none"/>
        </w:rPr>
        <w:t>保密协议书</w:t>
      </w:r>
    </w:p>
    <w:p w14:paraId="214E8D21">
      <w:pPr>
        <w:keepNext w:val="0"/>
        <w:keepLines w:val="0"/>
        <w:pageBreakBefore w:val="0"/>
        <w:shd w:val="clear"/>
        <w:kinsoku/>
        <w:wordWrap/>
        <w:overflowPunct/>
        <w:topLinePunct w:val="0"/>
        <w:autoSpaceDE/>
        <w:autoSpaceDN/>
        <w:bidi w:val="0"/>
        <w:adjustRightInd w:val="0"/>
        <w:snapToGrid w:val="0"/>
        <w:spacing w:line="360" w:lineRule="auto"/>
        <w:ind w:firstLine="482"/>
        <w:jc w:val="center"/>
        <w:textAlignment w:val="auto"/>
        <w:rPr>
          <w:rFonts w:ascii="宋体" w:hAnsi="宋体" w:eastAsia="宋体" w:cs="宋体"/>
          <w:b/>
          <w:color w:val="auto"/>
          <w:sz w:val="21"/>
          <w:szCs w:val="21"/>
          <w:highlight w:val="none"/>
        </w:rPr>
      </w:pPr>
      <w:r>
        <w:rPr>
          <w:b/>
          <w:bCs/>
          <w:color w:val="auto"/>
          <w:highlight w:val="none"/>
        </w:rPr>
        <w:t>ACCORD DE CONFIDENTIALITÉ</w:t>
      </w:r>
    </w:p>
    <w:p w14:paraId="37B5D5B5">
      <w:pPr>
        <w:keepNext w:val="0"/>
        <w:keepLines w:val="0"/>
        <w:pageBreakBefore w:val="0"/>
        <w:shd w:val="clear"/>
        <w:kinsoku/>
        <w:wordWrap/>
        <w:overflowPunct/>
        <w:topLinePunct w:val="0"/>
        <w:autoSpaceDE/>
        <w:autoSpaceDN/>
        <w:bidi w:val="0"/>
        <w:adjustRightInd w:val="0"/>
        <w:snapToGrid w:val="0"/>
        <w:spacing w:line="360" w:lineRule="auto"/>
        <w:ind w:firstLine="482"/>
        <w:jc w:val="left"/>
        <w:textAlignment w:val="auto"/>
        <w:rPr>
          <w:rFonts w:ascii="宋体" w:hAnsi="Times New Roman" w:eastAsia="宋体" w:cs="Times New Roman"/>
          <w:color w:val="auto"/>
          <w:sz w:val="21"/>
          <w:szCs w:val="21"/>
          <w:highlight w:val="none"/>
        </w:rPr>
      </w:pPr>
      <w:r>
        <w:rPr>
          <w:rFonts w:ascii="宋体" w:hAnsi="Times New Roman" w:eastAsia="宋体" w:cs="Times New Roman"/>
          <w:color w:val="auto"/>
          <w:sz w:val="21"/>
          <w:szCs w:val="21"/>
          <w:highlight w:val="none"/>
        </w:rPr>
        <w:t>鉴于甲乙双方已建立合作关系，乙方存在知悉甲方的商业信息、技术信息等内容之可能，为防止泄密造成双方利益上的损失，为明确双方的保密义务，我们本着平等、自愿、公平的原则，经友好协商签订本协议。</w:t>
      </w:r>
    </w:p>
    <w:p w14:paraId="798ADBB7">
      <w:pPr>
        <w:spacing w:line="360" w:lineRule="auto"/>
        <w:ind w:firstLine="420" w:firstLineChars="200"/>
        <w:rPr>
          <w:rFonts w:ascii="宋体" w:hAnsi="Times New Roman" w:eastAsia="宋体" w:cs="Times New Roman"/>
          <w:color w:val="auto"/>
          <w:sz w:val="21"/>
          <w:szCs w:val="21"/>
          <w:highlight w:val="none"/>
        </w:rPr>
      </w:pPr>
      <w:r>
        <w:rPr>
          <w:color w:val="auto"/>
          <w:kern w:val="13"/>
          <w:szCs w:val="21"/>
          <w:highlight w:val="none"/>
        </w:rPr>
        <w:t>Considérant que les deux Parties ont établi une relation de coopération, et que La Partie B est susceptible de prendre connaissance d’informations commerciales, techniques et autres du Maître d’Ouvrage, afin de prévenir les préjudices résultant d’une divulgation et de définir les obligations de confidentialité des deux parties, les parties, sur la base des principes d’égalité, de volontariat et d’équité, ont conclu le présent accord à l’issue de consultations amicales.</w:t>
      </w:r>
    </w:p>
    <w:p w14:paraId="55D46289">
      <w:pPr>
        <w:keepNext w:val="0"/>
        <w:keepLines w:val="0"/>
        <w:pageBreakBefore w:val="0"/>
        <w:numPr>
          <w:ilvl w:val="0"/>
          <w:numId w:val="4"/>
        </w:numPr>
        <w:shd w:val="clear"/>
        <w:kinsoku/>
        <w:wordWrap/>
        <w:overflowPunct/>
        <w:topLinePunct w:val="0"/>
        <w:autoSpaceDE/>
        <w:autoSpaceDN/>
        <w:bidi w:val="0"/>
        <w:adjustRightInd w:val="0"/>
        <w:snapToGrid w:val="0"/>
        <w:spacing w:line="360" w:lineRule="auto"/>
        <w:ind w:left="0" w:firstLine="482"/>
        <w:jc w:val="left"/>
        <w:textAlignment w:val="auto"/>
        <w:rPr>
          <w:rFonts w:ascii="宋体" w:eastAsia="宋体"/>
          <w:b/>
          <w:color w:val="auto"/>
          <w:sz w:val="21"/>
          <w:szCs w:val="21"/>
          <w:highlight w:val="none"/>
        </w:rPr>
      </w:pPr>
      <w:r>
        <w:rPr>
          <w:rFonts w:ascii="宋体" w:hAnsi="Calibri" w:eastAsia="宋体" w:cs="Calibri"/>
          <w:b/>
          <w:color w:val="auto"/>
          <w:sz w:val="21"/>
          <w:szCs w:val="21"/>
          <w:highlight w:val="none"/>
        </w:rPr>
        <w:t>保密的内容和范围</w:t>
      </w:r>
      <w:r>
        <w:rPr>
          <w:color w:val="auto"/>
          <w:highlight w:val="none"/>
        </w:rPr>
        <w:t>Contenu et portée de la confidentialité</w:t>
      </w:r>
    </w:p>
    <w:p w14:paraId="4FD4FD2E">
      <w:pPr>
        <w:keepNext w:val="0"/>
        <w:keepLines w:val="0"/>
        <w:pageBreakBefore w:val="0"/>
        <w:numPr>
          <w:ilvl w:val="0"/>
          <w:numId w:val="0"/>
        </w:numPr>
        <w:shd w:val="clear"/>
        <w:kinsoku/>
        <w:wordWrap/>
        <w:overflowPunct/>
        <w:topLinePunct w:val="0"/>
        <w:autoSpaceDE/>
        <w:autoSpaceDN/>
        <w:bidi w:val="0"/>
        <w:adjustRightInd w:val="0"/>
        <w:snapToGrid w:val="0"/>
        <w:spacing w:line="360" w:lineRule="auto"/>
        <w:ind w:left="0" w:leftChars="0" w:firstLine="482" w:firstLineChars="0"/>
        <w:jc w:val="left"/>
        <w:textAlignment w:val="auto"/>
        <w:rPr>
          <w:rFonts w:ascii="宋体" w:eastAsia="宋体"/>
          <w:color w:val="auto"/>
          <w:sz w:val="21"/>
          <w:szCs w:val="21"/>
          <w:highlight w:val="none"/>
        </w:rPr>
      </w:pPr>
      <w:r>
        <w:rPr>
          <w:rFonts w:ascii="宋体" w:hAnsi="Times New Roman" w:eastAsia="宋体" w:cs="Times New Roman"/>
          <w:color w:val="auto"/>
          <w:kern w:val="2"/>
          <w:sz w:val="21"/>
          <w:szCs w:val="21"/>
          <w:highlight w:val="none"/>
          <w:lang w:val="en-US" w:eastAsia="zh-CN" w:bidi="ar-SA"/>
        </w:rPr>
        <w:t>1、</w:t>
      </w:r>
      <w:r>
        <w:rPr>
          <w:rFonts w:ascii="宋体" w:hAnsi="Times New Roman" w:eastAsia="宋体" w:cs="Times New Roman"/>
          <w:color w:val="auto"/>
          <w:sz w:val="21"/>
          <w:szCs w:val="21"/>
          <w:highlight w:val="none"/>
        </w:rPr>
        <w:t>甲乙双方确认：“保密信息”是指甲方未曾公开的商业秘密、技术信息和财务信息等信息。</w:t>
      </w:r>
    </w:p>
    <w:p w14:paraId="30806263">
      <w:pPr>
        <w:spacing w:line="360" w:lineRule="auto"/>
        <w:ind w:firstLine="420" w:firstLineChars="200"/>
        <w:rPr>
          <w:rFonts w:ascii="宋体" w:eastAsia="宋体"/>
          <w:color w:val="auto"/>
          <w:sz w:val="21"/>
          <w:szCs w:val="21"/>
          <w:highlight w:val="none"/>
        </w:rPr>
      </w:pPr>
      <w:r>
        <w:rPr>
          <w:color w:val="auto"/>
          <w:kern w:val="13"/>
          <w:szCs w:val="21"/>
          <w:highlight w:val="none"/>
        </w:rPr>
        <w:t>Les deux Parties confirment que les « Informations Confidentielles » désignent les secrets commerciaux, informations techniques, informations financières et autres informations non divulguées par le Maître d’Ouvrage.</w:t>
      </w:r>
    </w:p>
    <w:p w14:paraId="3901BEA1">
      <w:pPr>
        <w:keepNext w:val="0"/>
        <w:keepLines w:val="0"/>
        <w:pageBreakBefore w:val="0"/>
        <w:numPr>
          <w:ilvl w:val="0"/>
          <w:numId w:val="0"/>
        </w:numPr>
        <w:shd w:val="clear"/>
        <w:kinsoku/>
        <w:wordWrap/>
        <w:overflowPunct/>
        <w:topLinePunct w:val="0"/>
        <w:autoSpaceDE/>
        <w:autoSpaceDN/>
        <w:bidi w:val="0"/>
        <w:adjustRightInd w:val="0"/>
        <w:snapToGrid w:val="0"/>
        <w:spacing w:line="360" w:lineRule="auto"/>
        <w:ind w:left="0" w:leftChars="0" w:firstLine="482" w:firstLineChars="0"/>
        <w:jc w:val="left"/>
        <w:textAlignment w:val="auto"/>
        <w:rPr>
          <w:rFonts w:ascii="宋体" w:eastAsia="宋体"/>
          <w:color w:val="auto"/>
          <w:sz w:val="21"/>
          <w:szCs w:val="21"/>
          <w:highlight w:val="none"/>
        </w:rPr>
      </w:pPr>
      <w:r>
        <w:rPr>
          <w:rFonts w:ascii="宋体" w:hAnsi="Times New Roman" w:eastAsia="宋体" w:cs="Times New Roman"/>
          <w:color w:val="auto"/>
          <w:kern w:val="2"/>
          <w:sz w:val="21"/>
          <w:szCs w:val="21"/>
          <w:highlight w:val="none"/>
          <w:lang w:val="en-US" w:eastAsia="zh-CN" w:bidi="ar-SA"/>
        </w:rPr>
        <w:t>2、</w:t>
      </w:r>
      <w:r>
        <w:rPr>
          <w:rFonts w:ascii="宋体" w:hAnsi="Times New Roman" w:eastAsia="宋体" w:cs="Times New Roman"/>
          <w:color w:val="auto"/>
          <w:sz w:val="21"/>
          <w:szCs w:val="21"/>
          <w:highlight w:val="none"/>
        </w:rPr>
        <w:t>本合同提及的商业秘密，包括：</w:t>
      </w:r>
    </w:p>
    <w:p w14:paraId="111B3D72">
      <w:pPr>
        <w:spacing w:line="360" w:lineRule="auto"/>
        <w:ind w:firstLine="420" w:firstLineChars="200"/>
        <w:rPr>
          <w:color w:val="auto"/>
          <w:highlight w:val="none"/>
        </w:rPr>
      </w:pPr>
      <w:r>
        <w:rPr>
          <w:color w:val="auto"/>
          <w:kern w:val="13"/>
          <w:szCs w:val="21"/>
          <w:highlight w:val="none"/>
        </w:rPr>
        <w:t>Les secrets commerciaux visés par le présent contrat incluent, sans s’y limiter :</w:t>
      </w:r>
    </w:p>
    <w:p w14:paraId="5D10F6C2">
      <w:pPr>
        <w:spacing w:line="360" w:lineRule="auto"/>
        <w:ind w:firstLine="420" w:firstLineChars="200"/>
        <w:rPr>
          <w:color w:val="auto"/>
          <w:highlight w:val="none"/>
        </w:rPr>
      </w:pPr>
      <w:r>
        <w:rPr>
          <w:color w:val="auto"/>
          <w:highlight w:val="none"/>
        </w:rPr>
        <w:t>1）交易秘密，包括商品产、供、销渠道，市场开发及销售前后服务情况、客户名单，甲乙意向，成交或者商谈的价格等；</w:t>
      </w:r>
    </w:p>
    <w:p w14:paraId="6ED76117">
      <w:pPr>
        <w:spacing w:line="360" w:lineRule="auto"/>
        <w:ind w:firstLine="420" w:firstLineChars="200"/>
        <w:rPr>
          <w:color w:val="auto"/>
          <w:kern w:val="13"/>
          <w:szCs w:val="21"/>
          <w:highlight w:val="none"/>
        </w:rPr>
      </w:pPr>
      <w:r>
        <w:rPr>
          <w:color w:val="auto"/>
          <w:kern w:val="13"/>
          <w:szCs w:val="21"/>
          <w:highlight w:val="none"/>
        </w:rPr>
        <w:t>Secrets transactionnels : canaux de production, d’approvisionnement et de vente de marchandises, développement du marché, service après-vente, listes de clients, intentions des parties A et B, prix conclus ou en négociation, etc.</w:t>
      </w:r>
    </w:p>
    <w:p w14:paraId="57B4AFC8">
      <w:pPr>
        <w:spacing w:line="360" w:lineRule="auto"/>
        <w:ind w:firstLine="420" w:firstLineChars="200"/>
        <w:rPr>
          <w:color w:val="auto"/>
          <w:highlight w:val="none"/>
        </w:rPr>
      </w:pPr>
      <w:r>
        <w:rPr>
          <w:color w:val="auto"/>
          <w:highlight w:val="none"/>
        </w:rPr>
        <w:t>2）经营秘密，包括经营方针、产品或者服务的销售网络、进货渠道、产销策略、产品服务定价，市场分析，广告策略、投资意向，招投标中的标底及标书内容、可行性研究报告、项目实施方案、项目申报资料、各种协议合同等；</w:t>
      </w:r>
    </w:p>
    <w:p w14:paraId="49C87262">
      <w:pPr>
        <w:spacing w:line="360" w:lineRule="auto"/>
        <w:ind w:firstLine="420" w:firstLineChars="200"/>
        <w:rPr>
          <w:color w:val="auto"/>
          <w:kern w:val="13"/>
          <w:szCs w:val="21"/>
          <w:highlight w:val="none"/>
        </w:rPr>
      </w:pPr>
      <w:r>
        <w:rPr>
          <w:color w:val="auto"/>
          <w:kern w:val="13"/>
          <w:szCs w:val="21"/>
          <w:highlight w:val="none"/>
        </w:rPr>
        <w:t>Secrets opérationnels : politiques commerciales, réseau de vente de produits ou services, canaux d’approvisionnement, stratégies de production et de vente, tarification des produits/services, analyses de marché, stratégies publicitaires, intentions d’investissement, base d’appel d’offres et contenu des soumissions, études de faisabilité, plans de mise en œuvre de projet, documents de soumission de projet, divers accords et contrats, etc.</w:t>
      </w:r>
    </w:p>
    <w:p w14:paraId="29D8F491">
      <w:pPr>
        <w:spacing w:line="360" w:lineRule="auto"/>
        <w:ind w:firstLine="420" w:firstLineChars="200"/>
        <w:rPr>
          <w:color w:val="auto"/>
          <w:highlight w:val="none"/>
        </w:rPr>
      </w:pPr>
      <w:r>
        <w:rPr>
          <w:color w:val="auto"/>
          <w:highlight w:val="none"/>
        </w:rPr>
        <w:t>3）管理秘密，包括公司各种管理制度，所有财务资料，采购资料、人事资料，工薪资料以及操作手册等；</w:t>
      </w:r>
    </w:p>
    <w:p w14:paraId="032B25C9">
      <w:pPr>
        <w:spacing w:line="360" w:lineRule="auto"/>
        <w:ind w:firstLine="420" w:firstLineChars="200"/>
        <w:rPr>
          <w:color w:val="auto"/>
          <w:kern w:val="13"/>
          <w:szCs w:val="21"/>
          <w:highlight w:val="none"/>
        </w:rPr>
      </w:pPr>
      <w:r>
        <w:rPr>
          <w:color w:val="auto"/>
          <w:kern w:val="13"/>
          <w:szCs w:val="21"/>
          <w:highlight w:val="none"/>
        </w:rPr>
        <w:t>Secrets de gestion : tous les systèmes de gestion de l’entreprise, toutes les données financières, données d’approvisionnement, données RH, données salariales et manuels opérationnels, etc.</w:t>
      </w:r>
    </w:p>
    <w:p w14:paraId="295551F5">
      <w:pPr>
        <w:spacing w:line="360" w:lineRule="auto"/>
        <w:ind w:firstLine="420" w:firstLineChars="200"/>
        <w:rPr>
          <w:color w:val="auto"/>
          <w:highlight w:val="none"/>
        </w:rPr>
      </w:pPr>
      <w:r>
        <w:rPr>
          <w:color w:val="auto"/>
          <w:highlight w:val="none"/>
        </w:rPr>
        <w:t>3、本合同所指技术信息，包括：</w:t>
      </w:r>
    </w:p>
    <w:p w14:paraId="4935F7DA">
      <w:pPr>
        <w:spacing w:line="360" w:lineRule="auto"/>
        <w:ind w:firstLine="420" w:firstLineChars="200"/>
        <w:rPr>
          <w:color w:val="auto"/>
          <w:kern w:val="13"/>
          <w:szCs w:val="21"/>
          <w:highlight w:val="none"/>
        </w:rPr>
      </w:pPr>
      <w:r>
        <w:rPr>
          <w:color w:val="auto"/>
          <w:kern w:val="13"/>
          <w:szCs w:val="21"/>
          <w:highlight w:val="none"/>
        </w:rPr>
        <w:t>Les informations techniques visées par le présent contrat incluent, sans s’y limiter :</w:t>
      </w:r>
    </w:p>
    <w:p w14:paraId="36723A7E">
      <w:pPr>
        <w:spacing w:line="360" w:lineRule="auto"/>
        <w:ind w:firstLine="420" w:firstLineChars="200"/>
        <w:rPr>
          <w:color w:val="auto"/>
          <w:highlight w:val="none"/>
        </w:rPr>
      </w:pPr>
      <w:r>
        <w:rPr>
          <w:color w:val="auto"/>
          <w:highlight w:val="none"/>
        </w:rPr>
        <w:t>1）数据库、软件、软件文档、软件代码、设计资料、电脑测试传输系统、系统、产品、服务或者透露方拥有、开发或者正在开发的程序，包括但不限于从计划、制图、图表、草图、模型或者程序说明中获得的信息，从设备的检查中，及从电脑程序、数据库、软件、电脑硬件组件或者其他类似零件中获得的信息；</w:t>
      </w:r>
    </w:p>
    <w:p w14:paraId="573AB483">
      <w:pPr>
        <w:spacing w:line="360" w:lineRule="auto"/>
        <w:ind w:firstLine="420" w:firstLineChars="200"/>
        <w:rPr>
          <w:color w:val="auto"/>
          <w:kern w:val="13"/>
          <w:szCs w:val="21"/>
          <w:highlight w:val="none"/>
        </w:rPr>
      </w:pPr>
      <w:r>
        <w:rPr>
          <w:color w:val="auto"/>
          <w:kern w:val="13"/>
          <w:szCs w:val="21"/>
          <w:highlight w:val="none"/>
        </w:rPr>
        <w:t>Bases de données, logiciels, documentation logicielle, code source, documentation de conception, systèmes de test et de transmission informatiques, systèmes, produits, services ou programmes détenus, développés ou en cours de développement par la partie divulgatrice, y compris les informations obtenues à partir de plans, dessins, schémas, croquis, modèles ou descriptions de programmes, d’inspections d’équipements, et de programmes informatiques, bases de données, logiciels, composants matériels ou autres pièces similaires.</w:t>
      </w:r>
    </w:p>
    <w:p w14:paraId="022BDD09">
      <w:pPr>
        <w:spacing w:line="360" w:lineRule="auto"/>
        <w:ind w:firstLine="420" w:firstLineChars="200"/>
        <w:rPr>
          <w:color w:val="auto"/>
          <w:highlight w:val="none"/>
        </w:rPr>
      </w:pPr>
      <w:r>
        <w:rPr>
          <w:color w:val="auto"/>
          <w:highlight w:val="none"/>
        </w:rPr>
        <w:t>2）有关投资方的商业计划、营销计划或者商机的信息；</w:t>
      </w:r>
    </w:p>
    <w:p w14:paraId="67CB54C5">
      <w:pPr>
        <w:spacing w:line="360" w:lineRule="auto"/>
        <w:ind w:firstLine="420" w:firstLineChars="200"/>
        <w:rPr>
          <w:color w:val="auto"/>
          <w:kern w:val="13"/>
          <w:szCs w:val="21"/>
          <w:highlight w:val="none"/>
        </w:rPr>
      </w:pPr>
      <w:r>
        <w:rPr>
          <w:color w:val="auto"/>
          <w:kern w:val="13"/>
          <w:szCs w:val="21"/>
          <w:highlight w:val="none"/>
        </w:rPr>
        <w:t>Informations concernant les plans commerciaux, plans marketing ou opportunités commerciales de la partie investisseuse.</w:t>
      </w:r>
    </w:p>
    <w:p w14:paraId="7E7FF3BD">
      <w:pPr>
        <w:spacing w:line="360" w:lineRule="auto"/>
        <w:ind w:firstLine="420" w:firstLineChars="200"/>
        <w:rPr>
          <w:color w:val="auto"/>
          <w:highlight w:val="none"/>
        </w:rPr>
      </w:pPr>
      <w:r>
        <w:rPr>
          <w:color w:val="auto"/>
          <w:highlight w:val="none"/>
        </w:rPr>
        <w:t>3）有关透露方的财务、业务，或者业务操作方法和方法提议的信息。</w:t>
      </w:r>
    </w:p>
    <w:p w14:paraId="0DB69944">
      <w:pPr>
        <w:spacing w:line="360" w:lineRule="auto"/>
        <w:ind w:firstLine="420" w:firstLineChars="200"/>
        <w:rPr>
          <w:color w:val="auto"/>
          <w:kern w:val="13"/>
          <w:szCs w:val="21"/>
          <w:highlight w:val="none"/>
        </w:rPr>
      </w:pPr>
      <w:r>
        <w:rPr>
          <w:color w:val="auto"/>
          <w:kern w:val="13"/>
          <w:szCs w:val="21"/>
          <w:highlight w:val="none"/>
        </w:rPr>
        <w:t>Informations concernant la situation financière, les activités ou les méthodes et propositions opérationnelles de la partie divulgatrice.</w:t>
      </w:r>
    </w:p>
    <w:p w14:paraId="31228611">
      <w:pPr>
        <w:spacing w:line="360" w:lineRule="auto"/>
        <w:ind w:firstLine="420" w:firstLineChars="200"/>
        <w:rPr>
          <w:color w:val="auto"/>
          <w:highlight w:val="none"/>
        </w:rPr>
      </w:pPr>
      <w:r>
        <w:rPr>
          <w:color w:val="auto"/>
          <w:highlight w:val="none"/>
        </w:rPr>
        <w:t>4）由于图例和其他标记等理应为公司保密的其他信息。</w:t>
      </w:r>
    </w:p>
    <w:p w14:paraId="147E1524">
      <w:pPr>
        <w:spacing w:line="360" w:lineRule="auto"/>
        <w:ind w:firstLine="420" w:firstLineChars="200"/>
        <w:rPr>
          <w:color w:val="auto"/>
          <w:kern w:val="13"/>
          <w:szCs w:val="21"/>
          <w:highlight w:val="none"/>
        </w:rPr>
      </w:pPr>
      <w:r>
        <w:rPr>
          <w:color w:val="auto"/>
          <w:kern w:val="13"/>
          <w:szCs w:val="21"/>
          <w:highlight w:val="none"/>
        </w:rPr>
        <w:t>Toutes autres informations qui, en raison de légendes et autres marquages, devraient raisonnablement être considérées comme confidentielles par l’entreprise.</w:t>
      </w:r>
    </w:p>
    <w:p w14:paraId="43FDCD2F">
      <w:pPr>
        <w:spacing w:line="360" w:lineRule="auto"/>
        <w:ind w:firstLine="420" w:firstLineChars="200"/>
        <w:rPr>
          <w:color w:val="auto"/>
          <w:highlight w:val="none"/>
        </w:rPr>
      </w:pPr>
      <w:r>
        <w:rPr>
          <w:color w:val="auto"/>
          <w:highlight w:val="none"/>
        </w:rPr>
        <w:t>4、乙方在甲方工作期间可能直接或者间接地通过书面、口头、图表、音像资料等途径获得或者观察全部或者部分设备、产品等获得的秘密信息，乙方应予保密。</w:t>
      </w:r>
    </w:p>
    <w:p w14:paraId="7AB56C5F">
      <w:pPr>
        <w:spacing w:line="360" w:lineRule="auto"/>
        <w:ind w:firstLine="420" w:firstLineChars="200"/>
        <w:rPr>
          <w:color w:val="auto"/>
          <w:kern w:val="13"/>
          <w:szCs w:val="21"/>
          <w:highlight w:val="none"/>
        </w:rPr>
      </w:pPr>
      <w:r>
        <w:rPr>
          <w:color w:val="auto"/>
          <w:kern w:val="13"/>
          <w:szCs w:val="21"/>
          <w:highlight w:val="none"/>
        </w:rPr>
        <w:t>Les informations secrètes que la Partie B pourrait obtenir ou observer, directement ou indirectement, pendant la durée de son travail avec le Maître d’Ouvrage, par des moyens écrits, oraux, graphiques, audiovisuels ou autres, en totalité ou en partie (équipements, produits, etc.), doivent être traitées comme confidentielles par l’Entrepreneur.</w:t>
      </w:r>
    </w:p>
    <w:p w14:paraId="1D0B72B9">
      <w:pPr>
        <w:spacing w:line="360" w:lineRule="auto"/>
        <w:ind w:firstLine="420" w:firstLineChars="200"/>
        <w:rPr>
          <w:color w:val="auto"/>
          <w:highlight w:val="none"/>
        </w:rPr>
      </w:pPr>
      <w:r>
        <w:rPr>
          <w:color w:val="auto"/>
          <w:highlight w:val="none"/>
        </w:rPr>
        <w:t>5、未经甲乙双方同意，不得将双方目前的所有合作事宜透露到第三方。</w:t>
      </w:r>
    </w:p>
    <w:p w14:paraId="5B3CE092">
      <w:pPr>
        <w:spacing w:line="360" w:lineRule="auto"/>
        <w:ind w:firstLine="420" w:firstLineChars="200"/>
        <w:rPr>
          <w:color w:val="auto"/>
          <w:kern w:val="13"/>
          <w:szCs w:val="21"/>
          <w:highlight w:val="none"/>
        </w:rPr>
      </w:pPr>
      <w:r>
        <w:rPr>
          <w:color w:val="auto"/>
          <w:kern w:val="13"/>
          <w:szCs w:val="21"/>
          <w:highlight w:val="none"/>
        </w:rPr>
        <w:t>Sans l’accord des Parties A et B, les détails de leur coopération actuelle ne doivent pas être divulgués à des tiers.</w:t>
      </w:r>
    </w:p>
    <w:p w14:paraId="4980382D">
      <w:pPr>
        <w:spacing w:line="360" w:lineRule="auto"/>
        <w:ind w:firstLine="420" w:firstLineChars="200"/>
        <w:rPr>
          <w:color w:val="auto"/>
          <w:highlight w:val="none"/>
        </w:rPr>
      </w:pPr>
      <w:r>
        <w:rPr>
          <w:color w:val="auto"/>
          <w:highlight w:val="none"/>
        </w:rPr>
        <w:t>第二条双方的义务 Obligations des parties</w:t>
      </w:r>
    </w:p>
    <w:p w14:paraId="56F7E8D8">
      <w:pPr>
        <w:spacing w:line="360" w:lineRule="auto"/>
        <w:ind w:firstLine="420" w:firstLineChars="200"/>
        <w:rPr>
          <w:color w:val="auto"/>
          <w:highlight w:val="none"/>
        </w:rPr>
      </w:pPr>
      <w:r>
        <w:rPr>
          <w:color w:val="auto"/>
          <w:highlight w:val="none"/>
        </w:rPr>
        <w:t>1、乙方未经甲方同意，不得以泄露、告知、公开、发布、出版、传授、转让或者其他任何方式使第三方（包括按照保密制度的规定不得知悉该项秘密的甲方其他职员）知悉属于甲方或者虽属于他人但甲方承诺有保密义务的技术信息或者其他商业信息，也不得在履行职务之外使用这些保密信息。</w:t>
      </w:r>
    </w:p>
    <w:p w14:paraId="7FAC7FC8">
      <w:pPr>
        <w:spacing w:line="360" w:lineRule="auto"/>
        <w:ind w:firstLine="420" w:firstLineChars="200"/>
        <w:rPr>
          <w:color w:val="auto"/>
          <w:kern w:val="13"/>
          <w:szCs w:val="21"/>
          <w:highlight w:val="none"/>
        </w:rPr>
      </w:pPr>
      <w:r>
        <w:rPr>
          <w:color w:val="auto"/>
          <w:kern w:val="13"/>
          <w:szCs w:val="21"/>
          <w:highlight w:val="none"/>
        </w:rPr>
        <w:t>Sans l’accord préalable du Maître d’Ouvrage, l’Entrepreneur ne doit pas divulguer, révéler, publier, diffuser, enseigner, transférer ou permettre par quelque moyen que ce soit à un tiers (y compris d’autres employés du Maître d’Ouvrage qui ne sont pas autorisés à connaître ledit secret selon les règles de confidentialité) de prendre connaissance des informations techniques ou autres informations commerciales appartenant au Maître d’Ouvrage ou pour lesquelles le Maître d’Ouvrage s’est engagée à respecter la confidentialité, ni utiliser ces informations confidentielles en dehors de l’exécution de ses fonctions.</w:t>
      </w:r>
    </w:p>
    <w:p w14:paraId="17AF0947">
      <w:pPr>
        <w:spacing w:line="360" w:lineRule="auto"/>
        <w:ind w:firstLine="420" w:firstLineChars="200"/>
        <w:rPr>
          <w:color w:val="auto"/>
          <w:highlight w:val="none"/>
        </w:rPr>
      </w:pPr>
      <w:r>
        <w:rPr>
          <w:color w:val="auto"/>
          <w:highlight w:val="none"/>
        </w:rPr>
        <w:t>2、乙方承诺，严格保守自己在为甲方工作期间所获得有关甲方及甲方项目的一切秘密信息。</w:t>
      </w:r>
    </w:p>
    <w:p w14:paraId="3103B8BE">
      <w:pPr>
        <w:spacing w:line="360" w:lineRule="auto"/>
        <w:ind w:firstLine="420" w:firstLineChars="200"/>
        <w:rPr>
          <w:color w:val="auto"/>
          <w:kern w:val="13"/>
          <w:szCs w:val="21"/>
          <w:highlight w:val="none"/>
        </w:rPr>
      </w:pPr>
      <w:r>
        <w:rPr>
          <w:color w:val="auto"/>
          <w:kern w:val="13"/>
          <w:szCs w:val="21"/>
          <w:highlight w:val="none"/>
        </w:rPr>
        <w:t>L’Entrepreneur s’engage à garder strictement confidentielles toutes les informations secrètes concernant le Maître d’Ouvrage et ses projets qu’elle a obtenues pendant son travail avec le Maître d’Ouvrage.</w:t>
      </w:r>
    </w:p>
    <w:p w14:paraId="76D32397">
      <w:pPr>
        <w:spacing w:line="360" w:lineRule="auto"/>
        <w:ind w:firstLine="420" w:firstLineChars="200"/>
        <w:rPr>
          <w:color w:val="auto"/>
          <w:highlight w:val="none"/>
        </w:rPr>
      </w:pPr>
      <w:r>
        <w:rPr>
          <w:color w:val="auto"/>
          <w:highlight w:val="none"/>
        </w:rPr>
        <w:t>3、乙方保证未经甲方事先书面许可，不得以任何方式自行使用秘密信息，并且不得以任何方式许可或者协助他人使用保密信息。确因工作需要，乙方将数据、资料等保密信息向第三方移交时，须持有甲方的书面同意。</w:t>
      </w:r>
    </w:p>
    <w:p w14:paraId="1D095E81">
      <w:pPr>
        <w:spacing w:line="360" w:lineRule="auto"/>
        <w:ind w:firstLine="420" w:firstLineChars="200"/>
        <w:rPr>
          <w:color w:val="auto"/>
          <w:kern w:val="13"/>
          <w:szCs w:val="21"/>
          <w:highlight w:val="none"/>
        </w:rPr>
      </w:pPr>
      <w:r>
        <w:rPr>
          <w:color w:val="auto"/>
          <w:kern w:val="13"/>
          <w:szCs w:val="21"/>
          <w:highlight w:val="none"/>
        </w:rPr>
        <w:t>L’Entrepreneur garantit qu’elle n’utilisera pas les Informations Confidentielles par quelque moyen que ce soit sans l’autorisation écrite préalable du Maître d’Ouvrage, et qu’elle n’autorisera ni n’assistera autrui à les utiliser. Si la transmission de données ou d’informations confidentielles à un tiers est nécessaire pour le travail, elle doit être préalablement autorisée par écrit par le Maître d’Ouvrage.</w:t>
      </w:r>
    </w:p>
    <w:p w14:paraId="0B7B3E14">
      <w:pPr>
        <w:spacing w:line="360" w:lineRule="auto"/>
        <w:ind w:firstLine="420" w:firstLineChars="200"/>
        <w:rPr>
          <w:color w:val="auto"/>
          <w:highlight w:val="none"/>
        </w:rPr>
      </w:pPr>
      <w:r>
        <w:rPr>
          <w:color w:val="auto"/>
          <w:highlight w:val="none"/>
        </w:rPr>
        <w:t>第三条违约责任 Responsabilité en cas de violation</w:t>
      </w:r>
    </w:p>
    <w:p w14:paraId="1209361F">
      <w:pPr>
        <w:spacing w:line="360" w:lineRule="auto"/>
        <w:ind w:firstLine="420" w:firstLineChars="200"/>
        <w:rPr>
          <w:color w:val="auto"/>
          <w:highlight w:val="none"/>
        </w:rPr>
      </w:pPr>
      <w:r>
        <w:rPr>
          <w:color w:val="auto"/>
          <w:highlight w:val="none"/>
        </w:rPr>
        <w:t>1、如果乙方违反本合同的规定，应支付给甲方违约金，违约金的数额以给甲方造成的损失为标准赔偿。</w:t>
      </w:r>
    </w:p>
    <w:p w14:paraId="066E073A">
      <w:pPr>
        <w:spacing w:line="360" w:lineRule="auto"/>
        <w:ind w:firstLine="420" w:firstLineChars="200"/>
        <w:rPr>
          <w:color w:val="auto"/>
          <w:kern w:val="13"/>
          <w:szCs w:val="21"/>
          <w:highlight w:val="none"/>
        </w:rPr>
      </w:pPr>
      <w:r>
        <w:rPr>
          <w:color w:val="auto"/>
          <w:kern w:val="13"/>
          <w:szCs w:val="21"/>
          <w:highlight w:val="none"/>
        </w:rPr>
        <w:t>Si l’Entrepreneur viole les dispositions du présent contrat, elle devra payer au Maître d’Ouvrage des dommages-intérêts forfaitaires, dont le montant sera calculé sur la base du préjudice subi par le Maître d’Ouvrage.</w:t>
      </w:r>
    </w:p>
    <w:p w14:paraId="4617E5E1">
      <w:pPr>
        <w:spacing w:line="360" w:lineRule="auto"/>
        <w:ind w:firstLine="420" w:firstLineChars="200"/>
        <w:rPr>
          <w:color w:val="auto"/>
          <w:highlight w:val="none"/>
        </w:rPr>
      </w:pPr>
      <w:r>
        <w:rPr>
          <w:color w:val="auto"/>
          <w:highlight w:val="none"/>
        </w:rPr>
        <w:t>2、因为乙方的原因导致甲方商业秘密、技术信息等泄露，无论结果如何，都由乙方承担相应责任，同时甲方保留对其追究法律责任的权利。</w:t>
      </w:r>
    </w:p>
    <w:p w14:paraId="1DDAD037">
      <w:pPr>
        <w:spacing w:line="360" w:lineRule="auto"/>
        <w:ind w:firstLine="420" w:firstLineChars="200"/>
        <w:rPr>
          <w:color w:val="auto"/>
          <w:kern w:val="13"/>
          <w:szCs w:val="21"/>
          <w:highlight w:val="none"/>
        </w:rPr>
      </w:pPr>
      <w:r>
        <w:rPr>
          <w:color w:val="auto"/>
          <w:kern w:val="13"/>
          <w:szCs w:val="21"/>
          <w:highlight w:val="none"/>
        </w:rPr>
        <w:t>Si la divulgation d’informations commerciales ou techniques secrètes du Maître d’Ouvrage est due à l’Entrepreneur, cette dernière en assumera la responsabilité, quelles qu’en soient les conséquences, et le Maître d’Ouvrage se réserve le droit d’engager des poursuites judiciaires.</w:t>
      </w:r>
    </w:p>
    <w:p w14:paraId="6E72A1E6">
      <w:pPr>
        <w:spacing w:line="360" w:lineRule="auto"/>
        <w:ind w:firstLine="420" w:firstLineChars="200"/>
        <w:rPr>
          <w:color w:val="auto"/>
          <w:highlight w:val="none"/>
        </w:rPr>
      </w:pPr>
      <w:r>
        <w:rPr>
          <w:color w:val="auto"/>
          <w:highlight w:val="none"/>
        </w:rPr>
        <w:t>3、乙方利用甲方商业秘密或者技术信息等为个人或者第三方获取利用时，乙方须支付甲方10倍于此信息成本的金额作为赔偿，不足以弥补甲方损失时，乙方尚有赔偿甲方实际损失和可得利益损失的义务。</w:t>
      </w:r>
    </w:p>
    <w:p w14:paraId="3EB9DF2E">
      <w:pPr>
        <w:spacing w:line="360" w:lineRule="auto"/>
        <w:ind w:firstLine="420" w:firstLineChars="200"/>
        <w:rPr>
          <w:color w:val="auto"/>
          <w:kern w:val="13"/>
          <w:szCs w:val="21"/>
          <w:highlight w:val="none"/>
        </w:rPr>
      </w:pPr>
      <w:r>
        <w:rPr>
          <w:color w:val="auto"/>
          <w:kern w:val="13"/>
          <w:szCs w:val="21"/>
          <w:highlight w:val="none"/>
        </w:rPr>
        <w:t>Si l’Entrepreneur utilise les secrets commerciaux ou informations techniques du Maître d’Ouvrage pour son bénéfice personnel ou celui d’un tiers, elle devra payer au Maître d’Ouvrage une indemnité équivalente à dix fois le coût de ces informations. Si cette indemnité est insuffisante pour couvrir le préjudice du Maître d’Ouvrage, l’Entrepreneur sera tenu de compenser le préjudice réel et la perte de bénéfices escomptés subis par le Maître d’Ouvrage.</w:t>
      </w:r>
    </w:p>
    <w:p w14:paraId="7BB3AD77">
      <w:pPr>
        <w:spacing w:line="360" w:lineRule="auto"/>
        <w:ind w:firstLine="420" w:firstLineChars="200"/>
        <w:rPr>
          <w:color w:val="auto"/>
          <w:highlight w:val="none"/>
        </w:rPr>
      </w:pPr>
      <w:r>
        <w:rPr>
          <w:color w:val="auto"/>
          <w:highlight w:val="none"/>
        </w:rPr>
        <w:t>第四条 争议的解决办法</w:t>
      </w:r>
      <w:bookmarkStart w:id="104" w:name="OLE_LINK86"/>
      <w:r>
        <w:rPr>
          <w:color w:val="auto"/>
          <w:highlight w:val="none"/>
        </w:rPr>
        <w:t xml:space="preserve"> Règlement des litiges</w:t>
      </w:r>
      <w:bookmarkEnd w:id="104"/>
    </w:p>
    <w:p w14:paraId="3712B28E">
      <w:pPr>
        <w:spacing w:line="360" w:lineRule="auto"/>
        <w:ind w:firstLine="420" w:firstLineChars="200"/>
        <w:rPr>
          <w:color w:val="auto"/>
          <w:highlight w:val="none"/>
        </w:rPr>
      </w:pPr>
      <w:r>
        <w:rPr>
          <w:color w:val="auto"/>
          <w:highlight w:val="none"/>
        </w:rPr>
        <w:t>1、本合同一经签署，即视为甲乙双方认可本合同各条款。</w:t>
      </w:r>
    </w:p>
    <w:p w14:paraId="6358C308">
      <w:pPr>
        <w:spacing w:line="360" w:lineRule="auto"/>
        <w:ind w:firstLine="420" w:firstLineChars="200"/>
        <w:rPr>
          <w:color w:val="auto"/>
          <w:kern w:val="13"/>
          <w:szCs w:val="21"/>
          <w:highlight w:val="none"/>
        </w:rPr>
      </w:pPr>
      <w:r>
        <w:rPr>
          <w:color w:val="auto"/>
          <w:kern w:val="13"/>
          <w:szCs w:val="21"/>
          <w:highlight w:val="none"/>
        </w:rPr>
        <w:t>La signature du présent contrat vaut acceptation de toutes ses clauses par les Parties A et B.</w:t>
      </w:r>
    </w:p>
    <w:p w14:paraId="5F3EF4C1">
      <w:pPr>
        <w:spacing w:line="360" w:lineRule="auto"/>
        <w:ind w:firstLine="420" w:firstLineChars="200"/>
        <w:rPr>
          <w:color w:val="auto"/>
          <w:highlight w:val="none"/>
        </w:rPr>
      </w:pPr>
      <w:r>
        <w:rPr>
          <w:color w:val="auto"/>
          <w:highlight w:val="none"/>
        </w:rPr>
        <w:t>2、因执行本合同而发生的纠纷，可以由双方协商解决或者共同委托双方信任的第三方进行调节，协商调解不成或者一方不愿协商、调解的，任何一方都有提起诉讼的权利。</w:t>
      </w:r>
    </w:p>
    <w:p w14:paraId="0D406AB4">
      <w:pPr>
        <w:spacing w:line="360" w:lineRule="auto"/>
        <w:ind w:firstLine="420" w:firstLineChars="200"/>
        <w:rPr>
          <w:color w:val="auto"/>
          <w:kern w:val="13"/>
          <w:szCs w:val="21"/>
          <w:highlight w:val="none"/>
        </w:rPr>
      </w:pPr>
      <w:r>
        <w:rPr>
          <w:color w:val="auto"/>
          <w:kern w:val="13"/>
          <w:szCs w:val="21"/>
          <w:highlight w:val="none"/>
        </w:rPr>
        <w:t>Les litiges issus de l’exécution du présent contrat peuvent être résolus par des consultations entre les parties ou par la médiation d’un tiers de confiance mutuelle. Si les consultations ou la médiation échouent, ou si une partie refuse de consulter ou de médier, toute partie a le droit d’intenter une action en justice.</w:t>
      </w:r>
    </w:p>
    <w:p w14:paraId="7B4A4604">
      <w:pPr>
        <w:spacing w:line="360" w:lineRule="auto"/>
        <w:ind w:firstLine="420" w:firstLineChars="200"/>
        <w:rPr>
          <w:color w:val="auto"/>
          <w:highlight w:val="none"/>
        </w:rPr>
      </w:pPr>
      <w:r>
        <w:rPr>
          <w:color w:val="auto"/>
          <w:highlight w:val="none"/>
        </w:rPr>
        <w:t>第五条 协议的修改和变更Modification de l’Accord</w:t>
      </w:r>
    </w:p>
    <w:p w14:paraId="6B6D045B">
      <w:pPr>
        <w:spacing w:line="360" w:lineRule="auto"/>
        <w:ind w:firstLine="420" w:firstLineChars="200"/>
        <w:rPr>
          <w:color w:val="auto"/>
          <w:highlight w:val="none"/>
        </w:rPr>
      </w:pPr>
      <w:r>
        <w:rPr>
          <w:color w:val="auto"/>
          <w:highlight w:val="none"/>
        </w:rPr>
        <w:t>1、对本协议的任何修改需要得到双方的同意，并以书面形式达成，如果本协议中任何一个或者多个条款出现任何方面的无效、不合法等情况，该条款不影响其他条款的有效性。</w:t>
      </w:r>
    </w:p>
    <w:p w14:paraId="504D0F78">
      <w:pPr>
        <w:spacing w:line="360" w:lineRule="auto"/>
        <w:ind w:firstLine="420" w:firstLineChars="200"/>
        <w:rPr>
          <w:color w:val="auto"/>
          <w:kern w:val="13"/>
          <w:szCs w:val="21"/>
          <w:highlight w:val="none"/>
        </w:rPr>
      </w:pPr>
      <w:r>
        <w:rPr>
          <w:color w:val="auto"/>
          <w:kern w:val="13"/>
          <w:szCs w:val="21"/>
          <w:highlight w:val="none"/>
        </w:rPr>
        <w:t>Toute modification du présent accord nécessite l’accord des deux parties et doit être formalisée par écrit. Si une ou plusieurs clauses du présent accord sont jugées invalides, illégales ou inapplicables, cela n’affectera pas la validité des autres clauses.</w:t>
      </w:r>
    </w:p>
    <w:p w14:paraId="3757448A">
      <w:pPr>
        <w:spacing w:line="360" w:lineRule="auto"/>
        <w:ind w:firstLine="420" w:firstLineChars="200"/>
        <w:rPr>
          <w:color w:val="auto"/>
          <w:highlight w:val="none"/>
        </w:rPr>
      </w:pPr>
      <w:r>
        <w:rPr>
          <w:color w:val="auto"/>
          <w:highlight w:val="none"/>
        </w:rPr>
        <w:t>2、本协议与国家法律法规相抵触时，以国家法律法规为准。</w:t>
      </w:r>
    </w:p>
    <w:p w14:paraId="29ED22B9">
      <w:pPr>
        <w:spacing w:line="360" w:lineRule="auto"/>
        <w:ind w:firstLine="420" w:firstLineChars="200"/>
        <w:rPr>
          <w:color w:val="auto"/>
          <w:kern w:val="13"/>
          <w:szCs w:val="21"/>
          <w:highlight w:val="none"/>
        </w:rPr>
      </w:pPr>
      <w:r>
        <w:rPr>
          <w:color w:val="auto"/>
          <w:kern w:val="13"/>
          <w:szCs w:val="21"/>
          <w:highlight w:val="none"/>
        </w:rPr>
        <w:t>En cas de contradiction entre le présent accord et les lois et règlements nationaux, ces derniers prévaudront.</w:t>
      </w:r>
    </w:p>
    <w:p w14:paraId="0959DCB7">
      <w:pPr>
        <w:adjustRightInd w:val="0"/>
        <w:snapToGrid w:val="0"/>
        <w:spacing w:line="360" w:lineRule="auto"/>
        <w:ind w:right="1470" w:firstLine="420" w:firstLineChars="200"/>
        <w:rPr>
          <w:color w:val="auto"/>
          <w:highlight w:val="none"/>
        </w:rPr>
      </w:pPr>
      <w:r>
        <w:rPr>
          <w:color w:val="auto"/>
          <w:highlight w:val="none"/>
        </w:rPr>
        <w:t>本协议随主合同生效之日起生效。</w:t>
      </w:r>
    </w:p>
    <w:p w14:paraId="57573827">
      <w:pPr>
        <w:shd w:val="clear"/>
        <w:ind w:firstLine="420" w:firstLineChars="200"/>
        <w:rPr>
          <w:color w:val="auto"/>
          <w:sz w:val="21"/>
          <w:szCs w:val="21"/>
          <w:highlight w:val="none"/>
        </w:rPr>
      </w:pPr>
      <w:r>
        <w:rPr>
          <w:color w:val="auto"/>
          <w:kern w:val="13"/>
          <w:szCs w:val="21"/>
          <w:highlight w:val="none"/>
        </w:rPr>
        <w:t>Le présent accord entre en vigueur à la date d’entrée en vigueur du contrat principal.</w:t>
      </w:r>
    </w:p>
    <w:p w14:paraId="7A1CAFE3">
      <w:pPr>
        <w:shd w:val="clear"/>
        <w:adjustRightInd w:val="0"/>
        <w:snapToGrid w:val="0"/>
        <w:spacing w:line="360" w:lineRule="auto"/>
        <w:jc w:val="center"/>
        <w:rPr>
          <w:rFonts w:hint="eastAsia" w:hAnsi="宋体" w:cs="宋体"/>
          <w:b/>
          <w:color w:val="auto"/>
          <w:szCs w:val="21"/>
          <w:highlight w:val="none"/>
          <w:lang w:val="zh-CN"/>
        </w:rPr>
      </w:pPr>
    </w:p>
    <w:p w14:paraId="400BA09A">
      <w:pPr>
        <w:shd w:val="clear"/>
        <w:adjustRightInd w:val="0"/>
        <w:snapToGrid w:val="0"/>
        <w:spacing w:before="0" w:after="0"/>
        <w:jc w:val="center"/>
        <w:rPr>
          <w:rFonts w:hint="eastAsia" w:ascii="宋体" w:hAnsi="宋体"/>
          <w:color w:val="auto"/>
          <w:sz w:val="28"/>
          <w:szCs w:val="28"/>
          <w:highlight w:val="none"/>
        </w:rPr>
      </w:pPr>
      <w:r>
        <w:rPr>
          <w:rFonts w:hint="eastAsia" w:ascii="宋体" w:hAnsi="宋体"/>
          <w:color w:val="auto"/>
          <w:sz w:val="28"/>
          <w:szCs w:val="28"/>
          <w:highlight w:val="none"/>
        </w:rPr>
        <w:br w:type="page"/>
      </w:r>
    </w:p>
    <w:p w14:paraId="37217214">
      <w:pPr>
        <w:pStyle w:val="5"/>
        <w:widowControl/>
        <w:numPr>
          <w:ilvl w:val="3"/>
          <w:numId w:val="0"/>
        </w:numPr>
        <w:spacing w:before="0" w:after="0" w:line="360" w:lineRule="auto"/>
        <w:jc w:val="left"/>
        <w:textAlignment w:val="baseline"/>
        <w:outlineLvl w:val="0"/>
        <w:rPr>
          <w:rFonts w:ascii="宋体" w:hAnsi="宋体"/>
          <w:color w:val="auto"/>
          <w:kern w:val="0"/>
          <w:sz w:val="21"/>
          <w:szCs w:val="21"/>
          <w:highlight w:val="none"/>
        </w:rPr>
      </w:pPr>
      <w:r>
        <w:rPr>
          <w:rFonts w:hint="eastAsia" w:ascii="宋体" w:hAnsi="宋体"/>
          <w:color w:val="auto"/>
          <w:kern w:val="0"/>
          <w:sz w:val="21"/>
          <w:szCs w:val="21"/>
          <w:highlight w:val="none"/>
        </w:rPr>
        <w:t>附件 信息服务合同中的知识产权保护条款Clause de protection de la propriété intellectuelle dans le contrat de service d'information</w:t>
      </w:r>
    </w:p>
    <w:p w14:paraId="493D9CB8">
      <w:pPr>
        <w:spacing w:line="500" w:lineRule="exac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bCs/>
          <w:color w:val="auto"/>
          <w:sz w:val="24"/>
          <w:highlight w:val="none"/>
        </w:rPr>
        <w:t>原有权利归属声明</w:t>
      </w:r>
      <w:r>
        <w:rPr>
          <w:rFonts w:hint="eastAsia" w:ascii="宋体" w:hAnsi="宋体" w:cs="宋体"/>
          <w:color w:val="auto"/>
          <w:sz w:val="24"/>
          <w:highlight w:val="none"/>
        </w:rPr>
        <w:t>】</w:t>
      </w:r>
    </w:p>
    <w:p w14:paraId="136390A6">
      <w:pPr>
        <w:shd w:val="clear" w:color="auto" w:fill="FFFFFF"/>
        <w:adjustRightInd w:val="0"/>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协议签订前双方原有的产品、技术、代码的知识产权仍然归各自所有，不因本合同的履行发生任何转移。本协议的签订不视为买方赋予卖方明示或暗示的知识产权（包括但不限于专利、著作权、技术秘密、商号、商标）许可，卖方需要买方其他软件的知识产权许可的，需要另行签署许可协议。</w:t>
      </w:r>
    </w:p>
    <w:p w14:paraId="169E25B7">
      <w:pPr>
        <w:shd w:val="clear" w:color="auto" w:fill="FFFFFF"/>
        <w:adjustRightInd w:val="0"/>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2.卖方在履行协议义务时应严格依据《中华人民共和国网络安全法》、《中华人民共和国侵权责任法》等有关法律法规，严格维护买方相关权益，具体包括：</w:t>
      </w:r>
    </w:p>
    <w:p w14:paraId="309C26F7">
      <w:pPr>
        <w:shd w:val="clear" w:color="auto" w:fill="FFFFFF"/>
        <w:adjustRightInd w:val="0"/>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（1）国家电力投资集团有限公司（以下简称“国家电投</w:t>
      </w:r>
      <w:r>
        <w:rPr>
          <w:rFonts w:hint="eastAsia" w:ascii="宋体" w:hAnsi="宋体" w:cs="宋体"/>
          <w:color w:val="auto"/>
          <w:szCs w:val="21"/>
          <w:highlight w:val="none"/>
          <w:lang w:eastAsia="zh-Hans"/>
        </w:rPr>
        <w:t>集团</w:t>
      </w:r>
      <w:r>
        <w:rPr>
          <w:rFonts w:hint="eastAsia" w:ascii="宋体" w:hAnsi="宋体" w:cs="宋体"/>
          <w:color w:val="auto"/>
          <w:szCs w:val="21"/>
          <w:highlight w:val="none"/>
        </w:rPr>
        <w:t>”）</w:t>
      </w:r>
      <w:r>
        <w:rPr>
          <w:rFonts w:hint="eastAsia" w:ascii="宋体" w:hAnsi="宋体" w:cs="宋体"/>
          <w:color w:val="auto"/>
          <w:szCs w:val="21"/>
          <w:highlight w:val="none"/>
          <w:lang w:eastAsia="zh-Hans"/>
        </w:rPr>
        <w:t>拥有</w:t>
      </w:r>
      <w:r>
        <w:rPr>
          <w:rFonts w:hint="eastAsia" w:ascii="宋体" w:hAnsi="宋体" w:cs="宋体"/>
          <w:color w:val="auto"/>
          <w:szCs w:val="21"/>
          <w:highlight w:val="none"/>
        </w:rPr>
        <w:t>的企业商标</w:t>
      </w:r>
      <w:r>
        <w:rPr>
          <w:rFonts w:hint="eastAsia" w:ascii="宋体" w:hAnsi="宋体" w:cs="宋体"/>
          <w:color w:val="auto"/>
          <w:szCs w:val="21"/>
          <w:highlight w:val="none"/>
          <w:lang w:eastAsia="zh-Hans"/>
        </w:rPr>
        <w:t xml:space="preserve"> </w:t>
      </w:r>
      <w:r>
        <w:rPr>
          <w:rFonts w:hint="eastAsia" w:ascii="宋体" w:hAnsi="宋体" w:cs="宋体"/>
          <w:color w:val="auto"/>
          <w:szCs w:val="21"/>
          <w:highlight w:val="none"/>
        </w:rPr>
        <w:drawing>
          <wp:inline distT="0" distB="0" distL="114300" distR="114300">
            <wp:extent cx="581660" cy="216535"/>
            <wp:effectExtent l="0" t="0" r="12700"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581660" cy="216535"/>
                    </a:xfrm>
                    <a:prstGeom prst="rect">
                      <a:avLst/>
                    </a:prstGeom>
                    <a:noFill/>
                    <a:ln>
                      <a:noFill/>
                    </a:ln>
                  </pic:spPr>
                </pic:pic>
              </a:graphicData>
            </a:graphic>
          </wp:inline>
        </w:drawing>
      </w:r>
      <w:r>
        <w:rPr>
          <w:rFonts w:hint="eastAsia" w:ascii="宋体" w:hAnsi="宋体" w:cs="宋体"/>
          <w:color w:val="auto"/>
          <w:szCs w:val="21"/>
          <w:highlight w:val="none"/>
        </w:rPr>
        <w:t xml:space="preserve"> 和“国家电力投资集团有限公司”等各类全称、简称、</w:t>
      </w:r>
      <w:r>
        <w:rPr>
          <w:rFonts w:hint="eastAsia" w:ascii="宋体" w:hAnsi="宋体" w:cs="宋体"/>
          <w:color w:val="auto"/>
          <w:szCs w:val="21"/>
          <w:highlight w:val="none"/>
          <w:lang w:eastAsia="zh-Hans"/>
        </w:rPr>
        <w:t>扩展名称</w:t>
      </w:r>
      <w:r>
        <w:rPr>
          <w:rFonts w:hint="eastAsia" w:ascii="宋体" w:hAnsi="宋体" w:cs="宋体"/>
          <w:color w:val="auto"/>
          <w:szCs w:val="21"/>
          <w:highlight w:val="none"/>
        </w:rPr>
        <w:t>的</w:t>
      </w:r>
      <w:r>
        <w:rPr>
          <w:rFonts w:hint="eastAsia" w:ascii="宋体" w:hAnsi="宋体" w:cs="宋体"/>
          <w:color w:val="auto"/>
          <w:szCs w:val="21"/>
          <w:highlight w:val="none"/>
          <w:lang w:eastAsia="zh-Hans"/>
        </w:rPr>
        <w:t>所有权</w:t>
      </w:r>
      <w:r>
        <w:rPr>
          <w:rFonts w:hint="eastAsia" w:ascii="宋体" w:hAnsi="宋体" w:cs="宋体"/>
          <w:color w:val="auto"/>
          <w:szCs w:val="21"/>
          <w:highlight w:val="none"/>
        </w:rPr>
        <w:t>、</w:t>
      </w:r>
      <w:r>
        <w:rPr>
          <w:rFonts w:hint="eastAsia" w:ascii="宋体" w:hAnsi="宋体" w:cs="宋体"/>
          <w:color w:val="auto"/>
          <w:szCs w:val="21"/>
          <w:highlight w:val="none"/>
          <w:lang w:eastAsia="zh-Hans"/>
        </w:rPr>
        <w:t>使用权</w:t>
      </w:r>
      <w:r>
        <w:rPr>
          <w:rFonts w:hint="eastAsia" w:ascii="宋体" w:hAnsi="宋体" w:cs="宋体"/>
          <w:color w:val="auto"/>
          <w:szCs w:val="21"/>
          <w:highlight w:val="none"/>
        </w:rPr>
        <w:t>及商标专用权等权益；</w:t>
      </w:r>
    </w:p>
    <w:p w14:paraId="64888B32">
      <w:pPr>
        <w:shd w:val="clear" w:color="auto" w:fill="FFFFFF"/>
        <w:adjustRightInd w:val="0"/>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（2）买方及所属单位拥有企业商标、企业全称、简称、</w:t>
      </w:r>
      <w:r>
        <w:rPr>
          <w:rFonts w:hint="eastAsia" w:ascii="宋体" w:hAnsi="宋体" w:cs="宋体"/>
          <w:color w:val="auto"/>
          <w:szCs w:val="21"/>
          <w:highlight w:val="none"/>
          <w:lang w:eastAsia="zh-Hans"/>
        </w:rPr>
        <w:t>扩展名称</w:t>
      </w:r>
      <w:r>
        <w:rPr>
          <w:rFonts w:hint="eastAsia" w:ascii="宋体" w:hAnsi="宋体" w:cs="宋体"/>
          <w:color w:val="auto"/>
          <w:szCs w:val="21"/>
          <w:highlight w:val="none"/>
        </w:rPr>
        <w:t>的</w:t>
      </w:r>
      <w:r>
        <w:rPr>
          <w:rFonts w:hint="eastAsia" w:ascii="宋体" w:hAnsi="宋体" w:cs="宋体"/>
          <w:color w:val="auto"/>
          <w:szCs w:val="21"/>
          <w:highlight w:val="none"/>
          <w:lang w:eastAsia="zh-Hans"/>
        </w:rPr>
        <w:t>所有权</w:t>
      </w:r>
      <w:r>
        <w:rPr>
          <w:rFonts w:hint="eastAsia" w:ascii="宋体" w:hAnsi="宋体" w:cs="宋体"/>
          <w:color w:val="auto"/>
          <w:szCs w:val="21"/>
          <w:highlight w:val="none"/>
        </w:rPr>
        <w:t>、</w:t>
      </w:r>
      <w:r>
        <w:rPr>
          <w:rFonts w:hint="eastAsia" w:ascii="宋体" w:hAnsi="宋体" w:cs="宋体"/>
          <w:color w:val="auto"/>
          <w:szCs w:val="21"/>
          <w:highlight w:val="none"/>
          <w:lang w:eastAsia="zh-Hans"/>
        </w:rPr>
        <w:t>使用权</w:t>
      </w:r>
      <w:r>
        <w:rPr>
          <w:rFonts w:hint="eastAsia" w:ascii="宋体" w:hAnsi="宋体" w:cs="宋体"/>
          <w:color w:val="auto"/>
          <w:szCs w:val="21"/>
          <w:highlight w:val="none"/>
        </w:rPr>
        <w:t>及商标专用权等权益。</w:t>
      </w:r>
    </w:p>
    <w:p w14:paraId="73D94AD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L’ensemble des documents, logiciels, rapports, interfaces, données et résultats fournis dans le cadre du présent contrat, y compris les ‌plateformes de gestion‌, les ‌algorithmes‌, les ‌interfaces utilisateur‌ et les ‌bases de données‌, demeure la ‌propriété exclusive du maître d’ouvrage (Partie A)‌. Le prestataire (Partie B) s’engage à :</w:t>
      </w:r>
    </w:p>
    <w:p w14:paraId="255C23C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Ne pas revendiquer de droits de propriété intellectuelle sur les ‌produits livrés‌, notamment les ‌logiciels‌, les ‌données traitées‌ ou les ‌rapports générés‌ ;</w:t>
      </w:r>
    </w:p>
    <w:p w14:paraId="3D78AAD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Assurer la ‌confidentialité absolue‌ des informations techniques, commerciales et opérationnelles auxquelles il aura accès ;</w:t>
      </w:r>
    </w:p>
    <w:p w14:paraId="129E6CD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Ne pas utiliser, reproduire, modifier ou exploiter, à des fins commerciales ou autres, tout élément appartenant au maître d’ouvrage, sans autorisation écrite préalable ;</w:t>
      </w:r>
    </w:p>
    <w:p w14:paraId="42D1192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Transférer intégralement les ‌droits d’auteur‌ et les ‌droits d’exploitation‌ des ‌œuvres créées dans le cadre du projet‌ (notamment le code source, les interfaces, les documents techniques) à la Partie A dès la livraison et l’acceptation .</w:t>
      </w:r>
    </w:p>
    <w:p w14:paraId="109EDF2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Le prestataire conserve uniquement un ‌droit d’usage interne limité‌ pour finaliser les prestations, strictement encadré par le contrat et ne permettant aucune diffusion ou réutilisation ultérieure .</w:t>
      </w:r>
    </w:p>
    <w:p w14:paraId="6A63F06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En cas de violation de ces obligations, le prestataire s’expose à des ‌sanctions contractuelles‌ (pénalités, résiliation) et à des ‌recours en responsabilité civile‌ pour atteinte aux droits de propriété intellectuelle .</w:t>
      </w:r>
    </w:p>
    <w:p w14:paraId="3831392A">
      <w:pPr>
        <w:shd w:val="clear" w:color="auto" w:fill="FFFFFF"/>
        <w:adjustRightInd w:val="0"/>
        <w:snapToGrid w:val="0"/>
        <w:spacing w:line="500" w:lineRule="exact"/>
        <w:rPr>
          <w:rFonts w:ascii="宋体" w:hAnsi="宋体" w:cs="宋体"/>
          <w:b/>
          <w:bCs/>
          <w:color w:val="auto"/>
          <w:szCs w:val="21"/>
          <w:highlight w:val="none"/>
        </w:rPr>
      </w:pPr>
      <w:r>
        <w:rPr>
          <w:rFonts w:hint="eastAsia" w:ascii="宋体" w:hAnsi="宋体" w:cs="宋体"/>
          <w:b/>
          <w:bCs/>
          <w:color w:val="auto"/>
          <w:szCs w:val="21"/>
          <w:highlight w:val="none"/>
        </w:rPr>
        <w:t>【开发内容权属约定】Propriété intellectuelle – Conception et développement du logiciel</w:t>
      </w:r>
    </w:p>
    <w:p w14:paraId="4997F54B">
      <w:pPr>
        <w:shd w:val="clear" w:color="auto" w:fill="FFFFFF"/>
        <w:adjustRightInd w:val="0"/>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双方经协商同意，对与本项目相关的由买方委托卖方开发的《港口光伏能量管理系统（EMS）软件升级项目合同》知识产权（包括专利、著作权）由买方享有。经买方书面许可后，卖方可许可范围自行使用，但禁止卖方将上述内容授权给任何第三方。</w:t>
      </w:r>
    </w:p>
    <w:p w14:paraId="0261A6B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Les deux parties conviennent que la ‌propriété intellectuelle‌ (y compris les ‌brevets‌ et les ‌droits d’auteur‌) liée au ‌projet de mise à jour du système de gestion d’énergie photovoltaïque portuaire (EMS)‌, développé par le prestataire (Partie B) sur commande du maître d’ouvrage (Partie A), ‌appartient exclusivement à la Partie A‌.</w:t>
      </w:r>
    </w:p>
    <w:p w14:paraId="3EF6A5E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Le prestataire peut ‌utiliser ledit contenu dans le cadre de ses activités internes‌, ‌uniquement après autorisation écrite expresse de la Partie A‌. Toute ‌cession, licence ou autorisation d’usage à un tiers‌ est ‌formellement interdite‌ sans accord préalable écrit du maître d’ouvrage.</w:t>
      </w:r>
    </w:p>
    <w:p w14:paraId="40EB70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Cette clause garantit la ‌protection des actifs immatériels‌ du projet et assure une ‌maîtrise totale‌ de l’exploitation future du système par le client.</w:t>
      </w:r>
    </w:p>
    <w:p w14:paraId="6113746A">
      <w:pPr>
        <w:shd w:val="clear" w:color="auto" w:fill="FFFFFF"/>
        <w:adjustRightInd w:val="0"/>
        <w:snapToGrid w:val="0"/>
        <w:spacing w:line="500" w:lineRule="exact"/>
        <w:rPr>
          <w:rFonts w:ascii="宋体" w:hAnsi="宋体" w:cs="宋体"/>
          <w:b/>
          <w:bCs/>
          <w:color w:val="auto"/>
          <w:szCs w:val="21"/>
          <w:highlight w:val="none"/>
        </w:rPr>
      </w:pPr>
      <w:r>
        <w:rPr>
          <w:rFonts w:hint="eastAsia" w:ascii="宋体" w:hAnsi="宋体" w:cs="宋体"/>
          <w:b/>
          <w:bCs/>
          <w:color w:val="auto"/>
          <w:szCs w:val="21"/>
          <w:highlight w:val="none"/>
        </w:rPr>
        <w:t>【使用及权利保证】Garantie d'utilisation et de respect des droits de propriété intellectuelle</w:t>
      </w:r>
    </w:p>
    <w:p w14:paraId="23104CBF">
      <w:pPr>
        <w:shd w:val="clear" w:color="auto" w:fill="FFFFFF"/>
        <w:adjustRightInd w:val="0"/>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卖方承诺，其在项目实施过程中不会侵犯买方及第三方的知识产权(包括但不限于著作权、专利权、商标权)，同时，在交付本合同成果中也不会涉及或非法使用第三方的知识产权(包括但不限于著作权、专利权、商标权)，具体包括不限于以下情形：</w:t>
      </w:r>
    </w:p>
    <w:p w14:paraId="677C3A88">
      <w:pPr>
        <w:shd w:val="clear" w:color="auto" w:fill="FFFFFF"/>
        <w:adjustRightInd w:val="0"/>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1.卖方不得在未告知情况下，任何直接或间接在互联网环境发布的网站、系统使用国家电投集团及本单位（含所属单位）企业名称、企业商标、企业信息、项目信息等；</w:t>
      </w:r>
    </w:p>
    <w:p w14:paraId="38D38D57">
      <w:pPr>
        <w:shd w:val="clear" w:color="auto" w:fill="FFFFFF"/>
        <w:adjustRightInd w:val="0"/>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2.卖方在合作项目到期或终止后，应及时下线、停运带有国家电投集团及本单位（含所属单位）企业名称、企业商标、企业信息、项目信息的系统，包括但不限于测试系统、运维系统及演示系统</w:t>
      </w:r>
      <w:r>
        <w:rPr>
          <w:rFonts w:hint="eastAsia" w:ascii="宋体" w:hAnsi="宋体" w:cs="宋体"/>
          <w:color w:val="auto"/>
          <w:szCs w:val="21"/>
          <w:highlight w:val="none"/>
          <w:lang w:eastAsia="zh-Hans"/>
        </w:rPr>
        <w:t>等</w:t>
      </w:r>
      <w:r>
        <w:rPr>
          <w:rFonts w:hint="eastAsia" w:ascii="宋体" w:hAnsi="宋体" w:cs="宋体"/>
          <w:color w:val="auto"/>
          <w:szCs w:val="21"/>
          <w:highlight w:val="none"/>
        </w:rPr>
        <w:t>；</w:t>
      </w:r>
    </w:p>
    <w:p w14:paraId="26CAEA09">
      <w:pPr>
        <w:shd w:val="clear" w:color="auto" w:fill="FFFFFF"/>
        <w:adjustRightInd w:val="0"/>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Hans"/>
        </w:rPr>
        <w:t>.</w:t>
      </w:r>
      <w:r>
        <w:rPr>
          <w:rFonts w:hint="eastAsia" w:ascii="宋体" w:hAnsi="宋体" w:cs="宋体"/>
          <w:color w:val="auto"/>
          <w:szCs w:val="21"/>
          <w:highlight w:val="none"/>
        </w:rPr>
        <w:t>卖方不得</w:t>
      </w:r>
      <w:r>
        <w:rPr>
          <w:rFonts w:hint="eastAsia" w:ascii="宋体" w:hAnsi="宋体" w:cs="宋体"/>
          <w:color w:val="auto"/>
          <w:szCs w:val="21"/>
          <w:highlight w:val="none"/>
          <w:lang w:eastAsia="zh-Hans"/>
        </w:rPr>
        <w:t>私自以</w:t>
      </w:r>
      <w:r>
        <w:rPr>
          <w:rFonts w:hint="eastAsia" w:ascii="宋体" w:hAnsi="宋体" w:cs="宋体"/>
          <w:color w:val="auto"/>
          <w:szCs w:val="21"/>
          <w:highlight w:val="none"/>
        </w:rPr>
        <w:t>国家电投集团及本单位（含所属单位）</w:t>
      </w:r>
      <w:r>
        <w:rPr>
          <w:rFonts w:hint="eastAsia" w:ascii="宋体" w:hAnsi="宋体" w:cs="宋体"/>
          <w:color w:val="auto"/>
          <w:szCs w:val="21"/>
          <w:highlight w:val="none"/>
          <w:lang w:eastAsia="zh-Hans"/>
        </w:rPr>
        <w:t>名义</w:t>
      </w:r>
      <w:r>
        <w:rPr>
          <w:rFonts w:hint="eastAsia" w:ascii="宋体" w:hAnsi="宋体" w:cs="宋体"/>
          <w:color w:val="auto"/>
          <w:szCs w:val="21"/>
          <w:highlight w:val="none"/>
        </w:rPr>
        <w:t>，在境内外非授权</w:t>
      </w:r>
      <w:r>
        <w:rPr>
          <w:rFonts w:hint="eastAsia" w:ascii="宋体" w:hAnsi="宋体" w:cs="宋体"/>
          <w:color w:val="auto"/>
          <w:szCs w:val="21"/>
          <w:highlight w:val="none"/>
          <w:lang w:eastAsia="zh-Hans"/>
        </w:rPr>
        <w:t>注册各类网站，包含但不限于门户网站、微信公众号、抖音公众号等</w:t>
      </w:r>
      <w:r>
        <w:rPr>
          <w:rFonts w:hint="eastAsia" w:ascii="宋体" w:hAnsi="宋体" w:cs="宋体"/>
          <w:color w:val="auto"/>
          <w:szCs w:val="21"/>
          <w:highlight w:val="none"/>
        </w:rPr>
        <w:t>；</w:t>
      </w:r>
    </w:p>
    <w:p w14:paraId="181410B3">
      <w:pPr>
        <w:shd w:val="clear" w:color="auto" w:fill="FFFFFF"/>
        <w:adjustRightInd w:val="0"/>
        <w:snapToGrid w:val="0"/>
        <w:spacing w:line="500" w:lineRule="exact"/>
        <w:ind w:firstLine="420" w:firstLineChars="200"/>
        <w:rPr>
          <w:rFonts w:ascii="宋体" w:hAnsi="宋体" w:cs="宋体"/>
          <w:color w:val="auto"/>
          <w:szCs w:val="21"/>
          <w:highlight w:val="none"/>
          <w:lang w:eastAsia="zh-Hans"/>
        </w:rPr>
      </w:pPr>
      <w:r>
        <w:rPr>
          <w:rFonts w:hint="eastAsia" w:ascii="宋体" w:hAnsi="宋体" w:cs="宋体"/>
          <w:color w:val="auto"/>
          <w:szCs w:val="21"/>
          <w:highlight w:val="none"/>
        </w:rPr>
        <w:t>4</w:t>
      </w:r>
      <w:r>
        <w:rPr>
          <w:rFonts w:hint="eastAsia" w:ascii="宋体" w:hAnsi="宋体" w:cs="宋体"/>
          <w:color w:val="auto"/>
          <w:szCs w:val="21"/>
          <w:highlight w:val="none"/>
          <w:lang w:eastAsia="zh-Hans"/>
        </w:rPr>
        <w:t>.未经</w:t>
      </w:r>
      <w:r>
        <w:rPr>
          <w:rFonts w:hint="eastAsia" w:ascii="宋体" w:hAnsi="宋体" w:cs="宋体"/>
          <w:color w:val="auto"/>
          <w:szCs w:val="21"/>
          <w:highlight w:val="none"/>
        </w:rPr>
        <w:t>买方书面</w:t>
      </w:r>
      <w:r>
        <w:rPr>
          <w:rFonts w:hint="eastAsia" w:ascii="宋体" w:hAnsi="宋体" w:cs="宋体"/>
          <w:color w:val="auto"/>
          <w:szCs w:val="21"/>
          <w:highlight w:val="none"/>
          <w:lang w:eastAsia="zh-Hans"/>
        </w:rPr>
        <w:t>同意</w:t>
      </w:r>
      <w:r>
        <w:rPr>
          <w:rFonts w:hint="eastAsia" w:ascii="宋体" w:hAnsi="宋体" w:cs="宋体"/>
          <w:color w:val="auto"/>
          <w:szCs w:val="21"/>
          <w:highlight w:val="none"/>
        </w:rPr>
        <w:t>，卖方不得</w:t>
      </w:r>
      <w:r>
        <w:rPr>
          <w:rFonts w:hint="eastAsia" w:ascii="宋体" w:hAnsi="宋体" w:cs="宋体"/>
          <w:color w:val="auto"/>
          <w:szCs w:val="21"/>
          <w:highlight w:val="none"/>
          <w:lang w:eastAsia="zh-Hans"/>
        </w:rPr>
        <w:t>私自在产品</w:t>
      </w:r>
      <w:r>
        <w:rPr>
          <w:rFonts w:hint="eastAsia" w:ascii="宋体" w:hAnsi="宋体" w:cs="宋体"/>
          <w:color w:val="auto"/>
          <w:szCs w:val="21"/>
          <w:highlight w:val="none"/>
        </w:rPr>
        <w:t>介绍、服务介绍界面</w:t>
      </w:r>
      <w:r>
        <w:rPr>
          <w:rFonts w:hint="eastAsia" w:ascii="宋体" w:hAnsi="宋体" w:cs="宋体"/>
          <w:color w:val="auto"/>
          <w:szCs w:val="21"/>
          <w:highlight w:val="none"/>
          <w:lang w:eastAsia="zh-Hans"/>
        </w:rPr>
        <w:t>中使用</w:t>
      </w:r>
      <w:r>
        <w:rPr>
          <w:rFonts w:hint="eastAsia" w:ascii="宋体" w:hAnsi="宋体" w:cs="宋体"/>
          <w:color w:val="auto"/>
          <w:szCs w:val="21"/>
          <w:highlight w:val="none"/>
        </w:rPr>
        <w:t>国家电投集团及本单位（含所属单位）企业名称、企业商标、企业信息、项目信息等</w:t>
      </w:r>
      <w:r>
        <w:rPr>
          <w:rFonts w:hint="eastAsia" w:ascii="宋体" w:hAnsi="宋体" w:cs="宋体"/>
          <w:color w:val="auto"/>
          <w:szCs w:val="21"/>
          <w:highlight w:val="none"/>
          <w:lang w:eastAsia="zh-Hans"/>
        </w:rPr>
        <w:t>；</w:t>
      </w:r>
    </w:p>
    <w:p w14:paraId="196268A7">
      <w:pPr>
        <w:shd w:val="clear" w:color="auto" w:fill="FFFFFF"/>
        <w:adjustRightInd w:val="0"/>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5.卖方不得未经买方书面同意在互联网环境搭建的测试系统、运维系统或演示系统</w:t>
      </w:r>
      <w:r>
        <w:rPr>
          <w:rFonts w:hint="eastAsia" w:ascii="宋体" w:hAnsi="宋体" w:cs="宋体"/>
          <w:color w:val="auto"/>
          <w:szCs w:val="21"/>
          <w:highlight w:val="none"/>
          <w:lang w:eastAsia="zh-Hans"/>
        </w:rPr>
        <w:t>等</w:t>
      </w:r>
      <w:r>
        <w:rPr>
          <w:rFonts w:hint="eastAsia" w:ascii="宋体" w:hAnsi="宋体" w:cs="宋体"/>
          <w:color w:val="auto"/>
          <w:szCs w:val="21"/>
          <w:highlight w:val="none"/>
        </w:rPr>
        <w:t>，存在网络安全隐患，被国家主管部位通报或被不法分子渗透成功继而对国家电投集团及所属各单位发起网络攻击，产生及其恶劣的负面影响；</w:t>
      </w:r>
    </w:p>
    <w:p w14:paraId="2609BB2E">
      <w:pPr>
        <w:shd w:val="clear" w:color="auto" w:fill="FFFFFF"/>
        <w:adjustRightInd w:val="0"/>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Hans"/>
        </w:rPr>
        <w:t>6.其</w:t>
      </w:r>
      <w:r>
        <w:rPr>
          <w:rFonts w:hint="eastAsia" w:ascii="宋体" w:hAnsi="宋体" w:cs="宋体"/>
          <w:color w:val="auto"/>
          <w:szCs w:val="21"/>
          <w:highlight w:val="none"/>
        </w:rPr>
        <w:t>它</w:t>
      </w:r>
      <w:r>
        <w:rPr>
          <w:rFonts w:hint="eastAsia" w:ascii="宋体" w:hAnsi="宋体" w:cs="宋体"/>
          <w:color w:val="auto"/>
          <w:szCs w:val="21"/>
          <w:highlight w:val="none"/>
          <w:lang w:eastAsia="zh-Hans"/>
        </w:rPr>
        <w:t xml:space="preserve">可能侵犯国家电投集团及所属单位合法权益的行为。     </w:t>
      </w:r>
    </w:p>
    <w:p w14:paraId="7ABEB51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Le prestataire (Partie B) déclare et s'engage formellement à ne pas porter atteinte, à quelque titre que ce soit, aux droits de propriété intellectuelle du maître d’ouvrage (Partie A) ou de tiers — notamment aux ‌droits d’auteur, brevets, marques déposées‌ —, tant pendant la mise en œuvre du projet qu’au moment de la livraison des résultats contractuels. Il s’interdit expressément toute utilisation non autorisée, directe ou indirecte, de tout élément protégé par un droit de propriété intellectuelle.</w:t>
      </w:r>
    </w:p>
    <w:p w14:paraId="4419110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Les obligations spécifiques incluent, sans s’y limiter, les points suivants :</w:t>
      </w:r>
    </w:p>
    <w:p w14:paraId="381E34A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Le prestataire ‌ne doit pas utiliser‌, sans information préalable et autorisation écrite du maître d’ouvrage, ‌directement ou indirectement‌, sur tout site web ou système publié dans un environnement internet, les ‌noms commerciaux, marques, informations institutionnelles ou données projet‌ du ‌Groupe National d'Investissement en Électricité (State Power Investment Corporation, SPIC)‌ ou de ses entités affiliées.</w:t>
      </w:r>
    </w:p>
    <w:p w14:paraId="200C2BF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À l’expiration ou à la résiliation du projet, le prestataire s’engage à ‌désactiver immédiatement‌ tout système, y compris les ‌environnements de test, de maintenance ou de démonstration‌, portant les ‌noms, marques, informations ou données‌ du SPIC ou de ses entités affiliées.</w:t>
      </w:r>
    </w:p>
    <w:p w14:paraId="5E5FDC1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Il est ‌formellement interdit‌ au prestataire d’enregistrer, en son nom propre et sans autorisation, ‌des sites web, comptes officiels (WeChat, Douyin, etc.) ou plateformes numériques‌ au nom du SPIC ou de ses entités, que ce soit sur le territoire national ou à l’étranger.</w:t>
      </w:r>
    </w:p>
    <w:p w14:paraId="7360C13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Sauf accord écrit préalable du maître d’ouvrage, le prestataire ‌ne peut utiliser‌, dans ses supports de présentation produits ou services, les ‌noms, marques, informations ou données‌ du SPIC ou de ses entités affiliées.</w:t>
      </w:r>
    </w:p>
    <w:p w14:paraId="6C649FA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Le prestataire ‌ne doit pas déployer‌, sans autorisation écrite, des systèmes de test, de maintenance ou de démonstration en ligne susceptibles de présenter des ‌failles de sécurité informatique‌. En cas de ‌notification par les autorités compétentes‌ ou d’‌intrusion réussie par des acteurs malveillants‌ menant à des attaques contre le SPIC ou ses entités, entraînant des conséquences négatives graves, il en assume l’intégralité des responsabilités.</w:t>
      </w:r>
    </w:p>
    <w:p w14:paraId="6D869F5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Plus généralement, toute autre action pouvant porter atteinte aux ‌droits légaux et intérêts légitimes‌ du SPIC ou de ses entités affiliées est strictement prohibée.</w:t>
      </w:r>
    </w:p>
    <w:p w14:paraId="60AD6A5F">
      <w:pPr>
        <w:shd w:val="clear" w:color="auto" w:fill="FFFFFF"/>
        <w:adjustRightInd w:val="0"/>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【权利损害赔偿】‌Indemnisation en cas de préjudice aux droits</w:t>
      </w:r>
    </w:p>
    <w:p w14:paraId="3D106A07">
      <w:pPr>
        <w:shd w:val="clear" w:color="auto" w:fill="FFFFFF"/>
        <w:adjustRightInd w:val="0"/>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如因卖方侵权行为导致国家电投集团被国家监管部门误通报、企业形象受到负面影响或面临巨大经济损失等风险，卖方应即刻关闭并下线非授权搭建的系统避免损失扩大，同时国家电投集团保留通过法律手段(包括但不限于申请诉前禁令、提起诉讼、请求行政机关查处等)追究法律责任的权利。</w:t>
      </w:r>
    </w:p>
    <w:p w14:paraId="341A2B16">
      <w:pPr>
        <w:shd w:val="clear" w:color="auto" w:fill="FFFFFF"/>
        <w:adjustRightInd w:val="0"/>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2.任何因买方或相关用户在使用本项目的成果而引起对第三方知识产权的侵权诉讼的，卖方承诺自行负责处理所提供产品的涉及任何知识产权所引起的纠纷，并承担一切相关损害赔偿费用。</w:t>
      </w:r>
    </w:p>
    <w:p w14:paraId="7BC207D9">
      <w:pPr>
        <w:rPr>
          <w:rFonts w:hint="eastAsia"/>
          <w:color w:val="auto"/>
          <w:highlight w:val="none"/>
        </w:rPr>
      </w:pPr>
    </w:p>
    <w:p w14:paraId="41630561">
      <w:pPr>
        <w:keepNext w:val="0"/>
        <w:keepLines w:val="0"/>
        <w:widowControl w:val="0"/>
        <w:suppressLineNumbers w:val="0"/>
        <w:autoSpaceDE/>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.本协议与合同份数保持一致，甲乙双方各执与其合同数量对等的份数，均具有同等法律效力；本协议随主合同生效之日起生效。</w:t>
      </w:r>
    </w:p>
    <w:p w14:paraId="53AF25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En cas d’atteinte aux droits du ‌Groupe National d'Investissement en Électricité (SPIC)‌ découlant d’un acte fautif du prestataire (Partie B) — notamment une ‌notification erronée par une autorité de régulation nationale‌, un ‌préjudice à l’image de l’entreprise‌ ou un ‌risque de pertes économiques substantielles‌ —, le prestataire s’engage à ‌interrompre immédiatement‌ tout système déployé sans autorisation afin de ‌limiter l’ampleur des dommages‌. Le SPIC se réserve expressément le droit de ‌poursuivre en justice‌ le contrevenant, notamment par le biais d’une ‌injonction préventive‌, d’une ‌action en justice‌ ou d’une ‌référence aux autorités administratives compétentes‌.</w:t>
      </w:r>
    </w:p>
    <w:p w14:paraId="69BFB2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lang w:val="en-US" w:eastAsia="zh-CN"/>
        </w:rPr>
        <w:t>2.</w:t>
      </w:r>
      <w:r>
        <w:rPr>
          <w:rFonts w:hint="eastAsia"/>
          <w:color w:val="auto"/>
          <w:highlight w:val="none"/>
        </w:rPr>
        <w:t>En cas de ‌procédure judiciaire pour contrefaçon de droits de propriété intellectuelle‌ intentée par un tiers à l’encontre du maître d’ouvrage (Partie A) ou des utilisateurs liés à l’utilisation des résultats du projet, le prestataire s’engage à ‌assumer intégralement la gestion du litige‌, à ‌défendre les intérêts du maître d’ouvrage‌ et à ‌prendre en charge tous les frais, dommages et intérêts‌ y afférents, sans aucune mise en cause du maître d’ouvrage.</w:t>
      </w:r>
    </w:p>
    <w:p w14:paraId="759959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sectPr>
          <w:footerReference r:id="rId8" w:type="default"/>
          <w:pgSz w:w="11906" w:h="16838"/>
          <w:pgMar w:top="1417" w:right="1134" w:bottom="1134" w:left="1417" w:header="851" w:footer="850" w:gutter="0"/>
          <w:cols w:space="720" w:num="1"/>
          <w:titlePg/>
          <w:docGrid w:linePitch="312" w:charSpace="0"/>
        </w:sectPr>
      </w:pPr>
      <w:r>
        <w:rPr>
          <w:rFonts w:hint="eastAsia"/>
          <w:color w:val="auto"/>
          <w:highlight w:val="none"/>
          <w:lang w:val="en-US" w:eastAsia="zh-CN"/>
        </w:rPr>
        <w:t>3.</w:t>
      </w:r>
      <w:r>
        <w:rPr>
          <w:rFonts w:hint="eastAsia"/>
          <w:color w:val="auto"/>
          <w:highlight w:val="none"/>
        </w:rPr>
        <w:t>Le présent accord est établi en ‌autant d’exemplaires que le contrat principal‌, avec un nombre équivalent détenu par chaque partie. Chaque exemplaire possède ‌la même valeur juridique‌. Le présent accord ‌entre en vigueur à la date d’effet du contrat principal‌ et lui est pleinement intégré.</w:t>
      </w:r>
    </w:p>
    <w:p w14:paraId="25E2519B">
      <w:pPr>
        <w:pStyle w:val="2"/>
        <w:shd w:val="clear"/>
        <w:adjustRightInd w:val="0"/>
        <w:snapToGrid w:val="0"/>
        <w:spacing w:before="0" w:after="0" w:line="360" w:lineRule="auto"/>
        <w:jc w:val="center"/>
        <w:rPr>
          <w:rFonts w:hint="eastAsia" w:ascii="宋体" w:hAnsi="宋体"/>
          <w:color w:val="auto"/>
          <w:sz w:val="28"/>
          <w:szCs w:val="28"/>
          <w:highlight w:val="none"/>
        </w:rPr>
      </w:pPr>
      <w:bookmarkStart w:id="105" w:name="_Toc7193"/>
      <w:r>
        <w:rPr>
          <w:rFonts w:ascii="宋体" w:hAnsi="宋体"/>
          <w:color w:val="auto"/>
          <w:sz w:val="28"/>
          <w:szCs w:val="28"/>
          <w:highlight w:val="none"/>
        </w:rPr>
        <w:t>第</w:t>
      </w:r>
      <w:r>
        <w:rPr>
          <w:rFonts w:hint="eastAsia" w:ascii="宋体" w:hAnsi="宋体"/>
          <w:color w:val="auto"/>
          <w:sz w:val="28"/>
          <w:szCs w:val="28"/>
          <w:highlight w:val="none"/>
        </w:rPr>
        <w:t>四</w:t>
      </w:r>
      <w:r>
        <w:rPr>
          <w:rFonts w:ascii="宋体" w:hAnsi="宋体"/>
          <w:color w:val="auto"/>
          <w:sz w:val="28"/>
          <w:szCs w:val="28"/>
          <w:highlight w:val="none"/>
        </w:rPr>
        <w:t xml:space="preserve">章 </w:t>
      </w:r>
      <w:r>
        <w:rPr>
          <w:rFonts w:hint="eastAsia" w:ascii="宋体" w:hAnsi="宋体"/>
          <w:color w:val="auto"/>
          <w:sz w:val="28"/>
          <w:szCs w:val="28"/>
          <w:highlight w:val="none"/>
        </w:rPr>
        <w:t>响应文件</w:t>
      </w:r>
      <w:bookmarkEnd w:id="93"/>
      <w:r>
        <w:rPr>
          <w:rFonts w:hint="eastAsia" w:ascii="宋体" w:hAnsi="宋体"/>
          <w:color w:val="auto"/>
          <w:sz w:val="28"/>
          <w:szCs w:val="28"/>
          <w:highlight w:val="none"/>
        </w:rPr>
        <w:t>格式</w:t>
      </w:r>
      <w:bookmarkEnd w:id="105"/>
    </w:p>
    <w:p w14:paraId="43EA033B">
      <w:pPr>
        <w:jc w:val="center"/>
        <w:rPr>
          <w:rFonts w:hint="eastAsia"/>
          <w:color w:val="auto"/>
          <w:highlight w:val="none"/>
        </w:rPr>
      </w:pPr>
      <w:r>
        <w:rPr>
          <w:color w:val="auto"/>
          <w:sz w:val="21"/>
          <w:szCs w:val="21"/>
          <w:highlight w:val="none"/>
        </w:rPr>
        <w:t>Format des Documents de Réponse</w:t>
      </w:r>
    </w:p>
    <w:p w14:paraId="5E0EF6DB">
      <w:pPr>
        <w:keepNext/>
        <w:keepLines/>
        <w:shd w:val="clear"/>
        <w:adjustRightInd w:val="0"/>
        <w:snapToGrid w:val="0"/>
        <w:spacing w:line="360" w:lineRule="auto"/>
        <w:rPr>
          <w:color w:val="auto"/>
          <w:highlight w:val="none"/>
        </w:rPr>
      </w:pPr>
      <w:bookmarkStart w:id="106" w:name="_Toc22051"/>
      <w:r>
        <w:rPr>
          <w:rFonts w:hint="eastAsia" w:hAnsi="宋体" w:cs="宋体"/>
          <w:b/>
          <w:color w:val="auto"/>
          <w:szCs w:val="21"/>
          <w:highlight w:val="none"/>
          <w:lang w:val="zh-CN"/>
        </w:rPr>
        <w:t>【编注：</w:t>
      </w:r>
      <w:r>
        <w:rPr>
          <w:rFonts w:hint="eastAsia" w:hAnsi="宋体" w:cs="宋体"/>
          <w:b/>
          <w:color w:val="auto"/>
          <w:szCs w:val="21"/>
          <w:highlight w:val="none"/>
        </w:rPr>
        <w:t>响应文件按技术、商务部分（也称文件A）和价格部分（也称文件B）须分开编制，单独上传</w:t>
      </w:r>
      <w:r>
        <w:rPr>
          <w:rFonts w:hint="eastAsia" w:hAnsi="宋体" w:cs="宋体"/>
          <w:b/>
          <w:color w:val="auto"/>
          <w:szCs w:val="21"/>
          <w:highlight w:val="none"/>
          <w:lang w:val="zh-CN"/>
        </w:rPr>
        <w:t>】</w:t>
      </w:r>
    </w:p>
    <w:bookmarkEnd w:id="106"/>
    <w:p w14:paraId="671920FB">
      <w:pPr>
        <w:pStyle w:val="27"/>
        <w:adjustRightInd w:val="0"/>
        <w:snapToGrid w:val="0"/>
        <w:spacing w:before="0" w:beforeAutospacing="0" w:after="0" w:afterAutospacing="0" w:line="360" w:lineRule="auto"/>
        <w:jc w:val="both"/>
        <w:rPr>
          <w:rFonts w:hint="eastAsia" w:ascii="宋体" w:hAnsi="宋体"/>
          <w:b/>
          <w:color w:val="auto"/>
          <w:highlight w:val="none"/>
        </w:rPr>
      </w:pPr>
      <w:r>
        <w:rPr>
          <w:rFonts w:hint="eastAsia"/>
          <w:color w:val="auto"/>
          <w:kern w:val="2"/>
          <w:sz w:val="21"/>
          <w:szCs w:val="24"/>
          <w:highlight w:val="none"/>
          <w:lang w:val="fr-FR" w:bidi="ar"/>
        </w:rPr>
        <w:t>【</w:t>
      </w:r>
      <w:r>
        <w:rPr>
          <w:color w:val="auto"/>
          <w:kern w:val="2"/>
          <w:sz w:val="21"/>
          <w:szCs w:val="24"/>
          <w:highlight w:val="none"/>
          <w:lang w:val="fr-FR" w:bidi="ar"/>
        </w:rPr>
        <w:t>Note: Les documents de réponse doivent être préparés séparément en deux parties: Technique et Commerciale (également appelée Document A) et Prix (également appelée Document B), et doivent être téléchargés séparément.</w:t>
      </w:r>
      <w:r>
        <w:rPr>
          <w:rFonts w:hint="eastAsia"/>
          <w:color w:val="auto"/>
          <w:kern w:val="2"/>
          <w:sz w:val="21"/>
          <w:szCs w:val="24"/>
          <w:highlight w:val="none"/>
          <w:lang w:val="fr-FR" w:bidi="ar"/>
        </w:rPr>
        <w:t>】</w:t>
      </w:r>
    </w:p>
    <w:p w14:paraId="36E5B4B9">
      <w:pPr>
        <w:shd w:val="clear"/>
        <w:adjustRightInd w:val="0"/>
        <w:snapToGrid w:val="0"/>
        <w:spacing w:line="360" w:lineRule="auto"/>
        <w:ind w:firstLine="422" w:firstLineChars="200"/>
        <w:rPr>
          <w:rFonts w:hint="eastAsia" w:ascii="宋体" w:hAnsi="宋体"/>
          <w:b/>
          <w:color w:val="auto"/>
          <w:highlight w:val="none"/>
        </w:rPr>
      </w:pPr>
      <w:r>
        <w:rPr>
          <w:rFonts w:hint="eastAsia" w:ascii="宋体" w:hAnsi="宋体"/>
          <w:b/>
          <w:color w:val="auto"/>
          <w:highlight w:val="none"/>
        </w:rPr>
        <w:t>重要提示</w:t>
      </w:r>
      <w:r>
        <w:rPr>
          <w:snapToGrid w:val="0"/>
          <w:color w:val="auto"/>
          <w:kern w:val="2"/>
          <w:sz w:val="21"/>
          <w:szCs w:val="24"/>
          <w:highlight w:val="none"/>
          <w:lang w:val="fr-FR" w:bidi="ar"/>
        </w:rPr>
        <w:t>Avis Important</w:t>
      </w:r>
      <w:r>
        <w:rPr>
          <w:rFonts w:hint="eastAsia" w:ascii="宋体" w:hAnsi="宋体"/>
          <w:b/>
          <w:color w:val="auto"/>
          <w:highlight w:val="none"/>
        </w:rPr>
        <w:t>：</w:t>
      </w:r>
    </w:p>
    <w:p w14:paraId="0A5BEA26">
      <w:pPr>
        <w:numPr>
          <w:ilvl w:val="0"/>
          <w:numId w:val="0"/>
        </w:numPr>
        <w:shd w:val="clear"/>
        <w:adjustRightInd w:val="0"/>
        <w:snapToGrid w:val="0"/>
        <w:spacing w:line="360" w:lineRule="auto"/>
        <w:ind w:firstLine="422" w:firstLineChars="200"/>
        <w:rPr>
          <w:rFonts w:hint="eastAsia" w:ascii="宋体" w:hAnsi="宋体"/>
          <w:b/>
          <w:color w:val="auto"/>
          <w:highlight w:val="none"/>
        </w:rPr>
      </w:pPr>
      <w:r>
        <w:rPr>
          <w:rFonts w:hint="eastAsia" w:ascii="宋体" w:hAnsi="宋体" w:eastAsia="宋体" w:cs="Times New Roman"/>
          <w:b/>
          <w:color w:val="auto"/>
          <w:kern w:val="2"/>
          <w:sz w:val="21"/>
          <w:highlight w:val="none"/>
          <w:lang w:val="en-US" w:eastAsia="zh-CN" w:bidi="ar-SA"/>
        </w:rPr>
        <w:t>1.</w:t>
      </w:r>
      <w:r>
        <w:rPr>
          <w:rFonts w:hint="eastAsia" w:ascii="宋体" w:hAnsi="宋体"/>
          <w:b/>
          <w:color w:val="auto"/>
          <w:highlight w:val="none"/>
        </w:rPr>
        <w:t>请各响应人严格按照响应文件格式编制响应文件（包括封面、目录、章节），未按响应文件格式编制的响应文件引起的一切后果自负。</w:t>
      </w:r>
    </w:p>
    <w:p w14:paraId="60D0749E">
      <w:pPr>
        <w:numPr>
          <w:ilvl w:val="0"/>
          <w:numId w:val="0"/>
        </w:numPr>
        <w:shd w:val="clear"/>
        <w:adjustRightInd w:val="0"/>
        <w:snapToGrid w:val="0"/>
        <w:spacing w:line="360" w:lineRule="auto"/>
        <w:rPr>
          <w:rFonts w:hint="default" w:ascii="宋体" w:hAnsi="宋体" w:eastAsia="宋体"/>
          <w:b/>
          <w:color w:val="auto"/>
          <w:highlight w:val="none"/>
          <w:lang w:val="en-US" w:eastAsia="zh-CN"/>
        </w:rPr>
      </w:pPr>
      <w:r>
        <w:rPr>
          <w:rFonts w:hint="eastAsia" w:ascii="宋体" w:hAnsi="宋体"/>
          <w:b/>
          <w:color w:val="auto"/>
          <w:highlight w:val="none"/>
          <w:lang w:val="en-US" w:eastAsia="zh-CN"/>
        </w:rPr>
        <w:t xml:space="preserve">    </w:t>
      </w:r>
      <w:r>
        <w:rPr>
          <w:color w:val="auto"/>
          <w:kern w:val="13"/>
          <w:sz w:val="21"/>
          <w:szCs w:val="21"/>
          <w:highlight w:val="none"/>
          <w:lang w:val="fr-FR" w:bidi="ar"/>
        </w:rPr>
        <w:t>Les soumissionnaires doivent strictement respecter le format prescrit pour la préparation des documents de réponse (y compris la page de couverture, la table des matières et les sections). Toute conséquence résultant du non-respect de ce format sera intégralement supportée par le soumissionnaire.</w:t>
      </w:r>
    </w:p>
    <w:p w14:paraId="746A249E">
      <w:pPr>
        <w:numPr>
          <w:ilvl w:val="0"/>
          <w:numId w:val="0"/>
        </w:numPr>
        <w:shd w:val="clear"/>
        <w:adjustRightInd w:val="0"/>
        <w:snapToGrid w:val="0"/>
        <w:spacing w:line="360" w:lineRule="auto"/>
        <w:ind w:firstLine="422" w:firstLineChars="200"/>
        <w:rPr>
          <w:rFonts w:hint="eastAsia" w:ascii="宋体" w:hAnsi="宋体"/>
          <w:b/>
          <w:color w:val="auto"/>
          <w:highlight w:val="none"/>
        </w:rPr>
      </w:pPr>
      <w:r>
        <w:rPr>
          <w:rFonts w:hint="eastAsia" w:ascii="宋体" w:hAnsi="宋体"/>
          <w:b/>
          <w:color w:val="auto"/>
          <w:highlight w:val="none"/>
          <w:lang w:val="en-US" w:eastAsia="zh-CN"/>
        </w:rPr>
        <w:t>2.</w:t>
      </w:r>
      <w:r>
        <w:rPr>
          <w:rFonts w:hint="eastAsia" w:ascii="宋体" w:hAnsi="宋体"/>
          <w:b/>
          <w:color w:val="auto"/>
          <w:highlight w:val="none"/>
        </w:rPr>
        <w:t>请各响应人务必仔细阅读采购文件，编写有关内容。</w:t>
      </w:r>
    </w:p>
    <w:p w14:paraId="266DBA42">
      <w:pPr>
        <w:numPr>
          <w:ilvl w:val="0"/>
          <w:numId w:val="0"/>
        </w:numPr>
        <w:shd w:val="clear"/>
        <w:adjustRightInd w:val="0"/>
        <w:snapToGrid w:val="0"/>
        <w:spacing w:line="360" w:lineRule="auto"/>
        <w:ind w:firstLine="420" w:firstLineChars="200"/>
        <w:rPr>
          <w:rFonts w:hint="default" w:hAnsi="宋体" w:eastAsia="宋体" w:cs="宋体"/>
          <w:color w:val="auto"/>
          <w:szCs w:val="24"/>
          <w:highlight w:val="none"/>
          <w:lang w:val="en-US" w:eastAsia="zh-CN"/>
        </w:rPr>
      </w:pPr>
      <w:r>
        <w:rPr>
          <w:color w:val="auto"/>
          <w:kern w:val="13"/>
          <w:sz w:val="21"/>
          <w:szCs w:val="21"/>
          <w:highlight w:val="none"/>
          <w:lang w:val="fr-FR" w:bidi="ar"/>
        </w:rPr>
        <w:t>Les soumissionnaires sont instamment priés de lire attentivement le dossier d’appel d’offres et de rédiger le contenu en conséquence.</w:t>
      </w:r>
    </w:p>
    <w:p w14:paraId="440BC951">
      <w:pPr>
        <w:pStyle w:val="27"/>
        <w:widowControl/>
        <w:shd w:val="clear"/>
        <w:adjustRightInd w:val="0"/>
        <w:spacing w:before="0" w:beforeAutospacing="0" w:after="0" w:afterAutospacing="0" w:line="360" w:lineRule="auto"/>
        <w:ind w:firstLine="480" w:firstLineChars="200"/>
        <w:rPr>
          <w:rFonts w:hint="eastAsia" w:hAnsi="宋体" w:cs="宋体"/>
          <w:color w:val="auto"/>
          <w:szCs w:val="24"/>
          <w:highlight w:val="none"/>
        </w:rPr>
      </w:pPr>
    </w:p>
    <w:p w14:paraId="21B9E960">
      <w:pPr>
        <w:pStyle w:val="27"/>
        <w:widowControl/>
        <w:shd w:val="clear"/>
        <w:adjustRightInd w:val="0"/>
        <w:spacing w:before="0" w:beforeAutospacing="0" w:after="0" w:afterAutospacing="0" w:line="360" w:lineRule="auto"/>
        <w:ind w:firstLine="480" w:firstLineChars="200"/>
        <w:rPr>
          <w:rFonts w:hint="eastAsia" w:hAnsi="宋体" w:cs="宋体"/>
          <w:color w:val="auto"/>
          <w:szCs w:val="24"/>
          <w:highlight w:val="none"/>
        </w:rPr>
      </w:pPr>
    </w:p>
    <w:p w14:paraId="252CD09C">
      <w:pPr>
        <w:pStyle w:val="27"/>
        <w:widowControl/>
        <w:shd w:val="clear"/>
        <w:adjustRightInd w:val="0"/>
        <w:spacing w:before="0" w:beforeAutospacing="0" w:after="0" w:afterAutospacing="0" w:line="360" w:lineRule="auto"/>
        <w:ind w:firstLine="480" w:firstLineChars="200"/>
        <w:rPr>
          <w:rFonts w:hint="eastAsia" w:hAnsi="宋体" w:cs="宋体"/>
          <w:color w:val="auto"/>
          <w:szCs w:val="24"/>
          <w:highlight w:val="none"/>
        </w:rPr>
      </w:pPr>
    </w:p>
    <w:p w14:paraId="707C4756">
      <w:pPr>
        <w:pStyle w:val="27"/>
        <w:widowControl/>
        <w:shd w:val="clear"/>
        <w:adjustRightInd w:val="0"/>
        <w:spacing w:before="0" w:beforeAutospacing="0" w:after="0" w:afterAutospacing="0" w:line="360" w:lineRule="auto"/>
        <w:ind w:firstLine="480" w:firstLineChars="200"/>
        <w:rPr>
          <w:rFonts w:hint="eastAsia" w:hAnsi="宋体" w:cs="宋体"/>
          <w:color w:val="auto"/>
          <w:szCs w:val="24"/>
          <w:highlight w:val="none"/>
        </w:rPr>
      </w:pPr>
    </w:p>
    <w:p w14:paraId="7265AD74">
      <w:pPr>
        <w:pStyle w:val="27"/>
        <w:widowControl/>
        <w:shd w:val="clear"/>
        <w:adjustRightInd w:val="0"/>
        <w:spacing w:before="0" w:beforeAutospacing="0" w:after="0" w:afterAutospacing="0" w:line="360" w:lineRule="auto"/>
        <w:ind w:firstLine="480" w:firstLineChars="200"/>
        <w:rPr>
          <w:rFonts w:hint="eastAsia" w:hAnsi="宋体" w:cs="宋体"/>
          <w:color w:val="auto"/>
          <w:szCs w:val="24"/>
          <w:highlight w:val="none"/>
        </w:rPr>
      </w:pPr>
    </w:p>
    <w:p w14:paraId="6A437CB5">
      <w:pPr>
        <w:pStyle w:val="27"/>
        <w:widowControl/>
        <w:shd w:val="clear"/>
        <w:adjustRightInd w:val="0"/>
        <w:spacing w:before="0" w:beforeAutospacing="0" w:after="0" w:afterAutospacing="0" w:line="360" w:lineRule="auto"/>
        <w:ind w:firstLine="480" w:firstLineChars="200"/>
        <w:rPr>
          <w:rFonts w:hint="eastAsia" w:hAnsi="宋体" w:cs="宋体"/>
          <w:color w:val="auto"/>
          <w:szCs w:val="24"/>
          <w:highlight w:val="none"/>
        </w:rPr>
      </w:pPr>
    </w:p>
    <w:p w14:paraId="6E41032C">
      <w:pPr>
        <w:pStyle w:val="27"/>
        <w:widowControl/>
        <w:shd w:val="clear"/>
        <w:adjustRightInd w:val="0"/>
        <w:spacing w:before="0" w:beforeAutospacing="0" w:after="0" w:afterAutospacing="0" w:line="360" w:lineRule="auto"/>
        <w:rPr>
          <w:rFonts w:hint="eastAsia" w:hAnsi="宋体" w:cs="宋体"/>
          <w:color w:val="auto"/>
          <w:szCs w:val="24"/>
          <w:highlight w:val="none"/>
        </w:rPr>
        <w:sectPr>
          <w:pgSz w:w="11906" w:h="16838"/>
          <w:pgMar w:top="1417" w:right="1134" w:bottom="1134" w:left="1417" w:header="851" w:footer="850" w:gutter="0"/>
          <w:cols w:space="720" w:num="1"/>
          <w:titlePg/>
          <w:docGrid w:linePitch="312" w:charSpace="0"/>
        </w:sectPr>
      </w:pPr>
    </w:p>
    <w:p w14:paraId="6E682CCB">
      <w:pPr>
        <w:pStyle w:val="27"/>
        <w:widowControl/>
        <w:shd w:val="clear"/>
        <w:adjustRightInd w:val="0"/>
        <w:spacing w:before="0" w:beforeAutospacing="0" w:after="0" w:afterAutospacing="0" w:line="360" w:lineRule="auto"/>
        <w:rPr>
          <w:rFonts w:hint="eastAsia" w:hAnsi="宋体" w:cs="宋体"/>
          <w:color w:val="auto"/>
          <w:szCs w:val="24"/>
          <w:highlight w:val="none"/>
        </w:rPr>
      </w:pPr>
    </w:p>
    <w:p w14:paraId="25D45590">
      <w:pPr>
        <w:pStyle w:val="27"/>
        <w:widowControl/>
        <w:shd w:val="clear"/>
        <w:adjustRightInd w:val="0"/>
        <w:spacing w:before="0" w:beforeAutospacing="0" w:after="0" w:afterAutospacing="0" w:line="360" w:lineRule="auto"/>
        <w:ind w:firstLine="480" w:firstLineChars="200"/>
        <w:rPr>
          <w:rFonts w:hint="eastAsia" w:hAnsi="宋体" w:cs="宋体"/>
          <w:color w:val="auto"/>
          <w:szCs w:val="24"/>
          <w:highlight w:val="none"/>
        </w:rPr>
      </w:pPr>
    </w:p>
    <w:p w14:paraId="3250154A">
      <w:pPr>
        <w:shd w:val="clear"/>
        <w:spacing w:line="200" w:lineRule="exact"/>
        <w:rPr>
          <w:rFonts w:hint="eastAsia" w:ascii="宋体" w:hAnsi="宋体" w:cs="宋体"/>
          <w:color w:val="auto"/>
          <w:sz w:val="20"/>
          <w:highlight w:val="none"/>
        </w:rPr>
      </w:pPr>
    </w:p>
    <w:p w14:paraId="2210EB73">
      <w:pPr>
        <w:pStyle w:val="8"/>
        <w:shd w:val="clear"/>
        <w:rPr>
          <w:color w:val="auto"/>
          <w:highlight w:val="none"/>
        </w:rPr>
      </w:pPr>
    </w:p>
    <w:p w14:paraId="2EBA6AF2">
      <w:pPr>
        <w:shd w:val="clear"/>
        <w:adjustRightInd w:val="0"/>
        <w:snapToGrid w:val="0"/>
        <w:spacing w:line="360" w:lineRule="auto"/>
        <w:jc w:val="center"/>
        <w:rPr>
          <w:rFonts w:hint="eastAsia" w:ascii="宋体" w:hAnsi="宋体"/>
          <w:b/>
          <w:bCs/>
          <w:color w:val="auto"/>
          <w:sz w:val="52"/>
          <w:szCs w:val="52"/>
          <w:highlight w:val="none"/>
        </w:rPr>
      </w:pPr>
    </w:p>
    <w:p w14:paraId="5F5BA461">
      <w:pPr>
        <w:adjustRightInd w:val="0"/>
        <w:snapToGrid w:val="0"/>
        <w:spacing w:line="360" w:lineRule="auto"/>
        <w:jc w:val="center"/>
        <w:rPr>
          <w:b/>
          <w:bCs/>
          <w:color w:val="auto"/>
          <w:sz w:val="44"/>
          <w:szCs w:val="44"/>
          <w:highlight w:val="none"/>
        </w:rPr>
      </w:pPr>
      <w:r>
        <w:rPr>
          <w:rFonts w:hint="eastAsia"/>
          <w:b/>
          <w:bCs/>
          <w:color w:val="auto"/>
          <w:sz w:val="44"/>
          <w:szCs w:val="44"/>
          <w:highlight w:val="none"/>
        </w:rPr>
        <w:t>几内亚高丽亚矿山股份有限公司</w:t>
      </w:r>
    </w:p>
    <w:p w14:paraId="6855033F">
      <w:pPr>
        <w:shd w:val="clear"/>
        <w:adjustRightInd w:val="0"/>
        <w:snapToGrid w:val="0"/>
        <w:spacing w:line="360" w:lineRule="auto"/>
        <w:jc w:val="center"/>
        <w:rPr>
          <w:rFonts w:hint="eastAsia" w:ascii="宋体" w:hAnsi="宋体"/>
          <w:b/>
          <w:bCs/>
          <w:color w:val="auto"/>
          <w:sz w:val="52"/>
          <w:szCs w:val="52"/>
          <w:highlight w:val="none"/>
        </w:rPr>
      </w:pPr>
      <w:r>
        <w:rPr>
          <w:rFonts w:hint="eastAsia"/>
          <w:b/>
          <w:bCs/>
          <w:color w:val="auto"/>
          <w:sz w:val="44"/>
          <w:szCs w:val="44"/>
          <w:highlight w:val="none"/>
        </w:rPr>
        <w:t>运矿车辆管理运营服务项目</w:t>
      </w:r>
    </w:p>
    <w:p w14:paraId="5C9BE26B">
      <w:pPr>
        <w:shd w:val="clear"/>
        <w:jc w:val="center"/>
        <w:rPr>
          <w:rFonts w:hint="eastAsia" w:ascii="宋体" w:hAnsi="宋体"/>
          <w:b/>
          <w:bCs/>
          <w:color w:val="auto"/>
          <w:sz w:val="36"/>
          <w:szCs w:val="36"/>
          <w:highlight w:val="none"/>
        </w:rPr>
      </w:pPr>
      <w:r>
        <w:rPr>
          <w:rFonts w:hint="default" w:ascii="宋体" w:hAnsi="宋体"/>
          <w:b/>
          <w:bCs/>
          <w:color w:val="auto"/>
          <w:sz w:val="36"/>
          <w:szCs w:val="36"/>
          <w:highlight w:val="none"/>
          <w:lang w:val="en-US" w:eastAsia="zh-CN"/>
        </w:rPr>
        <w:t>Guine</w:t>
      </w:r>
      <w:r>
        <w:rPr>
          <w:rFonts w:hint="eastAsia" w:ascii="宋体" w:hAnsi="宋体"/>
          <w:b/>
          <w:bCs/>
          <w:color w:val="auto"/>
          <w:sz w:val="36"/>
          <w:szCs w:val="36"/>
          <w:highlight w:val="none"/>
          <w:lang w:val="en-US" w:eastAsia="zh-CN"/>
        </w:rPr>
        <w:t>e</w:t>
      </w:r>
      <w:r>
        <w:rPr>
          <w:rFonts w:hint="default"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lang w:val="en-US" w:eastAsia="zh-CN"/>
        </w:rPr>
        <w:t>Co</w:t>
      </w:r>
      <w:r>
        <w:rPr>
          <w:rFonts w:hint="default" w:ascii="宋体" w:hAnsi="宋体"/>
          <w:b/>
          <w:bCs/>
          <w:color w:val="auto"/>
          <w:sz w:val="36"/>
          <w:szCs w:val="36"/>
          <w:highlight w:val="none"/>
          <w:lang w:val="en-US" w:eastAsia="zh-CN"/>
        </w:rPr>
        <w:t xml:space="preserve">lia Mining </w:t>
      </w:r>
      <w:r>
        <w:rPr>
          <w:rFonts w:hint="eastAsia" w:ascii="宋体" w:hAnsi="宋体"/>
          <w:b/>
          <w:bCs/>
          <w:color w:val="auto"/>
          <w:sz w:val="36"/>
          <w:szCs w:val="36"/>
          <w:highlight w:val="none"/>
          <w:lang w:val="en-US" w:eastAsia="zh-CN"/>
        </w:rPr>
        <w:t>S.A</w:t>
      </w:r>
      <w:r>
        <w:rPr>
          <w:rFonts w:hint="default" w:ascii="宋体" w:hAnsi="宋体"/>
          <w:b/>
          <w:bCs/>
          <w:color w:val="auto"/>
          <w:sz w:val="36"/>
          <w:szCs w:val="36"/>
          <w:highlight w:val="none"/>
          <w:lang w:val="en-US" w:eastAsia="zh-CN"/>
        </w:rPr>
        <w:t>. — Service de gestion et d'exploitation des véhicules de transport minier</w:t>
      </w:r>
    </w:p>
    <w:p w14:paraId="64F5A1F8">
      <w:pPr>
        <w:shd w:val="clear"/>
        <w:jc w:val="center"/>
        <w:rPr>
          <w:rFonts w:hint="eastAsia" w:ascii="宋体" w:hAnsi="宋体" w:cs="宋体"/>
          <w:color w:val="auto"/>
          <w:highlight w:val="none"/>
        </w:rPr>
      </w:pPr>
      <w:r>
        <w:rPr>
          <w:rFonts w:hint="eastAsia" w:ascii="宋体" w:hAnsi="宋体"/>
          <w:b/>
          <w:bCs/>
          <w:color w:val="auto"/>
          <w:sz w:val="52"/>
          <w:szCs w:val="52"/>
          <w:highlight w:val="none"/>
        </w:rPr>
        <w:t>响应文件A</w:t>
      </w:r>
      <w:r>
        <w:rPr>
          <w:rFonts w:hint="eastAsia"/>
          <w:b/>
          <w:bCs/>
          <w:color w:val="auto"/>
          <w:sz w:val="52"/>
          <w:szCs w:val="52"/>
          <w:highlight w:val="none"/>
        </w:rPr>
        <w:t>/</w:t>
      </w:r>
      <w:r>
        <w:rPr>
          <w:b/>
          <w:bCs/>
          <w:color w:val="auto"/>
          <w:sz w:val="52"/>
          <w:szCs w:val="52"/>
          <w:highlight w:val="none"/>
        </w:rPr>
        <w:t xml:space="preserve">Document de réponse </w:t>
      </w:r>
      <w:r>
        <w:rPr>
          <w:rFonts w:hint="eastAsia"/>
          <w:b/>
          <w:bCs/>
          <w:color w:val="auto"/>
          <w:sz w:val="52"/>
          <w:szCs w:val="52"/>
          <w:highlight w:val="none"/>
        </w:rPr>
        <w:t>A</w:t>
      </w:r>
    </w:p>
    <w:p w14:paraId="43E37703">
      <w:pPr>
        <w:shd w:val="clear"/>
        <w:rPr>
          <w:rFonts w:hint="eastAsia" w:ascii="宋体" w:hAnsi="宋体" w:cs="宋体"/>
          <w:color w:val="auto"/>
          <w:highlight w:val="none"/>
        </w:rPr>
      </w:pPr>
    </w:p>
    <w:p w14:paraId="3B06641B">
      <w:pPr>
        <w:pStyle w:val="30"/>
        <w:shd w:val="clear"/>
        <w:ind w:firstLine="210"/>
        <w:rPr>
          <w:rFonts w:hint="eastAsia" w:cs="宋体"/>
          <w:color w:val="auto"/>
          <w:highlight w:val="none"/>
        </w:rPr>
      </w:pPr>
    </w:p>
    <w:p w14:paraId="404795D9">
      <w:pPr>
        <w:shd w:val="clear"/>
        <w:rPr>
          <w:rFonts w:hint="eastAsia" w:ascii="宋体" w:hAnsi="宋体" w:cs="宋体"/>
          <w:color w:val="auto"/>
          <w:highlight w:val="none"/>
        </w:rPr>
      </w:pPr>
    </w:p>
    <w:p w14:paraId="1875B583">
      <w:pPr>
        <w:pStyle w:val="30"/>
        <w:shd w:val="clear"/>
        <w:ind w:firstLine="210"/>
        <w:rPr>
          <w:rFonts w:hint="eastAsia" w:cs="宋体"/>
          <w:color w:val="auto"/>
          <w:highlight w:val="none"/>
        </w:rPr>
      </w:pPr>
    </w:p>
    <w:p w14:paraId="3A8B8318">
      <w:pPr>
        <w:shd w:val="clear"/>
        <w:rPr>
          <w:rFonts w:hint="eastAsia" w:ascii="宋体" w:hAnsi="宋体" w:cs="宋体"/>
          <w:color w:val="auto"/>
          <w:highlight w:val="none"/>
        </w:rPr>
      </w:pPr>
    </w:p>
    <w:p w14:paraId="7006EA79">
      <w:pPr>
        <w:pStyle w:val="30"/>
        <w:shd w:val="clear"/>
        <w:ind w:firstLine="210"/>
        <w:rPr>
          <w:rFonts w:hint="eastAsia" w:cs="宋体"/>
          <w:color w:val="auto"/>
          <w:highlight w:val="none"/>
        </w:rPr>
      </w:pPr>
    </w:p>
    <w:p w14:paraId="7E616DD5">
      <w:pPr>
        <w:shd w:val="clear"/>
        <w:rPr>
          <w:rFonts w:hint="eastAsia" w:ascii="宋体" w:hAnsi="宋体" w:cs="宋体"/>
          <w:color w:val="auto"/>
          <w:highlight w:val="none"/>
        </w:rPr>
      </w:pPr>
    </w:p>
    <w:p w14:paraId="1F2FD687">
      <w:pPr>
        <w:shd w:val="clear"/>
        <w:rPr>
          <w:rFonts w:hint="eastAsia" w:ascii="宋体" w:hAnsi="宋体" w:cs="宋体"/>
          <w:color w:val="auto"/>
          <w:highlight w:val="none"/>
        </w:rPr>
      </w:pPr>
    </w:p>
    <w:p w14:paraId="41A18F46">
      <w:pPr>
        <w:shd w:val="clear"/>
        <w:rPr>
          <w:rFonts w:hint="eastAsia" w:ascii="宋体" w:hAnsi="宋体" w:cs="宋体"/>
          <w:color w:val="auto"/>
          <w:highlight w:val="none"/>
        </w:rPr>
      </w:pPr>
    </w:p>
    <w:p w14:paraId="406C6837">
      <w:pPr>
        <w:shd w:val="clear"/>
        <w:rPr>
          <w:rFonts w:hint="eastAsia" w:ascii="宋体" w:hAnsi="宋体" w:cs="宋体"/>
          <w:color w:val="auto"/>
          <w:highlight w:val="none"/>
        </w:rPr>
      </w:pPr>
    </w:p>
    <w:p w14:paraId="1A24D15D">
      <w:pPr>
        <w:shd w:val="clear"/>
        <w:rPr>
          <w:rFonts w:hint="eastAsia" w:ascii="宋体" w:hAnsi="宋体" w:cs="宋体"/>
          <w:color w:val="auto"/>
          <w:highlight w:val="none"/>
        </w:rPr>
      </w:pPr>
    </w:p>
    <w:p w14:paraId="2507BA3B">
      <w:pPr>
        <w:shd w:val="clear"/>
        <w:rPr>
          <w:rFonts w:hint="eastAsia" w:ascii="宋体" w:hAnsi="宋体" w:cs="宋体"/>
          <w:color w:val="auto"/>
          <w:highlight w:val="none"/>
        </w:rPr>
      </w:pPr>
    </w:p>
    <w:p w14:paraId="1CC09F44">
      <w:pPr>
        <w:shd w:val="clear"/>
        <w:rPr>
          <w:rFonts w:hint="eastAsia" w:ascii="宋体" w:hAnsi="宋体" w:cs="宋体"/>
          <w:color w:val="auto"/>
          <w:highlight w:val="none"/>
        </w:rPr>
      </w:pPr>
    </w:p>
    <w:p w14:paraId="08B617F4">
      <w:pPr>
        <w:shd w:val="clear"/>
        <w:rPr>
          <w:rFonts w:hint="eastAsia" w:ascii="宋体" w:hAnsi="宋体" w:cs="宋体"/>
          <w:color w:val="auto"/>
          <w:highlight w:val="none"/>
        </w:rPr>
      </w:pPr>
    </w:p>
    <w:p w14:paraId="2A9E939E">
      <w:pPr>
        <w:shd w:val="clear"/>
        <w:rPr>
          <w:rFonts w:hint="eastAsia" w:ascii="宋体" w:hAnsi="宋体" w:cs="宋体"/>
          <w:color w:val="auto"/>
          <w:highlight w:val="none"/>
        </w:rPr>
      </w:pPr>
    </w:p>
    <w:p w14:paraId="240B6523">
      <w:pPr>
        <w:shd w:val="clear"/>
        <w:rPr>
          <w:rFonts w:hint="eastAsia" w:ascii="宋体" w:hAnsi="宋体" w:cs="宋体"/>
          <w:color w:val="auto"/>
          <w:highlight w:val="none"/>
        </w:rPr>
      </w:pPr>
    </w:p>
    <w:p w14:paraId="5EF60457">
      <w:pPr>
        <w:shd w:val="clear"/>
        <w:spacing w:line="360" w:lineRule="auto"/>
        <w:ind w:firstLine="1120" w:firstLineChars="400"/>
        <w:rPr>
          <w:rFonts w:hint="eastAsia" w:ascii="宋体" w:hAnsi="宋体" w:cs="宋体"/>
          <w:color w:val="auto"/>
          <w:sz w:val="28"/>
          <w:highlight w:val="none"/>
          <w:u w:val="single"/>
        </w:rPr>
      </w:pPr>
      <w:r>
        <w:rPr>
          <w:rFonts w:hint="eastAsia" w:ascii="宋体" w:hAnsi="宋体" w:cs="宋体"/>
          <w:color w:val="auto"/>
          <w:sz w:val="28"/>
          <w:highlight w:val="none"/>
        </w:rPr>
        <w:t>响应人</w:t>
      </w:r>
      <w:r>
        <w:rPr>
          <w:rFonts w:cs="宋体"/>
          <w:b/>
          <w:bCs/>
          <w:color w:val="auto"/>
          <w:sz w:val="24"/>
          <w:szCs w:val="24"/>
          <w:highlight w:val="none"/>
        </w:rPr>
        <w:t>Répondant</w:t>
      </w:r>
      <w:r>
        <w:rPr>
          <w:rFonts w:hint="eastAsia" w:ascii="宋体" w:hAnsi="宋体" w:cs="宋体"/>
          <w:color w:val="auto"/>
          <w:sz w:val="28"/>
          <w:highlight w:val="none"/>
        </w:rPr>
        <w:t>：</w:t>
      </w:r>
      <w:r>
        <w:rPr>
          <w:rFonts w:hint="eastAsia" w:ascii="宋体" w:hAnsi="宋体" w:cs="宋体"/>
          <w:color w:val="auto"/>
          <w:highlight w:val="none"/>
          <w:u w:val="single"/>
        </w:rPr>
        <w:t xml:space="preserve">                       </w:t>
      </w:r>
      <w:r>
        <w:rPr>
          <w:rFonts w:hint="eastAsia" w:ascii="宋体" w:hAnsi="宋体" w:cs="宋体"/>
          <w:color w:val="auto"/>
          <w:sz w:val="28"/>
          <w:highlight w:val="none"/>
        </w:rPr>
        <w:t>（盖单位章</w:t>
      </w:r>
      <w:r>
        <w:rPr>
          <w:rFonts w:cs="宋体"/>
          <w:color w:val="auto"/>
          <w:sz w:val="28"/>
          <w:highlight w:val="none"/>
        </w:rPr>
        <w:t>cachet de l'entreprise</w:t>
      </w:r>
      <w:r>
        <w:rPr>
          <w:rFonts w:hint="eastAsia" w:ascii="宋体" w:hAnsi="宋体" w:cs="宋体"/>
          <w:color w:val="auto"/>
          <w:sz w:val="28"/>
          <w:highlight w:val="none"/>
        </w:rPr>
        <w:t>）</w:t>
      </w:r>
    </w:p>
    <w:p w14:paraId="47D2B149">
      <w:pPr>
        <w:shd w:val="clear"/>
        <w:spacing w:line="360" w:lineRule="auto"/>
        <w:ind w:firstLine="1120" w:firstLineChars="400"/>
        <w:jc w:val="left"/>
        <w:rPr>
          <w:rFonts w:hint="eastAsia" w:ascii="宋体" w:hAnsi="宋体" w:cs="宋体"/>
          <w:color w:val="auto"/>
          <w:sz w:val="28"/>
          <w:highlight w:val="none"/>
        </w:rPr>
      </w:pPr>
      <w:r>
        <w:rPr>
          <w:rFonts w:hint="eastAsia" w:ascii="宋体" w:hAnsi="宋体" w:cs="宋体"/>
          <w:color w:val="auto"/>
          <w:sz w:val="28"/>
          <w:highlight w:val="none"/>
        </w:rPr>
        <w:t>法定代表人或其委托代理人：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sz w:val="28"/>
          <w:highlight w:val="none"/>
        </w:rPr>
        <w:t>（签字）</w:t>
      </w:r>
    </w:p>
    <w:p w14:paraId="64FACF5F">
      <w:pPr>
        <w:pStyle w:val="31"/>
        <w:ind w:firstLine="482"/>
        <w:rPr>
          <w:rFonts w:cs="宋体"/>
          <w:b/>
          <w:bCs/>
          <w:color w:val="auto"/>
          <w:sz w:val="24"/>
          <w:highlight w:val="none"/>
        </w:rPr>
      </w:pPr>
      <w:r>
        <w:rPr>
          <w:rFonts w:cs="宋体"/>
          <w:b/>
          <w:bCs/>
          <w:color w:val="auto"/>
          <w:sz w:val="24"/>
          <w:highlight w:val="none"/>
        </w:rPr>
        <w:t xml:space="preserve">Représentant légal ou son mandataire </w:t>
      </w:r>
      <w:r>
        <w:rPr>
          <w:rFonts w:hint="eastAsia" w:cs="宋体"/>
          <w:color w:val="auto"/>
          <w:highlight w:val="none"/>
        </w:rPr>
        <w:t>:</w:t>
      </w:r>
      <w:r>
        <w:rPr>
          <w:rFonts w:hint="eastAsia" w:cs="宋体"/>
          <w:color w:val="auto"/>
          <w:highlight w:val="none"/>
          <w:u w:val="single"/>
        </w:rPr>
        <w:t xml:space="preserve"> </w:t>
      </w:r>
      <w:r>
        <w:rPr>
          <w:rFonts w:cs="宋体"/>
          <w:color w:val="auto"/>
          <w:highlight w:val="none"/>
          <w:u w:val="single"/>
        </w:rPr>
        <w:t xml:space="preserve">        </w:t>
      </w:r>
      <w:r>
        <w:rPr>
          <w:rFonts w:hint="eastAsia" w:cs="宋体"/>
          <w:color w:val="auto"/>
          <w:highlight w:val="none"/>
          <w:u w:val="single"/>
          <w:lang w:val="en-US" w:eastAsia="zh-CN"/>
        </w:rPr>
        <w:t xml:space="preserve">  </w:t>
      </w:r>
      <w:r>
        <w:rPr>
          <w:rFonts w:hint="eastAsia" w:cs="宋体"/>
          <w:color w:val="auto"/>
          <w:highlight w:val="none"/>
          <w:u w:val="single"/>
        </w:rPr>
        <w:t xml:space="preserve">   </w:t>
      </w:r>
      <w:r>
        <w:rPr>
          <w:rFonts w:cs="宋体"/>
          <w:b/>
          <w:bCs/>
          <w:color w:val="auto"/>
          <w:sz w:val="24"/>
          <w:highlight w:val="none"/>
        </w:rPr>
        <w:t>(signature)</w:t>
      </w:r>
    </w:p>
    <w:p w14:paraId="64D56380">
      <w:pPr>
        <w:shd w:val="clear"/>
        <w:spacing w:line="360" w:lineRule="auto"/>
        <w:ind w:firstLine="1120" w:firstLineChars="400"/>
        <w:jc w:val="left"/>
        <w:rPr>
          <w:rFonts w:hint="eastAsia" w:ascii="宋体" w:hAnsi="宋体" w:cs="宋体"/>
          <w:color w:val="auto"/>
          <w:sz w:val="28"/>
          <w:highlight w:val="none"/>
        </w:rPr>
      </w:pPr>
    </w:p>
    <w:p w14:paraId="365838AB">
      <w:pPr>
        <w:shd w:val="clear"/>
        <w:jc w:val="center"/>
        <w:rPr>
          <w:rFonts w:hint="eastAsia" w:ascii="宋体" w:hAnsi="宋体" w:cs="宋体"/>
          <w:color w:val="auto"/>
          <w:highlight w:val="none"/>
        </w:rPr>
      </w:pPr>
    </w:p>
    <w:p w14:paraId="623CEACE">
      <w:pPr>
        <w:shd w:val="clear"/>
        <w:jc w:val="center"/>
        <w:rPr>
          <w:rFonts w:hint="eastAsia" w:ascii="宋体" w:hAnsi="宋体" w:cs="宋体"/>
          <w:color w:val="auto"/>
          <w:sz w:val="28"/>
          <w:highlight w:val="none"/>
        </w:rPr>
      </w:pPr>
      <w:r>
        <w:rPr>
          <w:rFonts w:hint="eastAsia" w:ascii="宋体" w:hAnsi="宋体" w:cs="宋体"/>
          <w:color w:val="auto"/>
          <w:highlight w:val="none"/>
          <w:u w:val="single"/>
        </w:rPr>
        <w:t xml:space="preserve">       </w:t>
      </w:r>
      <w:r>
        <w:rPr>
          <w:rFonts w:hint="eastAsia" w:ascii="宋体" w:hAnsi="宋体" w:cs="宋体"/>
          <w:color w:val="auto"/>
          <w:sz w:val="28"/>
          <w:highlight w:val="none"/>
        </w:rPr>
        <w:t>年</w:t>
      </w:r>
      <w:r>
        <w:rPr>
          <w:rFonts w:cs="宋体"/>
          <w:b/>
          <w:bCs/>
          <w:color w:val="auto"/>
          <w:sz w:val="24"/>
          <w:szCs w:val="24"/>
          <w:highlight w:val="none"/>
        </w:rPr>
        <w:t>Année</w:t>
      </w:r>
      <w:r>
        <w:rPr>
          <w:rFonts w:hint="eastAsia" w:ascii="宋体" w:hAnsi="宋体" w:cs="宋体"/>
          <w:color w:val="auto"/>
          <w:highlight w:val="none"/>
          <w:u w:val="single"/>
        </w:rPr>
        <w:t xml:space="preserve">       </w:t>
      </w:r>
      <w:r>
        <w:rPr>
          <w:rFonts w:hint="eastAsia" w:ascii="宋体" w:hAnsi="宋体" w:cs="宋体"/>
          <w:color w:val="auto"/>
          <w:sz w:val="28"/>
          <w:highlight w:val="none"/>
        </w:rPr>
        <w:t>月</w:t>
      </w:r>
      <w:r>
        <w:rPr>
          <w:rFonts w:cs="宋体"/>
          <w:b/>
          <w:bCs/>
          <w:color w:val="auto"/>
          <w:sz w:val="24"/>
          <w:szCs w:val="24"/>
          <w:highlight w:val="none"/>
        </w:rPr>
        <w:t>Mois</w:t>
      </w:r>
      <w:r>
        <w:rPr>
          <w:rFonts w:hint="eastAsia" w:ascii="宋体" w:hAnsi="宋体" w:cs="宋体"/>
          <w:color w:val="auto"/>
          <w:highlight w:val="none"/>
          <w:u w:val="single"/>
        </w:rPr>
        <w:t xml:space="preserve">       </w:t>
      </w:r>
      <w:r>
        <w:rPr>
          <w:rFonts w:hint="eastAsia" w:ascii="宋体" w:hAnsi="宋体" w:cs="宋体"/>
          <w:color w:val="auto"/>
          <w:sz w:val="28"/>
          <w:highlight w:val="none"/>
        </w:rPr>
        <w:t>日</w:t>
      </w:r>
      <w:r>
        <w:rPr>
          <w:rFonts w:cs="宋体"/>
          <w:b/>
          <w:bCs/>
          <w:color w:val="auto"/>
          <w:sz w:val="24"/>
          <w:szCs w:val="24"/>
          <w:highlight w:val="none"/>
        </w:rPr>
        <w:t>Jour</w:t>
      </w:r>
    </w:p>
    <w:p w14:paraId="001EFBF3">
      <w:pPr>
        <w:pStyle w:val="31"/>
        <w:shd w:val="clear"/>
        <w:ind w:firstLine="1044"/>
        <w:rPr>
          <w:rFonts w:hint="eastAsia" w:ascii="宋体" w:hAnsi="宋体" w:cs="宋体"/>
          <w:b/>
          <w:bCs/>
          <w:color w:val="auto"/>
          <w:sz w:val="52"/>
          <w:szCs w:val="52"/>
          <w:highlight w:val="none"/>
        </w:rPr>
        <w:sectPr>
          <w:pgSz w:w="11906" w:h="16838"/>
          <w:pgMar w:top="1417" w:right="1134" w:bottom="1134" w:left="1417" w:header="851" w:footer="850" w:gutter="0"/>
          <w:cols w:space="720" w:num="1"/>
          <w:titlePg/>
          <w:docGrid w:linePitch="319" w:charSpace="0"/>
        </w:sectPr>
      </w:pPr>
    </w:p>
    <w:p w14:paraId="45C87089">
      <w:pPr>
        <w:pStyle w:val="3"/>
        <w:shd w:val="clear"/>
        <w:snapToGrid w:val="0"/>
        <w:spacing w:before="0" w:after="0" w:line="360" w:lineRule="auto"/>
        <w:jc w:val="center"/>
        <w:rPr>
          <w:rFonts w:ascii="Times New Roman" w:hAnsi="Times New Roman"/>
          <w:color w:val="auto"/>
          <w:szCs w:val="28"/>
          <w:highlight w:val="none"/>
        </w:rPr>
      </w:pPr>
      <w:bookmarkStart w:id="107" w:name="_Toc14641"/>
      <w:bookmarkStart w:id="108" w:name="_Toc6561425"/>
      <w:bookmarkStart w:id="109" w:name="_Toc31555"/>
      <w:bookmarkStart w:id="110" w:name="_Toc17550"/>
      <w:bookmarkStart w:id="111" w:name="_Toc492288513"/>
      <w:r>
        <w:rPr>
          <w:rFonts w:ascii="Times New Roman" w:hAnsi="Times New Roman"/>
          <w:color w:val="auto"/>
          <w:szCs w:val="28"/>
          <w:highlight w:val="none"/>
        </w:rPr>
        <w:t>目</w:t>
      </w:r>
      <w:r>
        <w:rPr>
          <w:rFonts w:hint="eastAsia" w:ascii="Times New Roman" w:hAnsi="Times New Roman"/>
          <w:color w:val="auto"/>
          <w:szCs w:val="28"/>
          <w:highlight w:val="none"/>
        </w:rPr>
        <w:t xml:space="preserve"> </w:t>
      </w:r>
      <w:r>
        <w:rPr>
          <w:rFonts w:ascii="Times New Roman" w:hAnsi="Times New Roman"/>
          <w:color w:val="auto"/>
          <w:szCs w:val="28"/>
          <w:highlight w:val="none"/>
        </w:rPr>
        <w:t xml:space="preserve"> 录</w:t>
      </w:r>
      <w:bookmarkEnd w:id="107"/>
      <w:bookmarkEnd w:id="108"/>
      <w:bookmarkEnd w:id="109"/>
      <w:bookmarkEnd w:id="110"/>
      <w:bookmarkEnd w:id="111"/>
      <w:r>
        <w:rPr>
          <w:rFonts w:hint="eastAsia" w:ascii="Times New Roman" w:hAnsi="Times New Roman"/>
          <w:color w:val="auto"/>
          <w:szCs w:val="28"/>
          <w:highlight w:val="none"/>
        </w:rPr>
        <w:t>‌Table des matières</w:t>
      </w:r>
    </w:p>
    <w:p w14:paraId="0957E49F">
      <w:pPr>
        <w:shd w:val="clear"/>
        <w:rPr>
          <w:color w:val="auto"/>
          <w:highlight w:val="none"/>
        </w:rPr>
      </w:pPr>
    </w:p>
    <w:p w14:paraId="4EB0E86C">
      <w:pPr>
        <w:shd w:val="clear"/>
        <w:spacing w:line="360" w:lineRule="auto"/>
        <w:ind w:firstLine="420" w:firstLineChars="200"/>
        <w:rPr>
          <w:color w:val="auto"/>
          <w:highlight w:val="none"/>
        </w:rPr>
      </w:pPr>
      <w:r>
        <w:rPr>
          <w:rFonts w:hint="eastAsia"/>
          <w:color w:val="auto"/>
          <w:highlight w:val="none"/>
        </w:rPr>
        <w:t>一</w:t>
      </w:r>
      <w:r>
        <w:rPr>
          <w:color w:val="auto"/>
          <w:highlight w:val="none"/>
        </w:rPr>
        <w:t>、法定代表人（单位负责人）身份证明（适用于无委托代理人的情况）</w:t>
      </w:r>
    </w:p>
    <w:p w14:paraId="47A0C592">
      <w:pPr>
        <w:shd w:val="clear"/>
        <w:spacing w:line="360" w:lineRule="auto"/>
        <w:ind w:firstLine="420" w:firstLineChars="200"/>
        <w:rPr>
          <w:color w:val="auto"/>
          <w:highlight w:val="none"/>
        </w:rPr>
      </w:pPr>
      <w:r>
        <w:rPr>
          <w:rFonts w:hint="eastAsia"/>
          <w:color w:val="auto"/>
          <w:highlight w:val="none"/>
        </w:rPr>
        <w:t>二、</w:t>
      </w:r>
      <w:r>
        <w:rPr>
          <w:color w:val="auto"/>
          <w:highlight w:val="none"/>
        </w:rPr>
        <w:t>授权委托书（适用于有委托代理人的情况）</w:t>
      </w:r>
    </w:p>
    <w:p w14:paraId="72EC7D9D">
      <w:pPr>
        <w:shd w:val="clear"/>
        <w:spacing w:line="360" w:lineRule="auto"/>
        <w:ind w:firstLine="420" w:firstLineChars="200"/>
        <w:rPr>
          <w:rFonts w:hint="eastAsia" w:ascii="宋体" w:hAnsi="宋体"/>
          <w:color w:val="auto"/>
          <w:szCs w:val="21"/>
          <w:highlight w:val="none"/>
        </w:rPr>
      </w:pPr>
      <w:r>
        <w:rPr>
          <w:rFonts w:hint="eastAsia"/>
          <w:color w:val="auto"/>
          <w:highlight w:val="none"/>
        </w:rPr>
        <w:t>三</w:t>
      </w:r>
      <w:r>
        <w:rPr>
          <w:color w:val="auto"/>
          <w:highlight w:val="none"/>
        </w:rPr>
        <w:t>、</w:t>
      </w:r>
      <w:r>
        <w:rPr>
          <w:rFonts w:hint="eastAsia" w:ascii="宋体" w:hAnsi="宋体"/>
          <w:color w:val="auto"/>
          <w:szCs w:val="21"/>
          <w:highlight w:val="none"/>
        </w:rPr>
        <w:t>联合体协议书（如有）</w:t>
      </w:r>
    </w:p>
    <w:p w14:paraId="4C281EB3">
      <w:pPr>
        <w:shd w:val="clear"/>
        <w:spacing w:line="360" w:lineRule="auto"/>
        <w:ind w:firstLine="420" w:firstLineChars="200"/>
        <w:rPr>
          <w:color w:val="auto"/>
          <w:highlight w:val="none"/>
        </w:rPr>
      </w:pPr>
      <w:r>
        <w:rPr>
          <w:rFonts w:hint="eastAsia"/>
          <w:color w:val="auto"/>
          <w:highlight w:val="none"/>
        </w:rPr>
        <w:t>四、</w:t>
      </w:r>
      <w:r>
        <w:rPr>
          <w:color w:val="auto"/>
          <w:highlight w:val="none"/>
        </w:rPr>
        <w:t>商务和技术偏差表</w:t>
      </w:r>
    </w:p>
    <w:p w14:paraId="07E06F45">
      <w:pPr>
        <w:shd w:val="clear"/>
        <w:spacing w:line="360" w:lineRule="auto"/>
        <w:ind w:firstLine="420" w:firstLineChars="200"/>
        <w:rPr>
          <w:color w:val="auto"/>
          <w:highlight w:val="none"/>
        </w:rPr>
      </w:pPr>
      <w:r>
        <w:rPr>
          <w:rFonts w:hint="eastAsia"/>
          <w:color w:val="auto"/>
          <w:highlight w:val="none"/>
        </w:rPr>
        <w:t>五、资格审查资料</w:t>
      </w:r>
    </w:p>
    <w:p w14:paraId="518670C9">
      <w:pPr>
        <w:shd w:val="clear"/>
        <w:spacing w:line="360" w:lineRule="auto"/>
        <w:ind w:firstLine="420" w:firstLineChars="200"/>
        <w:rPr>
          <w:color w:val="auto"/>
          <w:highlight w:val="none"/>
        </w:rPr>
      </w:pPr>
      <w:r>
        <w:rPr>
          <w:rFonts w:hint="eastAsia"/>
          <w:color w:val="auto"/>
          <w:highlight w:val="none"/>
        </w:rPr>
        <w:t>六、近年完成的类似项目情况表</w:t>
      </w:r>
    </w:p>
    <w:p w14:paraId="615167D6">
      <w:pPr>
        <w:shd w:val="clear"/>
        <w:spacing w:line="360" w:lineRule="auto"/>
        <w:ind w:firstLine="420" w:firstLineChars="200"/>
        <w:rPr>
          <w:color w:val="auto"/>
          <w:highlight w:val="none"/>
        </w:rPr>
      </w:pPr>
      <w:r>
        <w:rPr>
          <w:rFonts w:hint="eastAsia"/>
          <w:color w:val="auto"/>
          <w:highlight w:val="none"/>
        </w:rPr>
        <w:t>七、服务大纲</w:t>
      </w:r>
    </w:p>
    <w:p w14:paraId="2E93FEDD">
      <w:pPr>
        <w:shd w:val="clear"/>
        <w:spacing w:line="360" w:lineRule="auto"/>
        <w:ind w:firstLine="420" w:firstLineChars="200"/>
        <w:jc w:val="both"/>
        <w:outlineLvl w:val="1"/>
        <w:rPr>
          <w:rFonts w:hint="eastAsia"/>
          <w:color w:val="auto"/>
          <w:highlight w:val="none"/>
        </w:rPr>
      </w:pPr>
      <w:r>
        <w:rPr>
          <w:rFonts w:hint="eastAsia"/>
          <w:color w:val="auto"/>
          <w:highlight w:val="none"/>
        </w:rPr>
        <w:t>I. Attestation d'identité du représentant légal (responsable de l'unité) (applicable en l'absence de mandataire)</w:t>
      </w:r>
    </w:p>
    <w:p w14:paraId="4F54074D">
      <w:pPr>
        <w:shd w:val="clear"/>
        <w:spacing w:line="360" w:lineRule="auto"/>
        <w:ind w:firstLine="420" w:firstLineChars="200"/>
        <w:jc w:val="both"/>
        <w:outlineLvl w:val="1"/>
        <w:rPr>
          <w:rFonts w:hint="eastAsia"/>
          <w:color w:val="auto"/>
          <w:highlight w:val="none"/>
        </w:rPr>
      </w:pPr>
      <w:r>
        <w:rPr>
          <w:rFonts w:hint="eastAsia"/>
          <w:color w:val="auto"/>
          <w:highlight w:val="none"/>
        </w:rPr>
        <w:t>II. Pouvoir de procuration (applicable en présence de mandataire)</w:t>
      </w:r>
    </w:p>
    <w:p w14:paraId="0FFFEC52">
      <w:pPr>
        <w:shd w:val="clear"/>
        <w:spacing w:line="360" w:lineRule="auto"/>
        <w:ind w:firstLine="420" w:firstLineChars="200"/>
        <w:jc w:val="both"/>
        <w:outlineLvl w:val="1"/>
        <w:rPr>
          <w:rFonts w:hint="eastAsia"/>
          <w:color w:val="auto"/>
          <w:highlight w:val="none"/>
        </w:rPr>
      </w:pPr>
      <w:r>
        <w:rPr>
          <w:rFonts w:hint="eastAsia"/>
          <w:color w:val="auto"/>
          <w:highlight w:val="none"/>
        </w:rPr>
        <w:t>III. Accord de consortium (le cas échéant)</w:t>
      </w:r>
    </w:p>
    <w:p w14:paraId="01163EB9">
      <w:pPr>
        <w:shd w:val="clear"/>
        <w:spacing w:line="360" w:lineRule="auto"/>
        <w:ind w:firstLine="420" w:firstLineChars="200"/>
        <w:jc w:val="both"/>
        <w:outlineLvl w:val="1"/>
        <w:rPr>
          <w:rFonts w:hint="eastAsia"/>
          <w:color w:val="auto"/>
          <w:highlight w:val="none"/>
        </w:rPr>
      </w:pPr>
      <w:r>
        <w:rPr>
          <w:rFonts w:hint="eastAsia"/>
          <w:color w:val="auto"/>
          <w:highlight w:val="none"/>
        </w:rPr>
        <w:t>IV. Tableau des écarts commerciaux et techniques</w:t>
      </w:r>
    </w:p>
    <w:p w14:paraId="5F4CC118">
      <w:pPr>
        <w:shd w:val="clear"/>
        <w:spacing w:line="360" w:lineRule="auto"/>
        <w:ind w:firstLine="420" w:firstLineChars="200"/>
        <w:jc w:val="both"/>
        <w:outlineLvl w:val="1"/>
        <w:rPr>
          <w:rFonts w:hint="eastAsia"/>
          <w:color w:val="auto"/>
          <w:highlight w:val="none"/>
        </w:rPr>
      </w:pPr>
      <w:r>
        <w:rPr>
          <w:rFonts w:hint="eastAsia"/>
          <w:color w:val="auto"/>
          <w:highlight w:val="none"/>
        </w:rPr>
        <w:t>V. Documents d'analyse des qualifications</w:t>
      </w:r>
    </w:p>
    <w:p w14:paraId="509012E5">
      <w:pPr>
        <w:shd w:val="clear"/>
        <w:spacing w:line="360" w:lineRule="auto"/>
        <w:ind w:firstLine="420" w:firstLineChars="200"/>
        <w:jc w:val="both"/>
        <w:outlineLvl w:val="1"/>
        <w:rPr>
          <w:rFonts w:hint="eastAsia"/>
          <w:color w:val="auto"/>
          <w:highlight w:val="none"/>
        </w:rPr>
      </w:pPr>
      <w:r>
        <w:rPr>
          <w:rFonts w:hint="eastAsia"/>
          <w:color w:val="auto"/>
          <w:highlight w:val="none"/>
        </w:rPr>
        <w:t>VI. Tableau des projets similaires réalisés récemment</w:t>
      </w:r>
    </w:p>
    <w:p w14:paraId="40F7C6C2">
      <w:pPr>
        <w:shd w:val="clear"/>
        <w:spacing w:line="360" w:lineRule="auto"/>
        <w:ind w:firstLine="420" w:firstLineChars="200"/>
        <w:jc w:val="center"/>
        <w:outlineLvl w:val="1"/>
        <w:rPr>
          <w:rFonts w:hint="eastAsia" w:ascii="宋体" w:hAnsi="宋体" w:cs="宋体"/>
          <w:b/>
          <w:color w:val="auto"/>
          <w:sz w:val="28"/>
          <w:szCs w:val="21"/>
          <w:highlight w:val="none"/>
        </w:rPr>
      </w:pPr>
      <w:r>
        <w:rPr>
          <w:rFonts w:hint="eastAsia"/>
          <w:color w:val="auto"/>
          <w:highlight w:val="none"/>
        </w:rPr>
        <w:t>VII. Plan de prestation de services</w:t>
      </w:r>
      <w:r>
        <w:rPr>
          <w:color w:val="auto"/>
          <w:highlight w:val="none"/>
        </w:rPr>
        <w:br w:type="page"/>
      </w:r>
      <w:bookmarkStart w:id="112" w:name="_Toc6701346"/>
      <w:bookmarkStart w:id="113" w:name="_Toc184635139"/>
      <w:bookmarkStart w:id="114" w:name="_Toc5714784"/>
      <w:bookmarkStart w:id="115" w:name="_Toc64635492"/>
      <w:bookmarkStart w:id="116" w:name="_Toc8873"/>
      <w:bookmarkStart w:id="117" w:name="_Toc14466"/>
      <w:bookmarkStart w:id="118" w:name="_Toc17962"/>
      <w:bookmarkStart w:id="119" w:name="_Toc8105"/>
      <w:bookmarkStart w:id="120" w:name="_Toc23596"/>
      <w:bookmarkStart w:id="121" w:name="_Toc19341"/>
      <w:bookmarkStart w:id="122" w:name="_Toc3"/>
      <w:bookmarkStart w:id="123" w:name="_Toc26891"/>
      <w:bookmarkStart w:id="124" w:name="_Toc565"/>
      <w:bookmarkStart w:id="125" w:name="_Toc30650"/>
      <w:bookmarkStart w:id="126" w:name="_Toc6702503"/>
      <w:bookmarkStart w:id="127" w:name="_Toc19010"/>
      <w:bookmarkStart w:id="128" w:name="_Toc22672"/>
      <w:bookmarkStart w:id="129" w:name="_Toc27306"/>
      <w:r>
        <w:rPr>
          <w:rFonts w:hint="eastAsia" w:ascii="宋体" w:hAnsi="宋体" w:cs="宋体"/>
          <w:b/>
          <w:color w:val="auto"/>
          <w:sz w:val="28"/>
          <w:szCs w:val="21"/>
          <w:highlight w:val="none"/>
        </w:rPr>
        <w:t>一、法定代表人（单位负责人）身份证明</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18667BF7">
      <w:pPr>
        <w:jc w:val="center"/>
        <w:rPr>
          <w:rFonts w:hint="eastAsia" w:ascii="宋体" w:hAnsi="宋体" w:cs="宋体"/>
          <w:b/>
          <w:color w:val="auto"/>
          <w:sz w:val="28"/>
          <w:szCs w:val="21"/>
          <w:highlight w:val="none"/>
        </w:rPr>
      </w:pPr>
      <w:r>
        <w:rPr>
          <w:rFonts w:hint="eastAsia"/>
          <w:color w:val="auto"/>
          <w:highlight w:val="none"/>
        </w:rPr>
        <w:t>I. Preuve d'identité du représentant légal (personne responsable de l'organisation)</w:t>
      </w:r>
    </w:p>
    <w:p w14:paraId="5BFC5A4F">
      <w:pPr>
        <w:shd w:val="clear"/>
        <w:spacing w:line="440" w:lineRule="exact"/>
        <w:jc w:val="center"/>
        <w:rPr>
          <w:color w:val="auto"/>
          <w:szCs w:val="22"/>
          <w:highlight w:val="none"/>
        </w:rPr>
      </w:pPr>
      <w:r>
        <w:rPr>
          <w:rFonts w:hint="eastAsia"/>
          <w:color w:val="auto"/>
          <w:highlight w:val="none"/>
        </w:rPr>
        <w:t>（适用于无委托代理人的情况）</w:t>
      </w:r>
    </w:p>
    <w:p w14:paraId="5C2AB69C">
      <w:pPr>
        <w:shd w:val="clear"/>
        <w:spacing w:line="360" w:lineRule="auto"/>
        <w:ind w:firstLine="420" w:firstLineChars="200"/>
        <w:rPr>
          <w:rFonts w:hint="eastAsia" w:ascii="宋体" w:hAnsi="宋体" w:cs="宋体"/>
          <w:color w:val="auto"/>
          <w:szCs w:val="21"/>
          <w:highlight w:val="none"/>
        </w:rPr>
      </w:pPr>
    </w:p>
    <w:p w14:paraId="371F5BEE">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9BB4A3C">
      <w:pPr>
        <w:shd w:val="clear"/>
        <w:overflowPunct w:val="0"/>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p>
    <w:p w14:paraId="0666E56F">
      <w:pPr>
        <w:shd w:val="clear"/>
        <w:overflowPunct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（响应人名称）的法定代表人（单位负责人）。</w:t>
      </w:r>
    </w:p>
    <w:p w14:paraId="554F5306">
      <w:pPr>
        <w:shd w:val="clear"/>
        <w:adjustRightInd w:val="0"/>
        <w:snapToGrid w:val="0"/>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2F63254E">
      <w:pPr>
        <w:spacing w:line="360" w:lineRule="auto"/>
        <w:ind w:firstLine="420" w:firstLineChars="200"/>
        <w:rPr>
          <w:color w:val="auto"/>
          <w:highlight w:val="none"/>
        </w:rPr>
      </w:pPr>
      <w:r>
        <w:rPr>
          <w:rFonts w:hint="eastAsia"/>
          <w:color w:val="auto"/>
          <w:highlight w:val="none"/>
        </w:rPr>
        <w:t xml:space="preserve">Nom du répondant :                                                     </w:t>
      </w:r>
    </w:p>
    <w:p w14:paraId="099ADC88">
      <w:pPr>
        <w:spacing w:line="360" w:lineRule="auto"/>
        <w:ind w:firstLine="420" w:firstLineChars="200"/>
        <w:rPr>
          <w:color w:val="auto"/>
          <w:highlight w:val="none"/>
        </w:rPr>
      </w:pPr>
      <w:r>
        <w:rPr>
          <w:rFonts w:hint="eastAsia"/>
          <w:color w:val="auto"/>
          <w:highlight w:val="none"/>
        </w:rPr>
        <w:t xml:space="preserve">Nom : Sexe : </w:t>
      </w:r>
      <w:r>
        <w:rPr>
          <w:rFonts w:hint="eastAsia"/>
          <w:color w:val="auto"/>
          <w:highlight w:val="none"/>
          <w:u w:val="single"/>
        </w:rPr>
        <w:t>_</w:t>
      </w:r>
      <w:r>
        <w:rPr>
          <w:color w:val="auto"/>
          <w:highlight w:val="none"/>
          <w:u w:val="single"/>
        </w:rPr>
        <w:t xml:space="preserve"> </w:t>
      </w:r>
      <w:r>
        <w:rPr>
          <w:rFonts w:hint="eastAsia"/>
          <w:color w:val="auto"/>
          <w:highlight w:val="none"/>
          <w:u w:val="single"/>
        </w:rPr>
        <w:t>_</w:t>
      </w:r>
      <w:r>
        <w:rPr>
          <w:color w:val="auto"/>
          <w:highlight w:val="none"/>
          <w:u w:val="single"/>
        </w:rPr>
        <w:t xml:space="preserve">   </w:t>
      </w:r>
      <w:r>
        <w:rPr>
          <w:rFonts w:hint="eastAsia"/>
          <w:color w:val="auto"/>
          <w:highlight w:val="none"/>
        </w:rPr>
        <w:t xml:space="preserve">___Age :_____ Fonction :____________ Contact Tel :______________      </w:t>
      </w:r>
    </w:p>
    <w:p w14:paraId="150B13EB">
      <w:pPr>
        <w:spacing w:line="360" w:lineRule="auto"/>
        <w:ind w:firstLine="420" w:firstLineChars="200"/>
        <w:rPr>
          <w:color w:val="auto"/>
          <w:highlight w:val="none"/>
        </w:rPr>
      </w:pPr>
      <w:r>
        <w:rPr>
          <w:rFonts w:hint="eastAsia"/>
          <w:color w:val="auto"/>
          <w:highlight w:val="none"/>
        </w:rPr>
        <w:t>Département du représentant légal de (nom du défendeur) (chef d'unité).</w:t>
      </w:r>
    </w:p>
    <w:p w14:paraId="313D9FE9">
      <w:pPr>
        <w:shd w:val="clear"/>
        <w:adjustRightInd w:val="0"/>
        <w:snapToGrid w:val="0"/>
        <w:spacing w:line="360" w:lineRule="auto"/>
        <w:rPr>
          <w:rFonts w:hint="eastAsia" w:ascii="宋体" w:hAnsi="宋体" w:cs="宋体"/>
          <w:color w:val="auto"/>
          <w:szCs w:val="21"/>
          <w:highlight w:val="none"/>
        </w:rPr>
      </w:pPr>
      <w:r>
        <w:rPr>
          <w:rFonts w:hint="eastAsia"/>
          <w:color w:val="auto"/>
          <w:highlight w:val="none"/>
          <w:lang w:val="en-US"/>
        </w:rPr>
        <w:t>Certifié par la présente.</w:t>
      </w:r>
    </w:p>
    <w:p w14:paraId="23197BCA">
      <w:pPr>
        <w:shd w:val="clear"/>
        <w:spacing w:line="360" w:lineRule="auto"/>
        <w:ind w:firstLine="420" w:firstLineChars="200"/>
        <w:rPr>
          <w:color w:val="auto"/>
          <w:highlight w:val="none"/>
        </w:rPr>
      </w:pPr>
    </w:p>
    <w:p w14:paraId="630BB579">
      <w:pPr>
        <w:shd w:val="clear"/>
        <w:spacing w:line="360" w:lineRule="auto"/>
        <w:ind w:firstLine="420" w:firstLineChars="200"/>
        <w:rPr>
          <w:color w:val="auto"/>
          <w:highlight w:val="none"/>
        </w:rPr>
      </w:pPr>
    </w:p>
    <w:p w14:paraId="79571ECF">
      <w:pPr>
        <w:shd w:val="clear"/>
        <w:spacing w:line="360" w:lineRule="auto"/>
        <w:ind w:firstLine="420" w:firstLineChars="200"/>
        <w:rPr>
          <w:color w:val="auto"/>
          <w:highlight w:val="none"/>
        </w:rPr>
      </w:pPr>
      <w:r>
        <w:rPr>
          <w:rFonts w:hint="eastAsia"/>
          <w:color w:val="auto"/>
          <w:highlight w:val="none"/>
        </w:rPr>
        <w:t>附：法定代表人（单位负责人）身份证复印件。</w:t>
      </w:r>
    </w:p>
    <w:p w14:paraId="77EE621C">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color w:val="auto"/>
          <w:highlight w:val="none"/>
        </w:rPr>
        <w:t>注：本身份证明需由响应人加盖单位公章。</w:t>
      </w:r>
    </w:p>
    <w:p w14:paraId="3E49E049">
      <w:pPr>
        <w:spacing w:line="360" w:lineRule="auto"/>
        <w:ind w:firstLine="420" w:firstLineChars="200"/>
        <w:rPr>
          <w:color w:val="auto"/>
          <w:highlight w:val="none"/>
        </w:rPr>
      </w:pPr>
      <w:r>
        <w:rPr>
          <w:rFonts w:hint="eastAsia"/>
          <w:color w:val="auto"/>
          <w:highlight w:val="none"/>
        </w:rPr>
        <w:t>Pièce jointe : une copie de la carte d'identité du représentant légal (responsable de l'unité).</w:t>
      </w:r>
    </w:p>
    <w:p w14:paraId="332E1933">
      <w:pPr>
        <w:spacing w:line="360" w:lineRule="auto"/>
        <w:ind w:firstLine="420" w:firstLineChars="200"/>
        <w:rPr>
          <w:color w:val="auto"/>
          <w:highlight w:val="none"/>
        </w:rPr>
      </w:pPr>
      <w:r>
        <w:rPr>
          <w:rFonts w:hint="eastAsia"/>
          <w:color w:val="auto"/>
          <w:highlight w:val="none"/>
        </w:rPr>
        <w:t>Remarque : cette pièce d'identité doit porter le cachet officiel de l'unité apposé par le défendeur.</w:t>
      </w:r>
    </w:p>
    <w:p w14:paraId="0A899AB7">
      <w:pPr>
        <w:adjustRightInd w:val="0"/>
        <w:snapToGrid w:val="0"/>
        <w:spacing w:line="360" w:lineRule="auto"/>
        <w:ind w:firstLine="420" w:firstLineChars="200"/>
        <w:rPr>
          <w:rFonts w:cs="宋体"/>
          <w:color w:val="auto"/>
          <w:szCs w:val="21"/>
          <w:highlight w:val="none"/>
        </w:rPr>
      </w:pPr>
    </w:p>
    <w:p w14:paraId="5C010225">
      <w:pPr>
        <w:adjustRightInd w:val="0"/>
        <w:snapToGrid w:val="0"/>
        <w:spacing w:line="360" w:lineRule="auto"/>
        <w:ind w:firstLine="4200" w:firstLineChars="2000"/>
        <w:rPr>
          <w:rFonts w:cs="宋体"/>
          <w:color w:val="auto"/>
          <w:szCs w:val="21"/>
          <w:highlight w:val="none"/>
        </w:rPr>
      </w:pPr>
      <w:r>
        <w:rPr>
          <w:rFonts w:hint="eastAsia" w:cs="宋体"/>
          <w:color w:val="auto"/>
          <w:szCs w:val="21"/>
          <w:highlight w:val="none"/>
        </w:rPr>
        <w:t>响应人：</w:t>
      </w:r>
      <w:r>
        <w:rPr>
          <w:rFonts w:hint="eastAsia" w:cs="宋体"/>
          <w:color w:val="auto"/>
          <w:szCs w:val="21"/>
          <w:highlight w:val="none"/>
          <w:u w:val="single"/>
        </w:rPr>
        <w:t xml:space="preserve">                      </w:t>
      </w:r>
      <w:r>
        <w:rPr>
          <w:rFonts w:hint="eastAsia" w:cs="宋体"/>
          <w:color w:val="auto"/>
          <w:szCs w:val="21"/>
          <w:highlight w:val="none"/>
        </w:rPr>
        <w:t>（盖单位章）</w:t>
      </w:r>
    </w:p>
    <w:p w14:paraId="2DBC30F7">
      <w:pPr>
        <w:adjustRightInd w:val="0"/>
        <w:snapToGrid w:val="0"/>
        <w:spacing w:line="360" w:lineRule="auto"/>
        <w:ind w:firstLine="4006" w:firstLineChars="1900"/>
        <w:rPr>
          <w:rFonts w:cs="宋体"/>
          <w:b/>
          <w:bCs/>
          <w:color w:val="auto"/>
          <w:szCs w:val="21"/>
          <w:highlight w:val="none"/>
          <w:u w:val="single"/>
        </w:rPr>
      </w:pPr>
      <w:r>
        <w:rPr>
          <w:rFonts w:hint="eastAsia" w:cs="宋体"/>
          <w:b/>
          <w:bCs/>
          <w:color w:val="auto"/>
          <w:szCs w:val="21"/>
          <w:highlight w:val="none"/>
          <w:u w:val="single"/>
        </w:rPr>
        <w:t>Répondant :                 (cachet de l'unité)</w:t>
      </w:r>
    </w:p>
    <w:p w14:paraId="27AF404F">
      <w:pPr>
        <w:adjustRightInd w:val="0"/>
        <w:snapToGrid w:val="0"/>
        <w:spacing w:line="360" w:lineRule="auto"/>
        <w:ind w:firstLine="4410" w:firstLineChars="2100"/>
        <w:rPr>
          <w:rFonts w:cs="宋体"/>
          <w:color w:val="auto"/>
          <w:szCs w:val="21"/>
          <w:highlight w:val="none"/>
        </w:rPr>
      </w:pPr>
      <w:r>
        <w:rPr>
          <w:rFonts w:hint="eastAsia" w:cs="宋体"/>
          <w:color w:val="auto"/>
          <w:szCs w:val="21"/>
          <w:highlight w:val="none"/>
          <w:u w:val="single"/>
        </w:rPr>
        <w:t xml:space="preserve">        </w:t>
      </w:r>
      <w:r>
        <w:rPr>
          <w:rFonts w:hint="eastAsia" w:cs="宋体"/>
          <w:color w:val="auto"/>
          <w:szCs w:val="21"/>
          <w:highlight w:val="none"/>
        </w:rPr>
        <w:t>年</w:t>
      </w:r>
      <w:r>
        <w:rPr>
          <w:rFonts w:cs="宋体"/>
          <w:b/>
          <w:bCs/>
          <w:color w:val="auto"/>
          <w:sz w:val="24"/>
          <w:szCs w:val="24"/>
          <w:highlight w:val="none"/>
        </w:rPr>
        <w:t>Année</w:t>
      </w:r>
      <w:r>
        <w:rPr>
          <w:rFonts w:hint="eastAsia" w:cs="宋体"/>
          <w:color w:val="auto"/>
          <w:szCs w:val="21"/>
          <w:highlight w:val="none"/>
          <w:u w:val="single"/>
        </w:rPr>
        <w:t xml:space="preserve">        </w:t>
      </w:r>
      <w:r>
        <w:rPr>
          <w:rFonts w:hint="eastAsia" w:cs="宋体"/>
          <w:color w:val="auto"/>
          <w:szCs w:val="21"/>
          <w:highlight w:val="none"/>
        </w:rPr>
        <w:t>月</w:t>
      </w:r>
      <w:r>
        <w:rPr>
          <w:rFonts w:cs="宋体"/>
          <w:b/>
          <w:bCs/>
          <w:color w:val="auto"/>
          <w:sz w:val="24"/>
          <w:szCs w:val="24"/>
          <w:highlight w:val="none"/>
        </w:rPr>
        <w:t>Mois</w:t>
      </w:r>
      <w:r>
        <w:rPr>
          <w:rFonts w:hint="eastAsia" w:cs="宋体"/>
          <w:color w:val="auto"/>
          <w:szCs w:val="21"/>
          <w:highlight w:val="none"/>
          <w:u w:val="single"/>
        </w:rPr>
        <w:t xml:space="preserve">        </w:t>
      </w:r>
      <w:r>
        <w:rPr>
          <w:rFonts w:hint="eastAsia" w:cs="宋体"/>
          <w:color w:val="auto"/>
          <w:szCs w:val="21"/>
          <w:highlight w:val="none"/>
        </w:rPr>
        <w:t>日</w:t>
      </w:r>
      <w:r>
        <w:rPr>
          <w:rFonts w:cs="宋体"/>
          <w:b/>
          <w:bCs/>
          <w:color w:val="auto"/>
          <w:sz w:val="24"/>
          <w:szCs w:val="24"/>
          <w:highlight w:val="none"/>
        </w:rPr>
        <w:t>Jour</w:t>
      </w:r>
    </w:p>
    <w:p w14:paraId="0225DE6A">
      <w:pPr>
        <w:shd w:val="clear"/>
        <w:adjustRightInd w:val="0"/>
        <w:snapToGrid w:val="0"/>
        <w:spacing w:line="360" w:lineRule="auto"/>
        <w:ind w:firstLine="420" w:firstLineChars="200"/>
        <w:rPr>
          <w:rFonts w:hint="eastAsia" w:ascii="宋体" w:hAnsi="宋体" w:cs="宋体"/>
          <w:color w:val="auto"/>
          <w:szCs w:val="21"/>
          <w:highlight w:val="none"/>
        </w:rPr>
      </w:pPr>
    </w:p>
    <w:p w14:paraId="24B63686">
      <w:pPr>
        <w:shd w:val="clear"/>
        <w:adjustRightInd w:val="0"/>
        <w:snapToGrid w:val="0"/>
        <w:spacing w:line="360" w:lineRule="auto"/>
        <w:ind w:firstLine="4935" w:firstLineChars="2350"/>
        <w:rPr>
          <w:rFonts w:hint="eastAsia" w:ascii="宋体" w:hAnsi="宋体" w:cs="宋体"/>
          <w:color w:val="auto"/>
          <w:szCs w:val="21"/>
          <w:highlight w:val="none"/>
        </w:rPr>
      </w:pPr>
    </w:p>
    <w:p w14:paraId="41DD77E0">
      <w:pPr>
        <w:shd w:val="clear"/>
        <w:adjustRightInd w:val="0"/>
        <w:snapToGrid w:val="0"/>
        <w:spacing w:line="360" w:lineRule="auto"/>
        <w:ind w:firstLine="420" w:firstLineChars="200"/>
        <w:rPr>
          <w:rFonts w:hint="eastAsia" w:ascii="宋体" w:hAnsi="宋体" w:cs="宋体"/>
          <w:color w:val="auto"/>
          <w:szCs w:val="21"/>
          <w:highlight w:val="none"/>
        </w:rPr>
      </w:pPr>
    </w:p>
    <w:tbl>
      <w:tblPr>
        <w:tblStyle w:val="32"/>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744A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1" w:type="dxa"/>
            <w:tcBorders>
              <w:top w:val="single" w:color="auto" w:sz="4" w:space="0"/>
              <w:left w:val="single" w:color="auto" w:sz="4" w:space="0"/>
              <w:bottom w:val="single" w:color="auto" w:sz="4" w:space="0"/>
              <w:right w:val="single" w:color="auto" w:sz="4" w:space="0"/>
            </w:tcBorders>
            <w:vAlign w:val="center"/>
          </w:tcPr>
          <w:p w14:paraId="237286E2">
            <w:pPr>
              <w:shd w:val="clear"/>
              <w:adjustRightInd w:val="0"/>
              <w:snapToGrid w:val="0"/>
              <w:spacing w:line="360" w:lineRule="auto"/>
              <w:jc w:val="center"/>
              <w:rPr>
                <w:color w:val="auto"/>
                <w:szCs w:val="21"/>
                <w:highlight w:val="none"/>
              </w:rPr>
            </w:pPr>
          </w:p>
          <w:p w14:paraId="61D01E10">
            <w:pPr>
              <w:shd w:val="clear"/>
              <w:adjustRightInd w:val="0"/>
              <w:snapToGrid w:val="0"/>
              <w:spacing w:line="360" w:lineRule="auto"/>
              <w:jc w:val="center"/>
              <w:rPr>
                <w:color w:val="auto"/>
                <w:szCs w:val="21"/>
                <w:highlight w:val="none"/>
              </w:rPr>
            </w:pPr>
          </w:p>
          <w:p w14:paraId="760FAF44">
            <w:pPr>
              <w:shd w:val="clear"/>
              <w:adjustRightInd w:val="0"/>
              <w:snapToGrid w:val="0"/>
              <w:spacing w:line="360" w:lineRule="auto"/>
              <w:jc w:val="center"/>
              <w:rPr>
                <w:color w:val="auto"/>
                <w:szCs w:val="21"/>
                <w:highlight w:val="none"/>
              </w:rPr>
            </w:pPr>
          </w:p>
          <w:p w14:paraId="6B30911B">
            <w:pPr>
              <w:shd w:val="clear"/>
              <w:adjustRightInd w:val="0"/>
              <w:snapToGrid w:val="0"/>
              <w:spacing w:line="360" w:lineRule="auto"/>
              <w:jc w:val="center"/>
              <w:rPr>
                <w:color w:val="auto"/>
                <w:szCs w:val="21"/>
                <w:highlight w:val="none"/>
              </w:rPr>
            </w:pPr>
          </w:p>
          <w:p w14:paraId="295A0DCD">
            <w:pPr>
              <w:shd w:val="clear"/>
              <w:adjustRightInd w:val="0"/>
              <w:snapToGrid w:val="0"/>
              <w:spacing w:line="360" w:lineRule="auto"/>
              <w:jc w:val="center"/>
              <w:rPr>
                <w:color w:val="auto"/>
                <w:szCs w:val="21"/>
                <w:highlight w:val="none"/>
              </w:rPr>
            </w:pPr>
          </w:p>
          <w:p w14:paraId="71F6D605">
            <w:pPr>
              <w:shd w:val="clear"/>
              <w:adjustRightInd w:val="0"/>
              <w:snapToGrid w:val="0"/>
              <w:spacing w:line="360" w:lineRule="auto"/>
              <w:jc w:val="center"/>
              <w:rPr>
                <w:rFonts w:hint="eastAsia"/>
                <w:color w:val="auto"/>
                <w:szCs w:val="21"/>
                <w:highlight w:val="none"/>
              </w:rPr>
            </w:pPr>
            <w:r>
              <w:rPr>
                <w:rFonts w:hint="eastAsia"/>
                <w:color w:val="auto"/>
                <w:szCs w:val="21"/>
                <w:highlight w:val="none"/>
              </w:rPr>
              <w:t>法定代表人身份证正反面扫描件粘贴处</w:t>
            </w:r>
          </w:p>
          <w:p w14:paraId="31099DC7">
            <w:pPr>
              <w:shd w:val="clear"/>
              <w:adjustRightInd w:val="0"/>
              <w:snapToGrid w:val="0"/>
              <w:spacing w:line="360" w:lineRule="auto"/>
              <w:jc w:val="center"/>
              <w:rPr>
                <w:rFonts w:hint="eastAsia"/>
                <w:color w:val="auto"/>
                <w:szCs w:val="21"/>
                <w:highlight w:val="none"/>
              </w:rPr>
            </w:pPr>
            <w:r>
              <w:rPr>
                <w:rFonts w:hint="eastAsia"/>
                <w:color w:val="auto"/>
                <w:highlight w:val="none"/>
              </w:rPr>
              <w:t>Carte d'identité du représentant légal, recto et verso, copie scannée du lieu de collage</w:t>
            </w:r>
          </w:p>
          <w:p w14:paraId="6EA771D7">
            <w:pPr>
              <w:shd w:val="clear"/>
              <w:adjustRightInd w:val="0"/>
              <w:snapToGrid w:val="0"/>
              <w:spacing w:line="360" w:lineRule="auto"/>
              <w:jc w:val="center"/>
              <w:rPr>
                <w:color w:val="auto"/>
                <w:szCs w:val="21"/>
                <w:highlight w:val="none"/>
              </w:rPr>
            </w:pPr>
          </w:p>
          <w:p w14:paraId="01482561">
            <w:pPr>
              <w:shd w:val="clear"/>
              <w:adjustRightInd w:val="0"/>
              <w:snapToGrid w:val="0"/>
              <w:spacing w:line="360" w:lineRule="auto"/>
              <w:jc w:val="center"/>
              <w:rPr>
                <w:color w:val="auto"/>
                <w:szCs w:val="21"/>
                <w:highlight w:val="none"/>
              </w:rPr>
            </w:pPr>
          </w:p>
          <w:p w14:paraId="293DD0DC">
            <w:pPr>
              <w:shd w:val="clear"/>
              <w:adjustRightInd w:val="0"/>
              <w:snapToGrid w:val="0"/>
              <w:spacing w:line="360" w:lineRule="auto"/>
              <w:jc w:val="center"/>
              <w:rPr>
                <w:color w:val="auto"/>
                <w:szCs w:val="21"/>
                <w:highlight w:val="none"/>
              </w:rPr>
            </w:pPr>
          </w:p>
          <w:p w14:paraId="7A785E9F">
            <w:pPr>
              <w:shd w:val="clear"/>
              <w:adjustRightInd w:val="0"/>
              <w:snapToGrid w:val="0"/>
              <w:spacing w:line="360" w:lineRule="auto"/>
              <w:jc w:val="center"/>
              <w:rPr>
                <w:color w:val="auto"/>
                <w:szCs w:val="21"/>
                <w:highlight w:val="none"/>
              </w:rPr>
            </w:pPr>
          </w:p>
          <w:p w14:paraId="7EE0058D">
            <w:pPr>
              <w:shd w:val="clear"/>
              <w:adjustRightInd w:val="0"/>
              <w:snapToGrid w:val="0"/>
              <w:spacing w:line="360" w:lineRule="auto"/>
              <w:jc w:val="center"/>
              <w:rPr>
                <w:color w:val="auto"/>
                <w:szCs w:val="21"/>
                <w:highlight w:val="none"/>
              </w:rPr>
            </w:pPr>
          </w:p>
        </w:tc>
      </w:tr>
    </w:tbl>
    <w:p w14:paraId="58B36F32">
      <w:pPr>
        <w:pStyle w:val="156"/>
        <w:shd w:val="clear"/>
        <w:ind w:left="5250"/>
        <w:rPr>
          <w:color w:val="auto"/>
          <w:highlight w:val="none"/>
        </w:rPr>
        <w:sectPr>
          <w:pgSz w:w="11906" w:h="16838"/>
          <w:pgMar w:top="1417" w:right="1134" w:bottom="1134" w:left="1417" w:header="851" w:footer="850" w:gutter="0"/>
          <w:cols w:space="720" w:num="1"/>
          <w:titlePg/>
          <w:docGrid w:linePitch="312" w:charSpace="0"/>
        </w:sectPr>
      </w:pPr>
    </w:p>
    <w:p w14:paraId="647AB668">
      <w:pPr>
        <w:adjustRightInd w:val="0"/>
        <w:snapToGrid w:val="0"/>
        <w:spacing w:line="360" w:lineRule="auto"/>
        <w:jc w:val="center"/>
        <w:rPr>
          <w:rFonts w:hint="eastAsia" w:ascii="宋体" w:hAnsi="宋体" w:cs="宋体"/>
          <w:color w:val="auto"/>
          <w:kern w:val="2"/>
          <w:sz w:val="28"/>
          <w:szCs w:val="28"/>
          <w:highlight w:val="none"/>
        </w:rPr>
      </w:pPr>
      <w:bookmarkStart w:id="130" w:name="_Toc6561271"/>
      <w:bookmarkStart w:id="131" w:name="_Toc19251"/>
      <w:bookmarkStart w:id="132" w:name="_Toc2537"/>
      <w:bookmarkStart w:id="133" w:name="_Toc105679037"/>
      <w:bookmarkStart w:id="134" w:name="_Toc107567207"/>
      <w:r>
        <w:rPr>
          <w:rFonts w:hint="eastAsia" w:ascii="宋体" w:hAnsi="宋体" w:cs="宋体"/>
          <w:color w:val="auto"/>
          <w:kern w:val="2"/>
          <w:sz w:val="28"/>
          <w:szCs w:val="28"/>
          <w:highlight w:val="none"/>
        </w:rPr>
        <w:t>二、授权委托书</w:t>
      </w:r>
      <w:bookmarkEnd w:id="130"/>
      <w:bookmarkEnd w:id="131"/>
      <w:bookmarkEnd w:id="132"/>
      <w:bookmarkEnd w:id="133"/>
      <w:bookmarkEnd w:id="134"/>
    </w:p>
    <w:p w14:paraId="796B08FD">
      <w:pPr>
        <w:adjustRightInd w:val="0"/>
        <w:snapToGrid w:val="0"/>
        <w:spacing w:line="360" w:lineRule="auto"/>
        <w:jc w:val="center"/>
        <w:rPr>
          <w:rFonts w:cs="宋体"/>
          <w:b/>
          <w:bCs/>
          <w:color w:val="auto"/>
          <w:sz w:val="28"/>
          <w:szCs w:val="28"/>
          <w:highlight w:val="none"/>
        </w:rPr>
      </w:pPr>
      <w:r>
        <w:rPr>
          <w:rFonts w:hint="eastAsia" w:cs="宋体"/>
          <w:b/>
          <w:bCs/>
          <w:color w:val="auto"/>
          <w:sz w:val="28"/>
          <w:szCs w:val="28"/>
          <w:highlight w:val="none"/>
        </w:rPr>
        <w:t>II. procuration</w:t>
      </w:r>
    </w:p>
    <w:p w14:paraId="0D16A1D2">
      <w:pPr>
        <w:pStyle w:val="3"/>
        <w:shd w:val="clear"/>
        <w:spacing w:before="0" w:after="0" w:line="360" w:lineRule="auto"/>
        <w:rPr>
          <w:rFonts w:hint="eastAsia" w:ascii="宋体" w:hAnsi="宋体" w:cs="宋体"/>
          <w:color w:val="auto"/>
          <w:kern w:val="2"/>
          <w:szCs w:val="21"/>
          <w:highlight w:val="none"/>
        </w:rPr>
      </w:pPr>
    </w:p>
    <w:p w14:paraId="7E7CF9AA">
      <w:pPr>
        <w:shd w:val="clear"/>
        <w:spacing w:line="360" w:lineRule="auto"/>
        <w:rPr>
          <w:rFonts w:ascii="Calibri" w:hAnsi="Calibri"/>
          <w:color w:val="auto"/>
          <w:szCs w:val="22"/>
          <w:highlight w:val="none"/>
        </w:rPr>
      </w:pPr>
    </w:p>
    <w:p w14:paraId="692C1D20">
      <w:pPr>
        <w:shd w:val="clear"/>
        <w:tabs>
          <w:tab w:val="left" w:pos="630"/>
        </w:tabs>
        <w:spacing w:line="360" w:lineRule="auto"/>
        <w:jc w:val="center"/>
        <w:rPr>
          <w:color w:val="auto"/>
          <w:sz w:val="24"/>
          <w:highlight w:val="none"/>
        </w:rPr>
      </w:pPr>
      <w:r>
        <w:rPr>
          <w:rFonts w:hint="eastAsia"/>
          <w:color w:val="auto"/>
          <w:sz w:val="24"/>
          <w:highlight w:val="none"/>
        </w:rPr>
        <w:t>响应人法定代表人授权书（格式）</w:t>
      </w:r>
    </w:p>
    <w:p w14:paraId="53EE6792">
      <w:pPr>
        <w:shd w:val="clear"/>
        <w:tabs>
          <w:tab w:val="left" w:pos="630"/>
          <w:tab w:val="left" w:pos="7350"/>
        </w:tabs>
        <w:spacing w:line="360" w:lineRule="auto"/>
        <w:jc w:val="center"/>
        <w:rPr>
          <w:rFonts w:hint="eastAsia"/>
          <w:color w:val="auto"/>
          <w:highlight w:val="none"/>
        </w:rPr>
      </w:pPr>
      <w:r>
        <w:rPr>
          <w:rFonts w:hint="eastAsia"/>
          <w:color w:val="auto"/>
          <w:highlight w:val="none"/>
        </w:rPr>
        <w:t>（适用于有委托代理人的情况）</w:t>
      </w:r>
    </w:p>
    <w:p w14:paraId="5C60E75F">
      <w:pPr>
        <w:tabs>
          <w:tab w:val="left" w:pos="630"/>
          <w:tab w:val="left" w:pos="7350"/>
        </w:tabs>
        <w:spacing w:line="360" w:lineRule="auto"/>
        <w:jc w:val="center"/>
        <w:rPr>
          <w:color w:val="auto"/>
          <w:highlight w:val="none"/>
        </w:rPr>
      </w:pPr>
      <w:r>
        <w:rPr>
          <w:rFonts w:hint="eastAsia"/>
          <w:color w:val="auto"/>
          <w:highlight w:val="none"/>
        </w:rPr>
        <w:t>Lettre d'autorisation du représentant légal du répondant (Format)</w:t>
      </w:r>
    </w:p>
    <w:p w14:paraId="0C991A15">
      <w:pPr>
        <w:tabs>
          <w:tab w:val="left" w:pos="630"/>
          <w:tab w:val="left" w:pos="7350"/>
        </w:tabs>
        <w:spacing w:line="360" w:lineRule="auto"/>
        <w:jc w:val="center"/>
        <w:rPr>
          <w:color w:val="auto"/>
          <w:highlight w:val="none"/>
        </w:rPr>
      </w:pPr>
      <w:r>
        <w:rPr>
          <w:rFonts w:hint="eastAsia"/>
          <w:color w:val="auto"/>
          <w:highlight w:val="none"/>
        </w:rPr>
        <w:t>(Applicable s'il y a un mandataire)</w:t>
      </w:r>
    </w:p>
    <w:p w14:paraId="535A94B5">
      <w:pPr>
        <w:shd w:val="clear"/>
        <w:tabs>
          <w:tab w:val="left" w:pos="630"/>
          <w:tab w:val="left" w:pos="7350"/>
        </w:tabs>
        <w:spacing w:line="360" w:lineRule="auto"/>
        <w:jc w:val="center"/>
        <w:rPr>
          <w:rFonts w:hint="eastAsia"/>
          <w:color w:val="auto"/>
          <w:highlight w:val="none"/>
        </w:rPr>
      </w:pPr>
    </w:p>
    <w:p w14:paraId="5AC3DE50">
      <w:pPr>
        <w:shd w:val="clear"/>
        <w:tabs>
          <w:tab w:val="left" w:pos="630"/>
          <w:tab w:val="left" w:pos="7350"/>
        </w:tabs>
        <w:spacing w:line="360" w:lineRule="auto"/>
        <w:rPr>
          <w:color w:val="auto"/>
          <w:highlight w:val="none"/>
          <w:u w:val="single"/>
        </w:rPr>
      </w:pPr>
      <w:r>
        <w:rPr>
          <w:rFonts w:hint="eastAsia"/>
          <w:color w:val="auto"/>
          <w:highlight w:val="none"/>
        </w:rPr>
        <w:t>项目名称</w:t>
      </w:r>
      <w:r>
        <w:rPr>
          <w:rFonts w:hint="eastAsia"/>
          <w:color w:val="auto"/>
          <w:highlight w:val="none"/>
        </w:rPr>
        <w:t>/Nom du projet</w:t>
      </w:r>
      <w:r>
        <w:rPr>
          <w:rFonts w:hint="eastAsia"/>
          <w:color w:val="auto"/>
          <w:highlight w:val="none"/>
        </w:rPr>
        <w:t>：</w:t>
      </w:r>
      <w:r>
        <w:rPr>
          <w:color w:val="auto"/>
          <w:highlight w:val="none"/>
          <w:u w:val="single"/>
        </w:rPr>
        <w:t xml:space="preserve">                             </w:t>
      </w:r>
    </w:p>
    <w:p w14:paraId="2F887359">
      <w:pPr>
        <w:shd w:val="clear"/>
        <w:tabs>
          <w:tab w:val="left" w:pos="630"/>
          <w:tab w:val="left" w:pos="7920"/>
          <w:tab w:val="left" w:pos="8520"/>
        </w:tabs>
        <w:spacing w:line="360" w:lineRule="auto"/>
        <w:rPr>
          <w:color w:val="auto"/>
          <w:highlight w:val="none"/>
          <w:u w:val="single"/>
        </w:rPr>
      </w:pPr>
      <w:r>
        <w:rPr>
          <w:rFonts w:hint="eastAsia"/>
          <w:color w:val="auto"/>
          <w:highlight w:val="none"/>
        </w:rPr>
        <w:t>日</w:t>
      </w:r>
      <w:r>
        <w:rPr>
          <w:color w:val="auto"/>
          <w:highlight w:val="none"/>
        </w:rPr>
        <w:t xml:space="preserve">    </w:t>
      </w:r>
      <w:r>
        <w:rPr>
          <w:rFonts w:hint="eastAsia"/>
          <w:color w:val="auto"/>
          <w:highlight w:val="none"/>
        </w:rPr>
        <w:t>期</w:t>
      </w:r>
      <w:r>
        <w:rPr>
          <w:rFonts w:hint="eastAsia"/>
          <w:color w:val="auto"/>
          <w:highlight w:val="none"/>
        </w:rPr>
        <w:t>/Date</w:t>
      </w:r>
      <w:r>
        <w:rPr>
          <w:rFonts w:hint="eastAsia"/>
          <w:color w:val="auto"/>
          <w:highlight w:val="none"/>
        </w:rPr>
        <w:t>：</w:t>
      </w:r>
      <w:r>
        <w:rPr>
          <w:color w:val="auto"/>
          <w:highlight w:val="none"/>
          <w:u w:val="single"/>
        </w:rPr>
        <w:t xml:space="preserve">                             </w:t>
      </w:r>
    </w:p>
    <w:p w14:paraId="25095812">
      <w:pPr>
        <w:shd w:val="clear"/>
        <w:tabs>
          <w:tab w:val="left" w:pos="630"/>
          <w:tab w:val="left" w:pos="7920"/>
          <w:tab w:val="left" w:pos="8520"/>
        </w:tabs>
        <w:spacing w:line="360" w:lineRule="auto"/>
        <w:rPr>
          <w:color w:val="auto"/>
          <w:highlight w:val="none"/>
          <w:u w:val="single"/>
        </w:rPr>
      </w:pPr>
    </w:p>
    <w:p w14:paraId="412AE561">
      <w:pPr>
        <w:shd w:val="clear"/>
        <w:tabs>
          <w:tab w:val="left" w:pos="630"/>
        </w:tabs>
        <w:spacing w:line="360" w:lineRule="auto"/>
        <w:rPr>
          <w:color w:val="auto"/>
          <w:highlight w:val="none"/>
        </w:rPr>
      </w:pPr>
      <w:r>
        <w:rPr>
          <w:rFonts w:hint="eastAsia"/>
          <w:color w:val="auto"/>
          <w:highlight w:val="none"/>
        </w:rPr>
        <w:t>致：国家电投集团铝电投资有限公司</w:t>
      </w:r>
      <w:r>
        <w:rPr>
          <w:color w:val="auto"/>
          <w:highlight w:val="none"/>
        </w:rPr>
        <w:t xml:space="preserve">    </w:t>
      </w:r>
    </w:p>
    <w:p w14:paraId="01BCA549">
      <w:pPr>
        <w:shd w:val="clear"/>
        <w:tabs>
          <w:tab w:val="left" w:pos="630"/>
        </w:tabs>
        <w:spacing w:line="360" w:lineRule="auto"/>
        <w:ind w:firstLine="420" w:firstLineChars="200"/>
        <w:rPr>
          <w:color w:val="auto"/>
          <w:highlight w:val="none"/>
        </w:rPr>
      </w:pPr>
      <w:r>
        <w:rPr>
          <w:rFonts w:hint="eastAsia"/>
          <w:color w:val="auto"/>
          <w:highlight w:val="none"/>
          <w:u w:val="single"/>
        </w:rPr>
        <w:t>（响应人名称）</w:t>
      </w:r>
      <w:r>
        <w:rPr>
          <w:color w:val="auto"/>
          <w:highlight w:val="none"/>
          <w:u w:val="single"/>
        </w:rPr>
        <w:t xml:space="preserve"> </w:t>
      </w:r>
      <w:r>
        <w:rPr>
          <w:rFonts w:hint="eastAsia"/>
          <w:color w:val="auto"/>
          <w:highlight w:val="none"/>
        </w:rPr>
        <w:t>，中华人民共和国合法企业，法定地址</w:t>
      </w:r>
      <w:r>
        <w:rPr>
          <w:color w:val="auto"/>
          <w:highlight w:val="none"/>
          <w:u w:val="single"/>
        </w:rPr>
        <w:t xml:space="preserve">                        </w:t>
      </w:r>
      <w:r>
        <w:rPr>
          <w:rFonts w:hint="eastAsia"/>
          <w:color w:val="auto"/>
          <w:highlight w:val="none"/>
        </w:rPr>
        <w:t>。</w:t>
      </w:r>
    </w:p>
    <w:p w14:paraId="7DA00C43">
      <w:pPr>
        <w:shd w:val="clear"/>
        <w:tabs>
          <w:tab w:val="left" w:pos="420"/>
        </w:tabs>
        <w:spacing w:line="360" w:lineRule="auto"/>
        <w:rPr>
          <w:color w:val="auto"/>
          <w:highlight w:val="none"/>
        </w:rPr>
      </w:pPr>
      <w:r>
        <w:rPr>
          <w:color w:val="auto"/>
          <w:highlight w:val="none"/>
        </w:rPr>
        <w:tab/>
      </w:r>
      <w:r>
        <w:rPr>
          <w:rFonts w:hint="eastAsia"/>
          <w:color w:val="auto"/>
          <w:highlight w:val="none"/>
          <w:u w:val="single"/>
        </w:rPr>
        <w:t>（授权人姓名）</w:t>
      </w:r>
      <w:r>
        <w:rPr>
          <w:rFonts w:hint="eastAsia"/>
          <w:color w:val="auto"/>
          <w:highlight w:val="none"/>
        </w:rPr>
        <w:t>特授权</w:t>
      </w:r>
      <w:r>
        <w:rPr>
          <w:rFonts w:hint="eastAsia"/>
          <w:color w:val="auto"/>
          <w:highlight w:val="none"/>
          <w:u w:val="single"/>
        </w:rPr>
        <w:t>（被授权人姓名）</w:t>
      </w:r>
      <w:r>
        <w:rPr>
          <w:rFonts w:hint="eastAsia"/>
          <w:color w:val="auto"/>
          <w:highlight w:val="none"/>
        </w:rPr>
        <w:t>代表我公司全权办理针对上述项目的报价、谈判、签约等具体工作，并签署全部有关的文件、协议及合同。</w:t>
      </w:r>
    </w:p>
    <w:p w14:paraId="22ABADD3">
      <w:pPr>
        <w:shd w:val="clear"/>
        <w:tabs>
          <w:tab w:val="left" w:pos="420"/>
        </w:tabs>
        <w:spacing w:line="360" w:lineRule="auto"/>
        <w:rPr>
          <w:color w:val="auto"/>
          <w:highlight w:val="none"/>
        </w:rPr>
      </w:pPr>
      <w:r>
        <w:rPr>
          <w:color w:val="auto"/>
          <w:highlight w:val="none"/>
        </w:rPr>
        <w:tab/>
      </w:r>
      <w:r>
        <w:rPr>
          <w:rFonts w:hint="eastAsia"/>
          <w:color w:val="auto"/>
          <w:highlight w:val="none"/>
        </w:rPr>
        <w:t>我公司对被授权人的签名负全部责任。</w:t>
      </w:r>
    </w:p>
    <w:p w14:paraId="7522E640">
      <w:pPr>
        <w:shd w:val="clear"/>
        <w:tabs>
          <w:tab w:val="left" w:pos="420"/>
        </w:tabs>
        <w:spacing w:line="360" w:lineRule="auto"/>
        <w:rPr>
          <w:color w:val="auto"/>
          <w:highlight w:val="none"/>
        </w:rPr>
      </w:pPr>
      <w:r>
        <w:rPr>
          <w:color w:val="auto"/>
          <w:highlight w:val="none"/>
        </w:rPr>
        <w:tab/>
      </w:r>
      <w:r>
        <w:rPr>
          <w:rFonts w:hint="eastAsia"/>
          <w:color w:val="auto"/>
          <w:highlight w:val="none"/>
        </w:rPr>
        <w:t>在撤销授权的书面通知以前，本授权书一直有效。被授权人签署的所有文件（在授权书有效期内签署的）不因授权的撤消而失效。</w:t>
      </w:r>
    </w:p>
    <w:p w14:paraId="3B47CA00">
      <w:pPr>
        <w:shd w:val="clear"/>
        <w:tabs>
          <w:tab w:val="left" w:pos="630"/>
          <w:tab w:val="left" w:pos="8160"/>
        </w:tabs>
        <w:spacing w:line="360" w:lineRule="auto"/>
        <w:rPr>
          <w:color w:val="auto"/>
          <w:highlight w:val="none"/>
        </w:rPr>
      </w:pPr>
    </w:p>
    <w:p w14:paraId="6D02141C">
      <w:pPr>
        <w:shd w:val="clear"/>
        <w:tabs>
          <w:tab w:val="left" w:pos="210"/>
          <w:tab w:val="left" w:pos="7560"/>
        </w:tabs>
        <w:spacing w:line="360" w:lineRule="auto"/>
        <w:rPr>
          <w:color w:val="auto"/>
          <w:highlight w:val="none"/>
        </w:rPr>
      </w:pPr>
      <w:r>
        <w:rPr>
          <w:color w:val="auto"/>
          <w:highlight w:val="none"/>
        </w:rPr>
        <w:tab/>
      </w:r>
      <w:r>
        <w:rPr>
          <w:rFonts w:hint="eastAsia"/>
          <w:color w:val="auto"/>
          <w:highlight w:val="none"/>
        </w:rPr>
        <w:t>被授权人签名：</w:t>
      </w:r>
      <w:r>
        <w:rPr>
          <w:color w:val="auto"/>
          <w:highlight w:val="none"/>
          <w:u w:val="single"/>
        </w:rPr>
        <w:t xml:space="preserve">           </w:t>
      </w:r>
      <w:r>
        <w:rPr>
          <w:color w:val="auto"/>
          <w:highlight w:val="none"/>
        </w:rPr>
        <w:t xml:space="preserve">                      </w:t>
      </w:r>
      <w:r>
        <w:rPr>
          <w:rFonts w:hint="eastAsia"/>
          <w:color w:val="auto"/>
          <w:highlight w:val="none"/>
        </w:rPr>
        <w:t>授权人签名：</w:t>
      </w:r>
      <w:r>
        <w:rPr>
          <w:color w:val="auto"/>
          <w:highlight w:val="none"/>
          <w:u w:val="single"/>
        </w:rPr>
        <w:tab/>
      </w:r>
    </w:p>
    <w:p w14:paraId="531F9211">
      <w:pPr>
        <w:shd w:val="clear"/>
        <w:tabs>
          <w:tab w:val="left" w:pos="210"/>
          <w:tab w:val="left" w:pos="7560"/>
        </w:tabs>
        <w:spacing w:line="360" w:lineRule="auto"/>
        <w:rPr>
          <w:color w:val="auto"/>
          <w:highlight w:val="none"/>
          <w:u w:val="single"/>
        </w:rPr>
      </w:pPr>
      <w:r>
        <w:rPr>
          <w:color w:val="auto"/>
          <w:highlight w:val="none"/>
        </w:rPr>
        <w:tab/>
      </w:r>
      <w:r>
        <w:rPr>
          <w:rFonts w:hint="eastAsia"/>
          <w:color w:val="auto"/>
          <w:highlight w:val="none"/>
        </w:rPr>
        <w:t>职</w:t>
      </w:r>
      <w:r>
        <w:rPr>
          <w:color w:val="auto"/>
          <w:highlight w:val="none"/>
        </w:rPr>
        <w:t xml:space="preserve">        </w:t>
      </w:r>
      <w:r>
        <w:rPr>
          <w:rFonts w:hint="eastAsia"/>
          <w:color w:val="auto"/>
          <w:highlight w:val="none"/>
        </w:rPr>
        <w:t>务：</w:t>
      </w:r>
      <w:r>
        <w:rPr>
          <w:color w:val="auto"/>
          <w:highlight w:val="none"/>
          <w:u w:val="single"/>
        </w:rPr>
        <w:t xml:space="preserve">           </w:t>
      </w:r>
      <w:r>
        <w:rPr>
          <w:color w:val="auto"/>
          <w:highlight w:val="none"/>
        </w:rPr>
        <w:t xml:space="preserve">                      </w:t>
      </w:r>
      <w:r>
        <w:rPr>
          <w:rFonts w:hint="eastAsia"/>
          <w:color w:val="auto"/>
          <w:highlight w:val="none"/>
        </w:rPr>
        <w:t>职</w:t>
      </w:r>
      <w:r>
        <w:rPr>
          <w:color w:val="auto"/>
          <w:highlight w:val="none"/>
        </w:rPr>
        <w:t xml:space="preserve">      </w:t>
      </w:r>
      <w:r>
        <w:rPr>
          <w:rFonts w:hint="eastAsia"/>
          <w:color w:val="auto"/>
          <w:highlight w:val="none"/>
        </w:rPr>
        <w:t>务：</w:t>
      </w:r>
      <w:r>
        <w:rPr>
          <w:color w:val="auto"/>
          <w:highlight w:val="none"/>
          <w:u w:val="single"/>
        </w:rPr>
        <w:tab/>
      </w:r>
    </w:p>
    <w:p w14:paraId="08C76D14">
      <w:pPr>
        <w:shd w:val="clear"/>
        <w:tabs>
          <w:tab w:val="left" w:pos="630"/>
          <w:tab w:val="left" w:pos="7560"/>
        </w:tabs>
        <w:spacing w:line="360" w:lineRule="auto"/>
        <w:ind w:firstLine="210" w:firstLineChars="100"/>
        <w:rPr>
          <w:color w:val="auto"/>
          <w:highlight w:val="none"/>
        </w:rPr>
      </w:pPr>
      <w:r>
        <w:rPr>
          <w:rFonts w:hint="eastAsia"/>
          <w:color w:val="auto"/>
          <w:highlight w:val="none"/>
        </w:rPr>
        <w:t>联系电话（手机）：</w:t>
      </w:r>
      <w:r>
        <w:rPr>
          <w:color w:val="auto"/>
          <w:highlight w:val="none"/>
          <w:u w:val="single"/>
        </w:rPr>
        <w:t xml:space="preserve">           </w:t>
      </w:r>
      <w:r>
        <w:rPr>
          <w:color w:val="auto"/>
          <w:highlight w:val="none"/>
        </w:rPr>
        <w:t xml:space="preserve">                  </w:t>
      </w:r>
      <w:r>
        <w:rPr>
          <w:rFonts w:hint="eastAsia"/>
          <w:color w:val="auto"/>
          <w:highlight w:val="none"/>
        </w:rPr>
        <w:t>联系电话（手机）：</w:t>
      </w:r>
      <w:r>
        <w:rPr>
          <w:color w:val="auto"/>
          <w:highlight w:val="none"/>
          <w:u w:val="single"/>
        </w:rPr>
        <w:t xml:space="preserve">           </w:t>
      </w:r>
      <w:r>
        <w:rPr>
          <w:color w:val="auto"/>
          <w:highlight w:val="none"/>
        </w:rPr>
        <w:t xml:space="preserve">  </w:t>
      </w:r>
      <w:r>
        <w:rPr>
          <w:rFonts w:hint="eastAsia"/>
          <w:color w:val="auto"/>
          <w:highlight w:val="none"/>
          <w:u w:val="single"/>
        </w:rPr>
        <w:t xml:space="preserve">      </w:t>
      </w:r>
    </w:p>
    <w:p w14:paraId="2EB64E0D">
      <w:pPr>
        <w:shd w:val="clear"/>
        <w:spacing w:line="360" w:lineRule="auto"/>
        <w:jc w:val="both"/>
        <w:rPr>
          <w:color w:val="auto"/>
          <w:highlight w:val="none"/>
        </w:rPr>
      </w:pPr>
      <w:r>
        <w:rPr>
          <w:color w:val="auto"/>
          <w:highlight w:val="none"/>
        </w:rPr>
        <w:t xml:space="preserve">                                 </w:t>
      </w:r>
    </w:p>
    <w:p w14:paraId="3A3BD704">
      <w:pPr>
        <w:shd w:val="clear"/>
        <w:spacing w:line="360" w:lineRule="auto"/>
        <w:jc w:val="center"/>
        <w:rPr>
          <w:color w:val="auto"/>
          <w:highlight w:val="none"/>
        </w:rPr>
      </w:pPr>
    </w:p>
    <w:p w14:paraId="607046ED">
      <w:pPr>
        <w:shd w:val="clear"/>
        <w:spacing w:line="360" w:lineRule="auto"/>
        <w:jc w:val="center"/>
        <w:rPr>
          <w:color w:val="auto"/>
          <w:szCs w:val="22"/>
          <w:highlight w:val="none"/>
        </w:rPr>
      </w:pPr>
      <w:r>
        <w:rPr>
          <w:rFonts w:hint="eastAsia"/>
          <w:color w:val="auto"/>
          <w:highlight w:val="none"/>
        </w:rPr>
        <w:t xml:space="preserve">                          响应人：</w:t>
      </w:r>
      <w:r>
        <w:rPr>
          <w:color w:val="auto"/>
          <w:szCs w:val="21"/>
          <w:highlight w:val="none"/>
          <w:u w:val="single"/>
        </w:rPr>
        <w:t xml:space="preserve">           </w:t>
      </w:r>
      <w:r>
        <w:rPr>
          <w:color w:val="auto"/>
          <w:szCs w:val="21"/>
          <w:highlight w:val="none"/>
          <w:u w:val="single"/>
        </w:rPr>
        <w:tab/>
      </w:r>
      <w:r>
        <w:rPr>
          <w:rFonts w:hint="eastAsia" w:ascii="宋体" w:hAnsi="宋体" w:cs="宋体"/>
          <w:color w:val="auto"/>
          <w:szCs w:val="21"/>
          <w:highlight w:val="none"/>
        </w:rPr>
        <w:t>（盖单位章）</w:t>
      </w:r>
    </w:p>
    <w:p w14:paraId="277A692A">
      <w:pPr>
        <w:shd w:val="clear"/>
        <w:spacing w:line="360" w:lineRule="auto"/>
        <w:rPr>
          <w:color w:val="auto"/>
          <w:highlight w:val="none"/>
        </w:rPr>
      </w:pPr>
    </w:p>
    <w:p w14:paraId="78E05ECA">
      <w:pPr>
        <w:shd w:val="clear"/>
        <w:spacing w:line="360" w:lineRule="auto"/>
        <w:ind w:firstLine="5040" w:firstLineChars="2400"/>
        <w:rPr>
          <w:rFonts w:hint="eastAsia"/>
          <w:color w:val="auto"/>
          <w:highlight w:val="none"/>
        </w:rPr>
      </w:pPr>
      <w:r>
        <w:rPr>
          <w:color w:val="auto"/>
          <w:highlight w:val="none"/>
          <w:u w:val="single"/>
        </w:rPr>
        <w:t xml:space="preserve">      </w:t>
      </w:r>
      <w:r>
        <w:rPr>
          <w:rFonts w:hint="eastAsia"/>
          <w:color w:val="auto"/>
          <w:highlight w:val="none"/>
        </w:rPr>
        <w:t>年</w:t>
      </w:r>
      <w:r>
        <w:rPr>
          <w:color w:val="auto"/>
          <w:highlight w:val="none"/>
          <w:u w:val="single"/>
        </w:rPr>
        <w:t xml:space="preserve">      </w:t>
      </w:r>
      <w:r>
        <w:rPr>
          <w:rFonts w:hint="eastAsia"/>
          <w:color w:val="auto"/>
          <w:highlight w:val="none"/>
        </w:rPr>
        <w:t>月</w:t>
      </w:r>
      <w:r>
        <w:rPr>
          <w:color w:val="auto"/>
          <w:highlight w:val="none"/>
          <w:u w:val="single"/>
        </w:rPr>
        <w:t xml:space="preserve">      </w:t>
      </w:r>
      <w:r>
        <w:rPr>
          <w:rFonts w:hint="eastAsia"/>
          <w:color w:val="auto"/>
          <w:highlight w:val="none"/>
        </w:rPr>
        <w:t>日</w:t>
      </w:r>
    </w:p>
    <w:p w14:paraId="6158087C">
      <w:pPr>
        <w:tabs>
          <w:tab w:val="left" w:pos="630"/>
          <w:tab w:val="left" w:pos="8160"/>
        </w:tabs>
        <w:spacing w:line="360" w:lineRule="auto"/>
        <w:jc w:val="left"/>
        <w:rPr>
          <w:color w:val="auto"/>
          <w:highlight w:val="none"/>
        </w:rPr>
      </w:pPr>
      <w:r>
        <w:rPr>
          <w:rFonts w:hint="eastAsia"/>
          <w:color w:val="auto"/>
          <w:highlight w:val="none"/>
        </w:rPr>
        <w:t xml:space="preserve">Destinataire : SPIC International Investment &amp; Development (Guinea) Co.,Ltd.    </w:t>
      </w:r>
    </w:p>
    <w:p w14:paraId="07CE3321">
      <w:pPr>
        <w:tabs>
          <w:tab w:val="left" w:pos="630"/>
          <w:tab w:val="left" w:pos="8160"/>
        </w:tabs>
        <w:spacing w:line="360" w:lineRule="auto"/>
        <w:jc w:val="left"/>
        <w:rPr>
          <w:color w:val="auto"/>
          <w:highlight w:val="none"/>
        </w:rPr>
      </w:pPr>
      <w:r>
        <w:rPr>
          <w:rFonts w:hint="eastAsia"/>
          <w:color w:val="auto"/>
          <w:highlight w:val="none"/>
        </w:rPr>
        <w:t>(nom du défendeur), entreprise légale de la République populaire de Chine, dont l'adresse légale est bofa.</w:t>
      </w:r>
    </w:p>
    <w:p w14:paraId="5DCB0357">
      <w:pPr>
        <w:tabs>
          <w:tab w:val="left" w:pos="630"/>
          <w:tab w:val="left" w:pos="8160"/>
        </w:tabs>
        <w:spacing w:line="360" w:lineRule="auto"/>
        <w:jc w:val="left"/>
        <w:rPr>
          <w:color w:val="auto"/>
          <w:highlight w:val="none"/>
        </w:rPr>
      </w:pPr>
      <w:r>
        <w:rPr>
          <w:rFonts w:hint="eastAsia"/>
          <w:color w:val="auto"/>
          <w:highlight w:val="none"/>
        </w:rPr>
        <w:tab/>
      </w:r>
      <w:r>
        <w:rPr>
          <w:rFonts w:hint="eastAsia"/>
          <w:color w:val="auto"/>
          <w:highlight w:val="none"/>
        </w:rPr>
        <w:t>(Nom de la personne autorisée) autorise par la présente (Nom de la personne autorisée), au nom de notre société, à s'occuper du devis, de la négociation, de la passation des marchés et d'autres travaux spécifiques concernant le projet susmentionné, et à signer tous les documents, accords et contrats pertinents.</w:t>
      </w:r>
    </w:p>
    <w:p w14:paraId="197F2BB0">
      <w:pPr>
        <w:tabs>
          <w:tab w:val="left" w:pos="630"/>
          <w:tab w:val="left" w:pos="8160"/>
        </w:tabs>
        <w:spacing w:line="360" w:lineRule="auto"/>
        <w:jc w:val="left"/>
        <w:rPr>
          <w:color w:val="auto"/>
          <w:highlight w:val="none"/>
        </w:rPr>
      </w:pPr>
      <w:r>
        <w:rPr>
          <w:rFonts w:hint="eastAsia"/>
          <w:color w:val="auto"/>
          <w:highlight w:val="none"/>
        </w:rPr>
        <w:tab/>
      </w:r>
      <w:r>
        <w:rPr>
          <w:rFonts w:hint="eastAsia"/>
          <w:color w:val="auto"/>
          <w:highlight w:val="none"/>
        </w:rPr>
        <w:t>Nous sommes entièrement responsables de la signature de la personne autorisée.</w:t>
      </w:r>
    </w:p>
    <w:p w14:paraId="14A2E6DA">
      <w:pPr>
        <w:tabs>
          <w:tab w:val="left" w:pos="630"/>
          <w:tab w:val="left" w:pos="8160"/>
        </w:tabs>
        <w:spacing w:line="360" w:lineRule="auto"/>
        <w:jc w:val="left"/>
        <w:rPr>
          <w:color w:val="auto"/>
          <w:highlight w:val="none"/>
        </w:rPr>
      </w:pPr>
      <w:r>
        <w:rPr>
          <w:rFonts w:hint="eastAsia"/>
          <w:color w:val="auto"/>
          <w:highlight w:val="none"/>
        </w:rPr>
        <w:tab/>
      </w:r>
      <w:r>
        <w:rPr>
          <w:rFonts w:hint="eastAsia"/>
          <w:color w:val="auto"/>
          <w:highlight w:val="none"/>
        </w:rPr>
        <w:t>Cette autorisation reste valable jusqu'à ce qu'une notification écrite de révocation soit donnée. Tous les documents signés par la personne autorisée (pendant la période de validité de l'autorisation) ne sont pas invalidés par la révocation de l'autorisation.</w:t>
      </w:r>
    </w:p>
    <w:p w14:paraId="0FFA20A3">
      <w:pPr>
        <w:tabs>
          <w:tab w:val="left" w:pos="210"/>
          <w:tab w:val="left" w:pos="7560"/>
        </w:tabs>
        <w:spacing w:line="360" w:lineRule="auto"/>
        <w:rPr>
          <w:color w:val="auto"/>
          <w:highlight w:val="none"/>
        </w:rPr>
      </w:pPr>
      <w:r>
        <w:rPr>
          <w:color w:val="auto"/>
          <w:highlight w:val="none"/>
        </w:rPr>
        <w:tab/>
      </w:r>
      <w:r>
        <w:rPr>
          <w:rFonts w:hint="eastAsia"/>
          <w:color w:val="auto"/>
          <w:highlight w:val="none"/>
        </w:rPr>
        <w:t>Signature de la personne autorisée：</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Signature de la personne autorisée：</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p>
    <w:p w14:paraId="0A1312AB">
      <w:pPr>
        <w:tabs>
          <w:tab w:val="left" w:pos="210"/>
          <w:tab w:val="left" w:pos="7560"/>
        </w:tabs>
        <w:spacing w:line="360" w:lineRule="auto"/>
        <w:rPr>
          <w:color w:val="auto"/>
          <w:highlight w:val="none"/>
          <w:u w:val="single"/>
        </w:rPr>
      </w:pPr>
      <w:r>
        <w:rPr>
          <w:color w:val="auto"/>
          <w:highlight w:val="none"/>
        </w:rPr>
        <w:tab/>
      </w:r>
      <w:r>
        <w:rPr>
          <w:rFonts w:hint="eastAsia"/>
          <w:color w:val="auto"/>
          <w:highlight w:val="none"/>
        </w:rPr>
        <w:t>Fonctions：</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Fonctions：</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color w:val="auto"/>
          <w:highlight w:val="none"/>
        </w:rPr>
        <w:t xml:space="preserve">  </w:t>
      </w:r>
    </w:p>
    <w:p w14:paraId="6A14505C">
      <w:pPr>
        <w:shd w:val="clear"/>
        <w:spacing w:line="360" w:lineRule="auto"/>
        <w:rPr>
          <w:rFonts w:hint="eastAsia"/>
          <w:color w:val="auto"/>
          <w:highlight w:val="none"/>
        </w:rPr>
      </w:pPr>
      <w:r>
        <w:rPr>
          <w:rFonts w:hint="eastAsia"/>
          <w:color w:val="auto"/>
          <w:highlight w:val="none"/>
        </w:rPr>
        <w:t>Numéro de contact (mobile)：</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Numéro de contact (téléphone portable)：</w:t>
      </w:r>
      <w:r>
        <w:rPr>
          <w:color w:val="auto"/>
          <w:highlight w:val="none"/>
          <w:u w:val="single"/>
        </w:rPr>
        <w:t xml:space="preserve">    </w:t>
      </w:r>
      <w:r>
        <w:rPr>
          <w:rFonts w:hint="eastAsia"/>
          <w:color w:val="auto"/>
          <w:highlight w:val="none"/>
          <w:u w:val="single"/>
        </w:rPr>
        <w:t xml:space="preserve"> ,</w:t>
      </w:r>
    </w:p>
    <w:tbl>
      <w:tblPr>
        <w:tblStyle w:val="32"/>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6763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1" w:type="dxa"/>
            <w:tcBorders>
              <w:top w:val="single" w:color="auto" w:sz="4" w:space="0"/>
              <w:left w:val="single" w:color="auto" w:sz="4" w:space="0"/>
              <w:bottom w:val="single" w:color="auto" w:sz="4" w:space="0"/>
              <w:right w:val="single" w:color="auto" w:sz="4" w:space="0"/>
            </w:tcBorders>
            <w:vAlign w:val="center"/>
          </w:tcPr>
          <w:p w14:paraId="069828BD">
            <w:pPr>
              <w:shd w:val="clear"/>
              <w:adjustRightInd w:val="0"/>
              <w:snapToGrid w:val="0"/>
              <w:spacing w:line="360" w:lineRule="auto"/>
              <w:jc w:val="center"/>
              <w:rPr>
                <w:color w:val="auto"/>
                <w:szCs w:val="21"/>
                <w:highlight w:val="none"/>
              </w:rPr>
            </w:pPr>
          </w:p>
          <w:p w14:paraId="1C1A375C">
            <w:pPr>
              <w:spacing w:line="360" w:lineRule="auto"/>
              <w:jc w:val="center"/>
              <w:rPr>
                <w:color w:val="auto"/>
                <w:highlight w:val="none"/>
              </w:rPr>
            </w:pPr>
            <w:r>
              <w:rPr>
                <w:rFonts w:hint="eastAsia"/>
                <w:color w:val="auto"/>
                <w:highlight w:val="none"/>
              </w:rPr>
              <w:t xml:space="preserve"> répondant：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u w:val="single"/>
              </w:rPr>
              <w:tab/>
            </w:r>
            <w:r>
              <w:rPr>
                <w:rFonts w:hint="eastAsia"/>
                <w:color w:val="auto"/>
                <w:highlight w:val="none"/>
              </w:rPr>
              <w:t>（apposer un label de qualité）</w:t>
            </w:r>
          </w:p>
          <w:p w14:paraId="34CA8696">
            <w:pPr>
              <w:spacing w:line="360" w:lineRule="auto"/>
              <w:ind w:firstLine="5040" w:firstLineChars="2400"/>
              <w:rPr>
                <w:color w:val="auto"/>
                <w:highlight w:val="none"/>
              </w:rPr>
            </w:pPr>
          </w:p>
          <w:p w14:paraId="4C174F1F">
            <w:pPr>
              <w:shd w:val="clear"/>
              <w:adjustRightInd w:val="0"/>
              <w:snapToGrid w:val="0"/>
              <w:spacing w:line="360" w:lineRule="auto"/>
              <w:jc w:val="center"/>
              <w:rPr>
                <w:color w:val="auto"/>
                <w:szCs w:val="21"/>
                <w:highlight w:val="none"/>
              </w:rPr>
            </w:pPr>
            <w:r>
              <w:rPr>
                <w:rFonts w:hint="eastAsia"/>
                <w:color w:val="auto"/>
                <w:highlight w:val="none"/>
                <w:u w:val="single"/>
              </w:rPr>
              <w:t xml:space="preserve">.        </w:t>
            </w:r>
            <w:r>
              <w:rPr>
                <w:rFonts w:hint="eastAsia"/>
                <w:color w:val="auto"/>
                <w:highlight w:val="none"/>
              </w:rPr>
              <w:t>janvier 2024</w:t>
            </w:r>
          </w:p>
          <w:p w14:paraId="2A401B0D">
            <w:pPr>
              <w:shd w:val="clear"/>
              <w:adjustRightInd w:val="0"/>
              <w:snapToGrid w:val="0"/>
              <w:spacing w:line="360" w:lineRule="auto"/>
              <w:jc w:val="center"/>
              <w:rPr>
                <w:color w:val="auto"/>
                <w:szCs w:val="21"/>
                <w:highlight w:val="none"/>
              </w:rPr>
            </w:pPr>
          </w:p>
          <w:p w14:paraId="28C18DC5">
            <w:pPr>
              <w:shd w:val="clear"/>
              <w:adjustRightInd w:val="0"/>
              <w:snapToGrid w:val="0"/>
              <w:spacing w:line="360" w:lineRule="auto"/>
              <w:jc w:val="center"/>
              <w:rPr>
                <w:color w:val="auto"/>
                <w:szCs w:val="21"/>
                <w:highlight w:val="none"/>
              </w:rPr>
            </w:pPr>
          </w:p>
          <w:p w14:paraId="0E36DD87">
            <w:pPr>
              <w:shd w:val="clear"/>
              <w:adjustRightInd w:val="0"/>
              <w:snapToGrid w:val="0"/>
              <w:spacing w:line="360" w:lineRule="auto"/>
              <w:jc w:val="center"/>
              <w:rPr>
                <w:color w:val="auto"/>
                <w:szCs w:val="21"/>
                <w:highlight w:val="none"/>
              </w:rPr>
            </w:pPr>
          </w:p>
          <w:p w14:paraId="2364BBFB">
            <w:pPr>
              <w:adjustRightInd w:val="0"/>
              <w:snapToGrid w:val="0"/>
              <w:spacing w:line="360" w:lineRule="auto"/>
              <w:jc w:val="center"/>
              <w:rPr>
                <w:color w:val="auto"/>
                <w:szCs w:val="21"/>
                <w:highlight w:val="none"/>
              </w:rPr>
            </w:pPr>
            <w:r>
              <w:rPr>
                <w:rFonts w:hint="eastAsia"/>
                <w:color w:val="auto"/>
                <w:szCs w:val="21"/>
                <w:highlight w:val="none"/>
              </w:rPr>
              <w:t>法定代表人身份证正反面扫描件粘贴处</w:t>
            </w:r>
          </w:p>
          <w:p w14:paraId="0467A37B">
            <w:pPr>
              <w:shd w:val="clear"/>
              <w:adjustRightInd w:val="0"/>
              <w:snapToGrid w:val="0"/>
              <w:spacing w:line="360" w:lineRule="auto"/>
              <w:jc w:val="center"/>
              <w:rPr>
                <w:color w:val="auto"/>
                <w:szCs w:val="21"/>
                <w:highlight w:val="none"/>
              </w:rPr>
            </w:pPr>
            <w:r>
              <w:rPr>
                <w:rFonts w:hint="eastAsia"/>
                <w:color w:val="auto"/>
                <w:szCs w:val="21"/>
                <w:highlight w:val="none"/>
              </w:rPr>
              <w:t>Carte d'identité du représentant légal, recto et verso, copie scannée du lieu de collage</w:t>
            </w:r>
          </w:p>
          <w:p w14:paraId="4B8D1751">
            <w:pPr>
              <w:shd w:val="clear"/>
              <w:adjustRightInd w:val="0"/>
              <w:snapToGrid w:val="0"/>
              <w:spacing w:line="360" w:lineRule="auto"/>
              <w:jc w:val="center"/>
              <w:rPr>
                <w:color w:val="auto"/>
                <w:szCs w:val="21"/>
                <w:highlight w:val="none"/>
              </w:rPr>
            </w:pPr>
          </w:p>
          <w:p w14:paraId="04862F24">
            <w:pPr>
              <w:shd w:val="clear"/>
              <w:adjustRightInd w:val="0"/>
              <w:snapToGrid w:val="0"/>
              <w:spacing w:line="360" w:lineRule="auto"/>
              <w:jc w:val="center"/>
              <w:rPr>
                <w:color w:val="auto"/>
                <w:szCs w:val="21"/>
                <w:highlight w:val="none"/>
              </w:rPr>
            </w:pPr>
          </w:p>
          <w:p w14:paraId="13C2FD9C">
            <w:pPr>
              <w:shd w:val="clear"/>
              <w:adjustRightInd w:val="0"/>
              <w:snapToGrid w:val="0"/>
              <w:spacing w:line="360" w:lineRule="auto"/>
              <w:jc w:val="center"/>
              <w:rPr>
                <w:color w:val="auto"/>
                <w:szCs w:val="21"/>
                <w:highlight w:val="none"/>
              </w:rPr>
            </w:pPr>
          </w:p>
          <w:p w14:paraId="28D7BD7F">
            <w:pPr>
              <w:shd w:val="clear"/>
              <w:adjustRightInd w:val="0"/>
              <w:snapToGrid w:val="0"/>
              <w:spacing w:line="360" w:lineRule="auto"/>
              <w:jc w:val="center"/>
              <w:rPr>
                <w:color w:val="auto"/>
                <w:szCs w:val="21"/>
                <w:highlight w:val="none"/>
              </w:rPr>
            </w:pPr>
          </w:p>
        </w:tc>
      </w:tr>
    </w:tbl>
    <w:p w14:paraId="39644B7D">
      <w:pPr>
        <w:shd w:val="clear"/>
        <w:adjustRightInd w:val="0"/>
        <w:snapToGrid w:val="0"/>
        <w:spacing w:line="360" w:lineRule="auto"/>
        <w:ind w:firstLine="420" w:firstLineChars="200"/>
        <w:rPr>
          <w:rFonts w:hint="eastAsia" w:ascii="宋体" w:hAnsi="宋体" w:cs="宋体"/>
          <w:color w:val="auto"/>
          <w:szCs w:val="21"/>
          <w:highlight w:val="none"/>
        </w:rPr>
      </w:pPr>
    </w:p>
    <w:p w14:paraId="282D8979">
      <w:pPr>
        <w:shd w:val="clear"/>
        <w:adjustRightInd w:val="0"/>
        <w:snapToGrid w:val="0"/>
        <w:spacing w:line="360" w:lineRule="auto"/>
        <w:ind w:firstLine="420" w:firstLineChars="200"/>
        <w:rPr>
          <w:rFonts w:hint="eastAsia" w:ascii="宋体" w:hAnsi="宋体" w:cs="宋体"/>
          <w:color w:val="auto"/>
          <w:szCs w:val="21"/>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4FD2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9" w:hRule="atLeast"/>
          <w:jc w:val="center"/>
        </w:trPr>
        <w:tc>
          <w:tcPr>
            <w:tcW w:w="9571" w:type="dxa"/>
            <w:tcBorders>
              <w:top w:val="single" w:color="auto" w:sz="4" w:space="0"/>
              <w:left w:val="single" w:color="auto" w:sz="4" w:space="0"/>
              <w:bottom w:val="single" w:color="auto" w:sz="4" w:space="0"/>
              <w:right w:val="single" w:color="auto" w:sz="4" w:space="0"/>
            </w:tcBorders>
            <w:vAlign w:val="center"/>
          </w:tcPr>
          <w:p w14:paraId="515DEF60">
            <w:pPr>
              <w:tabs>
                <w:tab w:val="left" w:pos="630"/>
                <w:tab w:val="left" w:pos="7560"/>
              </w:tabs>
              <w:spacing w:line="360" w:lineRule="auto"/>
              <w:jc w:val="center"/>
              <w:rPr>
                <w:color w:val="auto"/>
                <w:szCs w:val="21"/>
                <w:highlight w:val="none"/>
              </w:rPr>
            </w:pPr>
            <w:r>
              <w:rPr>
                <w:rFonts w:hint="eastAsia"/>
                <w:color w:val="auto"/>
                <w:szCs w:val="21"/>
                <w:highlight w:val="none"/>
              </w:rPr>
              <w:t>被授权人人身份证正反面扫描件粘贴处</w:t>
            </w:r>
          </w:p>
          <w:p w14:paraId="3220AA7D">
            <w:pPr>
              <w:shd w:val="clear"/>
              <w:tabs>
                <w:tab w:val="left" w:pos="630"/>
                <w:tab w:val="left" w:pos="7560"/>
              </w:tabs>
              <w:spacing w:line="360" w:lineRule="auto"/>
              <w:jc w:val="center"/>
              <w:rPr>
                <w:color w:val="auto"/>
                <w:highlight w:val="none"/>
                <w:u w:val="single"/>
              </w:rPr>
            </w:pPr>
            <w:r>
              <w:rPr>
                <w:rFonts w:hint="eastAsia"/>
                <w:color w:val="auto"/>
                <w:szCs w:val="21"/>
                <w:highlight w:val="none"/>
              </w:rPr>
              <w:t>Carte d'identité de la personne autorisée (recto et verso) scannée et collée.</w:t>
            </w:r>
          </w:p>
        </w:tc>
      </w:tr>
    </w:tbl>
    <w:p w14:paraId="0B63575C">
      <w:pPr>
        <w:shd w:val="clear"/>
        <w:spacing w:line="440" w:lineRule="exact"/>
        <w:rPr>
          <w:color w:val="auto"/>
          <w:highlight w:val="none"/>
        </w:rPr>
      </w:pPr>
    </w:p>
    <w:p w14:paraId="16D67862">
      <w:pPr>
        <w:shd w:val="clear"/>
        <w:adjustRightInd w:val="0"/>
        <w:snapToGrid w:val="0"/>
        <w:spacing w:line="360" w:lineRule="auto"/>
        <w:ind w:right="840"/>
        <w:rPr>
          <w:color w:val="auto"/>
          <w:highlight w:val="none"/>
        </w:rPr>
      </w:pPr>
    </w:p>
    <w:p w14:paraId="5784E5DF">
      <w:pPr>
        <w:shd w:val="clear"/>
        <w:spacing w:line="440" w:lineRule="exact"/>
        <w:ind w:firstLine="4057" w:firstLineChars="1932"/>
        <w:jc w:val="right"/>
        <w:rPr>
          <w:color w:val="auto"/>
          <w:szCs w:val="22"/>
          <w:highlight w:val="none"/>
        </w:rPr>
      </w:pPr>
    </w:p>
    <w:p w14:paraId="7557C852">
      <w:pPr>
        <w:pStyle w:val="3"/>
        <w:shd w:val="clear"/>
        <w:spacing w:before="0" w:after="0" w:line="360" w:lineRule="auto"/>
        <w:rPr>
          <w:rFonts w:hint="eastAsia" w:ascii="宋体" w:hAnsi="宋体" w:cs="宋体"/>
          <w:color w:val="auto"/>
          <w:kern w:val="2"/>
          <w:szCs w:val="21"/>
          <w:highlight w:val="none"/>
        </w:rPr>
        <w:sectPr>
          <w:pgSz w:w="11906" w:h="16838"/>
          <w:pgMar w:top="1417" w:right="1134" w:bottom="1134" w:left="1417" w:header="851" w:footer="850" w:gutter="0"/>
          <w:cols w:space="720" w:num="1"/>
          <w:titlePg/>
          <w:docGrid w:linePitch="312" w:charSpace="0"/>
        </w:sectPr>
      </w:pPr>
      <w:bookmarkStart w:id="135" w:name="_Toc106872833"/>
      <w:bookmarkStart w:id="136" w:name="_Toc107566831"/>
      <w:bookmarkStart w:id="137" w:name="_Toc106878078"/>
      <w:bookmarkStart w:id="138" w:name="_Toc105679038"/>
    </w:p>
    <w:p w14:paraId="2937F95C">
      <w:pPr>
        <w:jc w:val="center"/>
        <w:rPr>
          <w:color w:val="auto"/>
          <w:highlight w:val="none"/>
        </w:rPr>
      </w:pPr>
      <w:bookmarkStart w:id="139" w:name="_Toc9316"/>
      <w:r>
        <w:rPr>
          <w:rFonts w:hint="eastAsia" w:ascii="宋体" w:hAnsi="宋体" w:cs="宋体"/>
          <w:color w:val="auto"/>
          <w:kern w:val="2"/>
          <w:sz w:val="28"/>
          <w:szCs w:val="28"/>
          <w:highlight w:val="none"/>
        </w:rPr>
        <w:t>三、联合体协议书（如有）</w:t>
      </w:r>
      <w:bookmarkEnd w:id="135"/>
      <w:bookmarkEnd w:id="136"/>
      <w:bookmarkEnd w:id="137"/>
      <w:bookmarkEnd w:id="138"/>
      <w:bookmarkEnd w:id="139"/>
      <w:r>
        <w:rPr>
          <w:color w:val="auto"/>
          <w:sz w:val="28"/>
          <w:szCs w:val="28"/>
          <w:highlight w:val="none"/>
        </w:rPr>
        <w:t>Accord de consortium (le cas échéant)</w:t>
      </w:r>
    </w:p>
    <w:p w14:paraId="04163A77">
      <w:pPr>
        <w:pStyle w:val="3"/>
        <w:shd w:val="clear"/>
        <w:spacing w:before="0" w:after="0" w:line="360" w:lineRule="auto"/>
        <w:rPr>
          <w:rFonts w:hint="eastAsia" w:ascii="宋体" w:hAnsi="宋体" w:cs="宋体"/>
          <w:color w:val="auto"/>
          <w:kern w:val="2"/>
          <w:szCs w:val="21"/>
          <w:highlight w:val="none"/>
        </w:rPr>
      </w:pPr>
    </w:p>
    <w:p w14:paraId="52D3E57F">
      <w:pPr>
        <w:pStyle w:val="31"/>
        <w:shd w:val="clear"/>
        <w:adjustRightInd/>
        <w:spacing w:line="240" w:lineRule="auto"/>
        <w:ind w:firstLine="0" w:firstLineChars="0"/>
        <w:jc w:val="center"/>
        <w:rPr>
          <w:rFonts w:hint="eastAsia"/>
          <w:color w:val="auto"/>
          <w:sz w:val="21"/>
          <w:szCs w:val="21"/>
          <w:highlight w:val="none"/>
        </w:rPr>
      </w:pPr>
      <w:r>
        <w:rPr>
          <w:rFonts w:hint="eastAsia"/>
          <w:color w:val="auto"/>
          <w:sz w:val="21"/>
          <w:szCs w:val="21"/>
          <w:highlight w:val="none"/>
        </w:rPr>
        <w:t>（注：响应人须知前附表1.9要求中不接受联合体的无需提供）</w:t>
      </w:r>
    </w:p>
    <w:p w14:paraId="27D0D5B5">
      <w:pPr>
        <w:pStyle w:val="31"/>
        <w:shd w:val="clear"/>
        <w:adjustRightInd/>
        <w:spacing w:line="240" w:lineRule="auto"/>
        <w:ind w:firstLine="0" w:firstLineChars="0"/>
        <w:jc w:val="center"/>
        <w:rPr>
          <w:rFonts w:hint="eastAsia"/>
          <w:color w:val="auto"/>
          <w:sz w:val="21"/>
          <w:szCs w:val="21"/>
          <w:highlight w:val="none"/>
          <w:lang w:eastAsia="zh-CN"/>
        </w:rPr>
      </w:pPr>
      <w:r>
        <w:rPr>
          <w:rFonts w:hint="eastAsia"/>
          <w:color w:val="auto"/>
          <w:sz w:val="21"/>
          <w:szCs w:val="21"/>
          <w:highlight w:val="none"/>
          <w:lang w:eastAsia="zh-CN"/>
        </w:rPr>
        <w:t>（Réponse :‌</w:t>
      </w:r>
    </w:p>
    <w:p w14:paraId="372F0C64">
      <w:pPr>
        <w:pStyle w:val="31"/>
        <w:shd w:val="clear"/>
        <w:adjustRightInd/>
        <w:spacing w:line="240" w:lineRule="auto"/>
        <w:ind w:firstLine="0" w:firstLineChars="0"/>
        <w:jc w:val="center"/>
        <w:rPr>
          <w:rFonts w:hint="eastAsia" w:eastAsia="宋体"/>
          <w:color w:val="auto"/>
          <w:sz w:val="21"/>
          <w:szCs w:val="21"/>
          <w:highlight w:val="none"/>
          <w:lang w:eastAsia="zh-CN"/>
        </w:rPr>
      </w:pPr>
      <w:r>
        <w:rPr>
          <w:rFonts w:hint="eastAsia"/>
          <w:color w:val="auto"/>
          <w:sz w:val="21"/>
          <w:szCs w:val="21"/>
          <w:highlight w:val="none"/>
          <w:lang w:eastAsia="zh-CN"/>
        </w:rPr>
        <w:t>Conformément à l'article 1.9 du tableau des informations préalables pour les soumissionnaires, ‌aucun consortium n'est accepté‌ ; par conséquent, ‌il n'est pas nécessaire de fournir‌ le document correspondant.）</w:t>
      </w:r>
    </w:p>
    <w:p w14:paraId="54DF351D">
      <w:pPr>
        <w:shd w:val="clear"/>
        <w:spacing w:line="360" w:lineRule="auto"/>
        <w:rPr>
          <w:rFonts w:ascii="Calibri" w:hAnsi="Calibri"/>
          <w:color w:val="auto"/>
          <w:szCs w:val="22"/>
          <w:highlight w:val="none"/>
        </w:rPr>
      </w:pPr>
    </w:p>
    <w:p w14:paraId="7B787F94">
      <w:pPr>
        <w:shd w:val="clear"/>
        <w:topLinePunct/>
        <w:spacing w:line="360" w:lineRule="auto"/>
        <w:ind w:firstLine="420" w:firstLineChars="200"/>
        <w:rPr>
          <w:color w:val="auto"/>
          <w:highlight w:val="none"/>
        </w:rPr>
      </w:pPr>
      <w:r>
        <w:rPr>
          <w:color w:val="auto"/>
          <w:highlight w:val="none"/>
          <w:u w:val="single"/>
        </w:rPr>
        <w:t xml:space="preserve">                </w:t>
      </w:r>
      <w:r>
        <w:rPr>
          <w:rFonts w:hint="eastAsia"/>
          <w:color w:val="auto"/>
          <w:highlight w:val="none"/>
        </w:rPr>
        <w:t>（所有成员单位名称）自愿组成</w:t>
      </w:r>
      <w:r>
        <w:rPr>
          <w:color w:val="auto"/>
          <w:highlight w:val="none"/>
          <w:u w:val="single"/>
        </w:rPr>
        <w:t xml:space="preserve">        </w:t>
      </w:r>
      <w:r>
        <w:rPr>
          <w:rFonts w:hint="eastAsia"/>
          <w:color w:val="auto"/>
          <w:highlight w:val="none"/>
        </w:rPr>
        <w:t>（联合体名称）联合体，共同参加</w:t>
      </w:r>
      <w:r>
        <w:rPr>
          <w:color w:val="auto"/>
          <w:highlight w:val="none"/>
          <w:u w:val="single"/>
        </w:rPr>
        <w:t xml:space="preserve">              </w:t>
      </w:r>
      <w:r>
        <w:rPr>
          <w:rFonts w:hint="eastAsia"/>
          <w:color w:val="auto"/>
          <w:highlight w:val="none"/>
        </w:rPr>
        <w:t>（项目名称）材料采购项目报价</w:t>
      </w:r>
      <w:r>
        <w:rPr>
          <w:rFonts w:hint="eastAsia"/>
          <w:color w:val="auto"/>
          <w:szCs w:val="21"/>
          <w:highlight w:val="none"/>
        </w:rPr>
        <w:t>。现就联</w:t>
      </w:r>
      <w:r>
        <w:rPr>
          <w:rFonts w:hint="eastAsia"/>
          <w:color w:val="auto"/>
          <w:highlight w:val="none"/>
        </w:rPr>
        <w:t>合体报价事宜订立如下协议。</w:t>
      </w:r>
    </w:p>
    <w:p w14:paraId="6CFC1E2B">
      <w:pPr>
        <w:shd w:val="clear"/>
        <w:topLinePunct/>
        <w:spacing w:line="360" w:lineRule="auto"/>
        <w:ind w:firstLine="420" w:firstLineChars="200"/>
        <w:rPr>
          <w:color w:val="auto"/>
          <w:highlight w:val="none"/>
        </w:rPr>
      </w:pPr>
      <w:r>
        <w:rPr>
          <w:color w:val="auto"/>
          <w:highlight w:val="none"/>
        </w:rPr>
        <w:t xml:space="preserve">1. </w:t>
      </w:r>
      <w:r>
        <w:rPr>
          <w:color w:val="auto"/>
          <w:highlight w:val="none"/>
          <w:u w:val="single"/>
        </w:rPr>
        <w:t xml:space="preserve">                  </w:t>
      </w:r>
      <w:r>
        <w:rPr>
          <w:rFonts w:hint="eastAsia"/>
          <w:color w:val="auto"/>
          <w:highlight w:val="none"/>
        </w:rPr>
        <w:t>（某成员单位名称）为</w:t>
      </w:r>
      <w:r>
        <w:rPr>
          <w:color w:val="auto"/>
          <w:highlight w:val="none"/>
          <w:u w:val="single"/>
        </w:rPr>
        <w:t xml:space="preserve">        </w:t>
      </w:r>
      <w:r>
        <w:rPr>
          <w:rFonts w:hint="eastAsia"/>
          <w:color w:val="auto"/>
          <w:highlight w:val="none"/>
        </w:rPr>
        <w:t>（联合体名称）牵头人。</w:t>
      </w:r>
    </w:p>
    <w:p w14:paraId="3D3E94FE">
      <w:pPr>
        <w:shd w:val="clear"/>
        <w:topLinePunct/>
        <w:spacing w:line="360" w:lineRule="auto"/>
        <w:ind w:firstLine="420" w:firstLineChars="200"/>
        <w:rPr>
          <w:color w:val="auto"/>
          <w:highlight w:val="none"/>
        </w:rPr>
      </w:pPr>
      <w:r>
        <w:rPr>
          <w:color w:val="auto"/>
          <w:highlight w:val="none"/>
        </w:rPr>
        <w:t xml:space="preserve">2. </w:t>
      </w:r>
      <w:r>
        <w:rPr>
          <w:rFonts w:hint="eastAsia"/>
          <w:color w:val="auto"/>
          <w:highlight w:val="none"/>
        </w:rPr>
        <w:t>联合体各成员授权牵头人代表联合体参加报价活动，签署文件，提交和接收相关的资料、信息及指示，进行合同谈判活动，负责合同实施阶段的组织和协调工作，以及处理与本采购项目有关的一切事宜。</w:t>
      </w:r>
    </w:p>
    <w:p w14:paraId="7AFC30FC">
      <w:pPr>
        <w:shd w:val="clear"/>
        <w:topLinePunct/>
        <w:spacing w:line="360" w:lineRule="auto"/>
        <w:ind w:firstLine="420" w:firstLineChars="200"/>
        <w:rPr>
          <w:color w:val="auto"/>
          <w:highlight w:val="none"/>
        </w:rPr>
      </w:pPr>
      <w:r>
        <w:rPr>
          <w:color w:val="auto"/>
          <w:highlight w:val="none"/>
        </w:rPr>
        <w:t xml:space="preserve">3. </w:t>
      </w:r>
      <w:r>
        <w:rPr>
          <w:rFonts w:hint="eastAsia"/>
          <w:color w:val="auto"/>
          <w:highlight w:val="none"/>
        </w:rPr>
        <w:t>联合体牵头人在本项目中签署的一切文件和处理的一切事宜，联合体各成员均予以承认。联合体各成员将严格按照采购文件、报价文件和合同的要求全面履行义务，并向采购人承担连带责任。</w:t>
      </w:r>
    </w:p>
    <w:p w14:paraId="1D327FF5">
      <w:pPr>
        <w:shd w:val="clear"/>
        <w:topLinePunct/>
        <w:spacing w:line="360" w:lineRule="auto"/>
        <w:ind w:firstLine="420" w:firstLineChars="200"/>
        <w:rPr>
          <w:color w:val="auto"/>
          <w:highlight w:val="none"/>
        </w:rPr>
      </w:pPr>
      <w:r>
        <w:rPr>
          <w:color w:val="auto"/>
          <w:highlight w:val="none"/>
        </w:rPr>
        <w:t xml:space="preserve">4. </w:t>
      </w:r>
      <w:r>
        <w:rPr>
          <w:rFonts w:hint="eastAsia"/>
          <w:color w:val="auto"/>
          <w:highlight w:val="none"/>
        </w:rPr>
        <w:t>联合体各成员单位内部的职责分工如下：</w:t>
      </w:r>
      <w:r>
        <w:rPr>
          <w:color w:val="auto"/>
          <w:highlight w:val="none"/>
          <w:u w:val="single"/>
        </w:rPr>
        <w:t xml:space="preserve">                                        </w:t>
      </w:r>
      <w:r>
        <w:rPr>
          <w:rFonts w:hint="eastAsia"/>
          <w:color w:val="auto"/>
          <w:highlight w:val="none"/>
        </w:rPr>
        <w:t>。</w:t>
      </w:r>
    </w:p>
    <w:p w14:paraId="04B9E446">
      <w:pPr>
        <w:shd w:val="clear"/>
        <w:topLinePunct/>
        <w:spacing w:line="360" w:lineRule="auto"/>
        <w:ind w:firstLine="420" w:firstLineChars="200"/>
        <w:rPr>
          <w:color w:val="auto"/>
          <w:highlight w:val="none"/>
        </w:rPr>
      </w:pPr>
      <w:r>
        <w:rPr>
          <w:color w:val="auto"/>
          <w:highlight w:val="none"/>
        </w:rPr>
        <w:t xml:space="preserve">5. </w:t>
      </w:r>
      <w:r>
        <w:rPr>
          <w:rFonts w:hint="eastAsia"/>
          <w:color w:val="auto"/>
          <w:highlight w:val="none"/>
        </w:rPr>
        <w:t>本协议书自所有成员单位法定代表人（单位负责人）或其委托代理人签字或盖单位章之日起生效，</w:t>
      </w:r>
      <w:r>
        <w:rPr>
          <w:rFonts w:hint="eastAsia"/>
          <w:color w:val="auto"/>
          <w:szCs w:val="21"/>
          <w:highlight w:val="none"/>
        </w:rPr>
        <w:t>合同履行完毕后自动失效</w:t>
      </w:r>
      <w:r>
        <w:rPr>
          <w:rFonts w:hint="eastAsia"/>
          <w:color w:val="auto"/>
          <w:highlight w:val="none"/>
        </w:rPr>
        <w:t>。</w:t>
      </w:r>
    </w:p>
    <w:p w14:paraId="7D2C6C76">
      <w:pPr>
        <w:shd w:val="clear"/>
        <w:topLinePunct/>
        <w:spacing w:line="360" w:lineRule="auto"/>
        <w:ind w:firstLine="420" w:firstLineChars="200"/>
        <w:rPr>
          <w:color w:val="auto"/>
          <w:highlight w:val="none"/>
        </w:rPr>
      </w:pPr>
      <w:r>
        <w:rPr>
          <w:color w:val="auto"/>
          <w:highlight w:val="none"/>
        </w:rPr>
        <w:t xml:space="preserve">6. </w:t>
      </w:r>
      <w:r>
        <w:rPr>
          <w:rFonts w:hint="eastAsia"/>
          <w:color w:val="auto"/>
          <w:highlight w:val="none"/>
        </w:rPr>
        <w:t>本协议书一式</w:t>
      </w:r>
      <w:r>
        <w:rPr>
          <w:color w:val="auto"/>
          <w:highlight w:val="none"/>
          <w:u w:val="single"/>
        </w:rPr>
        <w:t xml:space="preserve">    </w:t>
      </w:r>
      <w:r>
        <w:rPr>
          <w:rFonts w:hint="eastAsia"/>
          <w:color w:val="auto"/>
          <w:highlight w:val="none"/>
        </w:rPr>
        <w:t>份，联合体成员和采购人各执一份。</w:t>
      </w:r>
    </w:p>
    <w:p w14:paraId="354C3087">
      <w:pPr>
        <w:shd w:val="clear"/>
        <w:topLinePunct/>
        <w:spacing w:line="360" w:lineRule="auto"/>
        <w:ind w:firstLine="420" w:firstLineChars="200"/>
        <w:rPr>
          <w:rFonts w:hint="eastAsia"/>
          <w:color w:val="auto"/>
          <w:highlight w:val="none"/>
        </w:rPr>
      </w:pPr>
      <w:r>
        <w:rPr>
          <w:rFonts w:hint="eastAsia"/>
          <w:color w:val="auto"/>
          <w:highlight w:val="none"/>
        </w:rPr>
        <w:t>Les soussignés, membres du consortium, déclarent par la présente leur volonté de participer conjointement au projet d'achat de matériaux ‌« (nom du projet) »‌ en qualité de groupement. Les dispositions suivantes sont convenues :</w:t>
      </w:r>
    </w:p>
    <w:p w14:paraId="08949334">
      <w:pPr>
        <w:shd w:val="clear"/>
        <w:topLinePunct/>
        <w:spacing w:line="360" w:lineRule="auto"/>
        <w:ind w:firstLine="420" w:firstLineChars="200"/>
        <w:rPr>
          <w:rFonts w:hint="eastAsia"/>
          <w:color w:val="auto"/>
          <w:highlight w:val="none"/>
        </w:rPr>
      </w:pPr>
      <w:r>
        <w:rPr>
          <w:rFonts w:hint="eastAsia"/>
          <w:color w:val="auto"/>
          <w:highlight w:val="none"/>
        </w:rPr>
        <w:t>‌Désignation du chef de consortium‌</w:t>
      </w:r>
    </w:p>
    <w:p w14:paraId="76F03FCE">
      <w:pPr>
        <w:shd w:val="clear"/>
        <w:topLinePunct/>
        <w:spacing w:line="360" w:lineRule="auto"/>
        <w:ind w:firstLine="420" w:firstLineChars="200"/>
        <w:rPr>
          <w:rFonts w:hint="eastAsia"/>
          <w:color w:val="auto"/>
          <w:highlight w:val="none"/>
        </w:rPr>
      </w:pPr>
      <w:r>
        <w:rPr>
          <w:rFonts w:hint="eastAsia"/>
          <w:color w:val="auto"/>
          <w:highlight w:val="none"/>
        </w:rPr>
        <w:t>Le membre ‌(nom du membre concerné)‌ est désigné comme ‌chef de consortium‌, habilité à représenter l'ensemble des membres auprès de l'acheteur.</w:t>
      </w:r>
    </w:p>
    <w:p w14:paraId="4A4F40C2">
      <w:pPr>
        <w:shd w:val="clear"/>
        <w:topLinePunct/>
        <w:spacing w:line="360" w:lineRule="auto"/>
        <w:ind w:firstLine="420" w:firstLineChars="200"/>
        <w:rPr>
          <w:rFonts w:hint="eastAsia"/>
          <w:color w:val="auto"/>
          <w:highlight w:val="none"/>
        </w:rPr>
      </w:pPr>
      <w:r>
        <w:rPr>
          <w:rFonts w:hint="eastAsia"/>
          <w:color w:val="auto"/>
          <w:highlight w:val="none"/>
        </w:rPr>
        <w:t>‌Pouvoirs du chef de consortium‌</w:t>
      </w:r>
    </w:p>
    <w:p w14:paraId="2CF69BC1">
      <w:pPr>
        <w:shd w:val="clear"/>
        <w:topLinePunct/>
        <w:spacing w:line="360" w:lineRule="auto"/>
        <w:ind w:firstLine="420" w:firstLineChars="200"/>
        <w:rPr>
          <w:rFonts w:hint="eastAsia"/>
          <w:color w:val="auto"/>
          <w:highlight w:val="none"/>
        </w:rPr>
      </w:pPr>
      <w:r>
        <w:rPr>
          <w:rFonts w:hint="eastAsia"/>
          <w:color w:val="auto"/>
          <w:highlight w:val="none"/>
        </w:rPr>
        <w:t>Chaque membre délègue au chef du consortium l'autorité exclusive d'agir en son nom pour :</w:t>
      </w:r>
    </w:p>
    <w:p w14:paraId="0ED8DDD8">
      <w:pPr>
        <w:shd w:val="clear"/>
        <w:topLinePunct/>
        <w:spacing w:line="360" w:lineRule="auto"/>
        <w:ind w:firstLine="420" w:firstLineChars="200"/>
        <w:rPr>
          <w:rFonts w:hint="eastAsia"/>
          <w:color w:val="auto"/>
          <w:highlight w:val="none"/>
        </w:rPr>
      </w:pPr>
      <w:r>
        <w:rPr>
          <w:rFonts w:hint="eastAsia"/>
          <w:color w:val="auto"/>
          <w:highlight w:val="none"/>
        </w:rPr>
        <w:t>signer tous documents relatifs au projet ;</w:t>
      </w:r>
    </w:p>
    <w:p w14:paraId="4DE91B3D">
      <w:pPr>
        <w:shd w:val="clear"/>
        <w:topLinePunct/>
        <w:spacing w:line="360" w:lineRule="auto"/>
        <w:ind w:firstLine="420" w:firstLineChars="200"/>
        <w:rPr>
          <w:rFonts w:hint="eastAsia"/>
          <w:color w:val="auto"/>
          <w:highlight w:val="none"/>
        </w:rPr>
      </w:pPr>
      <w:r>
        <w:rPr>
          <w:rFonts w:hint="eastAsia"/>
          <w:color w:val="auto"/>
          <w:highlight w:val="none"/>
        </w:rPr>
        <w:t>transmettre et recevoir toute information ;</w:t>
      </w:r>
    </w:p>
    <w:p w14:paraId="28F7C1C1">
      <w:pPr>
        <w:shd w:val="clear"/>
        <w:topLinePunct/>
        <w:spacing w:line="360" w:lineRule="auto"/>
        <w:ind w:firstLine="420" w:firstLineChars="200"/>
        <w:rPr>
          <w:rFonts w:hint="eastAsia"/>
          <w:color w:val="auto"/>
          <w:highlight w:val="none"/>
        </w:rPr>
      </w:pPr>
      <w:r>
        <w:rPr>
          <w:rFonts w:hint="eastAsia"/>
          <w:color w:val="auto"/>
          <w:highlight w:val="none"/>
        </w:rPr>
        <w:t>mener les négociations contractuelles ;</w:t>
      </w:r>
    </w:p>
    <w:p w14:paraId="6993E102">
      <w:pPr>
        <w:shd w:val="clear"/>
        <w:topLinePunct/>
        <w:spacing w:line="360" w:lineRule="auto"/>
        <w:ind w:firstLine="420" w:firstLineChars="200"/>
        <w:rPr>
          <w:rFonts w:hint="eastAsia"/>
          <w:color w:val="auto"/>
          <w:highlight w:val="none"/>
        </w:rPr>
      </w:pPr>
      <w:r>
        <w:rPr>
          <w:rFonts w:hint="eastAsia"/>
          <w:color w:val="auto"/>
          <w:highlight w:val="none"/>
        </w:rPr>
        <w:t>organiser et superviser la mise en œuvre du projet.</w:t>
      </w:r>
    </w:p>
    <w:p w14:paraId="03C74F43">
      <w:pPr>
        <w:shd w:val="clear"/>
        <w:topLinePunct/>
        <w:spacing w:line="360" w:lineRule="auto"/>
        <w:ind w:firstLine="420" w:firstLineChars="200"/>
        <w:rPr>
          <w:rFonts w:hint="eastAsia"/>
          <w:color w:val="auto"/>
          <w:highlight w:val="none"/>
        </w:rPr>
      </w:pPr>
      <w:r>
        <w:rPr>
          <w:rFonts w:hint="eastAsia"/>
          <w:color w:val="auto"/>
          <w:highlight w:val="none"/>
        </w:rPr>
        <w:t>Tous les actes accomplis dans ce cadre engagent pleinement chaque membre.</w:t>
      </w:r>
    </w:p>
    <w:p w14:paraId="29897B07">
      <w:pPr>
        <w:shd w:val="clear"/>
        <w:topLinePunct/>
        <w:spacing w:line="360" w:lineRule="auto"/>
        <w:ind w:firstLine="420" w:firstLineChars="200"/>
        <w:rPr>
          <w:rFonts w:hint="eastAsia"/>
          <w:color w:val="auto"/>
          <w:highlight w:val="none"/>
        </w:rPr>
      </w:pPr>
      <w:r>
        <w:rPr>
          <w:rFonts w:hint="eastAsia"/>
          <w:color w:val="auto"/>
          <w:highlight w:val="none"/>
        </w:rPr>
        <w:t>‌Engagement des membres‌</w:t>
      </w:r>
    </w:p>
    <w:p w14:paraId="0A1667D3">
      <w:pPr>
        <w:shd w:val="clear"/>
        <w:topLinePunct/>
        <w:spacing w:line="360" w:lineRule="auto"/>
        <w:ind w:firstLine="420" w:firstLineChars="200"/>
        <w:rPr>
          <w:rFonts w:hint="eastAsia"/>
          <w:color w:val="auto"/>
          <w:highlight w:val="none"/>
        </w:rPr>
      </w:pPr>
      <w:r>
        <w:rPr>
          <w:rFonts w:hint="eastAsia"/>
          <w:color w:val="auto"/>
          <w:highlight w:val="none"/>
        </w:rPr>
        <w:t>Les membres reconnaissent et garantissent que tous les actes du chef de consortium sont juridiquement contraignants pour l'ensemble du groupement. Ils s'engagent à respecter intégralement les obligations découlant du marché, en cas d'attribution.</w:t>
      </w:r>
    </w:p>
    <w:p w14:paraId="4B08A407">
      <w:pPr>
        <w:shd w:val="clear"/>
        <w:topLinePunct/>
        <w:spacing w:line="360" w:lineRule="auto"/>
        <w:ind w:firstLine="420" w:firstLineChars="200"/>
        <w:rPr>
          <w:rFonts w:hint="eastAsia"/>
          <w:color w:val="auto"/>
          <w:highlight w:val="none"/>
        </w:rPr>
      </w:pPr>
      <w:r>
        <w:rPr>
          <w:rFonts w:hint="eastAsia"/>
          <w:color w:val="auto"/>
          <w:highlight w:val="none"/>
        </w:rPr>
        <w:t>‌Répartition des tâches (à compléter)‌</w:t>
      </w:r>
    </w:p>
    <w:p w14:paraId="3CC2D17F">
      <w:pPr>
        <w:shd w:val="clear"/>
        <w:topLinePunct/>
        <w:spacing w:line="360" w:lineRule="auto"/>
        <w:ind w:firstLine="420" w:firstLineChars="200"/>
        <w:rPr>
          <w:rFonts w:hint="eastAsia"/>
          <w:color w:val="auto"/>
          <w:highlight w:val="none"/>
        </w:rPr>
      </w:pPr>
      <w:r>
        <w:rPr>
          <w:rFonts w:hint="eastAsia"/>
          <w:color w:val="auto"/>
          <w:highlight w:val="none"/>
        </w:rPr>
        <w:t>[Préciser ici la répartition des responsabilités entre les membres, par exemple :</w:t>
      </w:r>
    </w:p>
    <w:p w14:paraId="7B956D4C">
      <w:pPr>
        <w:shd w:val="clear"/>
        <w:topLinePunct/>
        <w:spacing w:line="360" w:lineRule="auto"/>
        <w:ind w:firstLine="420" w:firstLineChars="200"/>
        <w:rPr>
          <w:rFonts w:hint="eastAsia"/>
          <w:color w:val="auto"/>
          <w:highlight w:val="none"/>
        </w:rPr>
      </w:pPr>
      <w:r>
        <w:rPr>
          <w:rFonts w:hint="eastAsia"/>
          <w:color w:val="auto"/>
          <w:highlight w:val="none"/>
        </w:rPr>
        <w:t>Membre A : fourniture principale des matériaux ;</w:t>
      </w:r>
    </w:p>
    <w:p w14:paraId="18DFA7A5">
      <w:pPr>
        <w:shd w:val="clear"/>
        <w:topLinePunct/>
        <w:spacing w:line="360" w:lineRule="auto"/>
        <w:ind w:firstLine="420" w:firstLineChars="200"/>
        <w:rPr>
          <w:rFonts w:hint="eastAsia"/>
          <w:color w:val="auto"/>
          <w:highlight w:val="none"/>
        </w:rPr>
      </w:pPr>
      <w:r>
        <w:rPr>
          <w:rFonts w:hint="eastAsia"/>
          <w:color w:val="auto"/>
          <w:highlight w:val="none"/>
        </w:rPr>
        <w:t>Membre B : logistique et livraison ;</w:t>
      </w:r>
    </w:p>
    <w:p w14:paraId="6FEDE78A">
      <w:pPr>
        <w:shd w:val="clear"/>
        <w:topLinePunct/>
        <w:spacing w:line="360" w:lineRule="auto"/>
        <w:ind w:firstLine="420" w:firstLineChars="200"/>
        <w:rPr>
          <w:rFonts w:hint="eastAsia"/>
          <w:color w:val="auto"/>
          <w:highlight w:val="none"/>
        </w:rPr>
      </w:pPr>
      <w:r>
        <w:rPr>
          <w:rFonts w:hint="eastAsia"/>
          <w:color w:val="auto"/>
          <w:highlight w:val="none"/>
        </w:rPr>
        <w:t>Membre C : support technique et maintenance.]</w:t>
      </w:r>
    </w:p>
    <w:p w14:paraId="412B6A6D">
      <w:pPr>
        <w:shd w:val="clear"/>
        <w:topLinePunct/>
        <w:spacing w:line="360" w:lineRule="auto"/>
        <w:ind w:firstLine="420" w:firstLineChars="200"/>
        <w:rPr>
          <w:rFonts w:hint="eastAsia"/>
          <w:color w:val="auto"/>
          <w:highlight w:val="none"/>
        </w:rPr>
      </w:pPr>
      <w:r>
        <w:rPr>
          <w:rFonts w:hint="eastAsia"/>
          <w:color w:val="auto"/>
          <w:highlight w:val="none"/>
        </w:rPr>
        <w:t>‌Entrée en vigueur et durée‌</w:t>
      </w:r>
    </w:p>
    <w:p w14:paraId="609F85B5">
      <w:pPr>
        <w:shd w:val="clear"/>
        <w:topLinePunct/>
        <w:spacing w:line="360" w:lineRule="auto"/>
        <w:ind w:firstLine="420" w:firstLineChars="200"/>
        <w:rPr>
          <w:rFonts w:hint="eastAsia"/>
          <w:color w:val="auto"/>
          <w:highlight w:val="none"/>
        </w:rPr>
      </w:pPr>
      <w:r>
        <w:rPr>
          <w:rFonts w:hint="eastAsia"/>
          <w:color w:val="auto"/>
          <w:highlight w:val="none"/>
        </w:rPr>
        <w:t>Le présent accord entre en vigueur à la date de signature par les représentants légaux ou mandataires habilités de chaque membre. Il reste valable jusqu’à l’achèvement total du projet.</w:t>
      </w:r>
    </w:p>
    <w:p w14:paraId="74B82E64">
      <w:pPr>
        <w:shd w:val="clear"/>
        <w:topLinePunct/>
        <w:spacing w:line="360" w:lineRule="auto"/>
        <w:ind w:firstLine="420" w:firstLineChars="200"/>
        <w:rPr>
          <w:rFonts w:hint="eastAsia"/>
          <w:color w:val="auto"/>
          <w:highlight w:val="none"/>
        </w:rPr>
      </w:pPr>
      <w:r>
        <w:rPr>
          <w:rFonts w:hint="eastAsia"/>
          <w:color w:val="auto"/>
          <w:highlight w:val="none"/>
        </w:rPr>
        <w:t>‌Originals et diffusion‌</w:t>
      </w:r>
    </w:p>
    <w:p w14:paraId="698F4FE6">
      <w:pPr>
        <w:shd w:val="clear"/>
        <w:topLinePunct/>
        <w:spacing w:line="360" w:lineRule="auto"/>
        <w:ind w:firstLine="420" w:firstLineChars="200"/>
        <w:rPr>
          <w:color w:val="auto"/>
          <w:highlight w:val="none"/>
        </w:rPr>
      </w:pPr>
      <w:r>
        <w:rPr>
          <w:rFonts w:hint="eastAsia"/>
          <w:color w:val="auto"/>
          <w:highlight w:val="none"/>
        </w:rPr>
        <w:t>Un exemplaire original du présent accord est détenu par chaque membre du consortium ainsi que par l’acheteur. Tous les exemplaires ont la même valeur juridique.</w:t>
      </w:r>
    </w:p>
    <w:p w14:paraId="48A3703A">
      <w:pPr>
        <w:shd w:val="clear"/>
        <w:topLinePunct/>
        <w:spacing w:line="360" w:lineRule="auto"/>
        <w:ind w:firstLine="420" w:firstLineChars="200"/>
        <w:rPr>
          <w:color w:val="auto"/>
          <w:highlight w:val="none"/>
        </w:rPr>
      </w:pPr>
      <w:r>
        <w:rPr>
          <w:rFonts w:hint="eastAsia"/>
          <w:color w:val="auto"/>
          <w:highlight w:val="none"/>
        </w:rPr>
        <w:t>注：本协议书由法定代表人（单位负责人）签字的，应附法定代表人（单位负责人）身份证明；由委托代理人签字的，应附授权委托书。</w:t>
      </w:r>
    </w:p>
    <w:p w14:paraId="55FD5243">
      <w:pPr>
        <w:shd w:val="clear"/>
        <w:topLinePunct/>
        <w:spacing w:line="360" w:lineRule="auto"/>
        <w:rPr>
          <w:rFonts w:hint="eastAsia"/>
          <w:color w:val="auto"/>
          <w:highlight w:val="none"/>
          <w:lang w:val="en-US" w:eastAsia="zh-CN"/>
        </w:rPr>
      </w:pPr>
      <w:r>
        <w:rPr>
          <w:rFonts w:hint="eastAsia"/>
          <w:color w:val="auto"/>
          <w:highlight w:val="none"/>
          <w:lang w:val="en-US" w:eastAsia="zh-CN"/>
        </w:rPr>
        <w:t xml:space="preserve">    ‌Note :‌</w:t>
      </w:r>
    </w:p>
    <w:p w14:paraId="249ED053">
      <w:pPr>
        <w:shd w:val="clear"/>
        <w:topLinePunct/>
        <w:spacing w:line="360" w:lineRule="auto"/>
        <w:rPr>
          <w:rFonts w:hint="eastAsia"/>
          <w:color w:val="auto"/>
          <w:highlight w:val="none"/>
          <w:lang w:val="en-US" w:eastAsia="zh-CN"/>
        </w:rPr>
      </w:pPr>
      <w:r>
        <w:rPr>
          <w:rFonts w:hint="eastAsia"/>
          <w:color w:val="auto"/>
          <w:highlight w:val="none"/>
          <w:lang w:val="en-US" w:eastAsia="zh-CN"/>
        </w:rPr>
        <w:t>Si le présent document est signé par le ‌représentant légal (responsable de l'unité)‌, une ‌pièce justificative d'identité du représentant légal (responsable de l'unité)‌ doit être jointe ;</w:t>
      </w:r>
    </w:p>
    <w:p w14:paraId="509BD173">
      <w:pPr>
        <w:shd w:val="clear"/>
        <w:topLinePunct/>
        <w:spacing w:line="360" w:lineRule="auto"/>
        <w:rPr>
          <w:rFonts w:hint="default" w:eastAsia="宋体"/>
          <w:color w:val="auto"/>
          <w:highlight w:val="none"/>
          <w:lang w:val="en-US" w:eastAsia="zh-CN"/>
        </w:rPr>
      </w:pPr>
      <w:r>
        <w:rPr>
          <w:rFonts w:hint="eastAsia"/>
          <w:color w:val="auto"/>
          <w:highlight w:val="none"/>
          <w:lang w:val="en-US" w:eastAsia="zh-CN"/>
        </w:rPr>
        <w:t>si la signature est apposée par un ‌mandataire‌, un ‌pouvoir de procuration dûment rempli‌ doit être fourni .</w:t>
      </w:r>
    </w:p>
    <w:p w14:paraId="0B0562DD">
      <w:pPr>
        <w:shd w:val="clear"/>
        <w:topLinePunct/>
        <w:spacing w:line="360" w:lineRule="auto"/>
        <w:ind w:firstLine="420" w:firstLineChars="200"/>
        <w:rPr>
          <w:rFonts w:hint="eastAsia"/>
          <w:color w:val="auto"/>
          <w:highlight w:val="none"/>
        </w:rPr>
      </w:pPr>
    </w:p>
    <w:p w14:paraId="662668C8">
      <w:pPr>
        <w:shd w:val="clear"/>
        <w:topLinePunct/>
        <w:spacing w:line="360" w:lineRule="auto"/>
        <w:ind w:firstLine="840" w:firstLineChars="400"/>
        <w:rPr>
          <w:rFonts w:hint="eastAsia"/>
          <w:color w:val="auto"/>
          <w:highlight w:val="none"/>
        </w:rPr>
      </w:pPr>
      <w:r>
        <w:rPr>
          <w:rFonts w:hint="eastAsia"/>
          <w:color w:val="auto"/>
          <w:highlight w:val="none"/>
        </w:rPr>
        <w:t>联合体牵头人名称：</w:t>
      </w:r>
      <w:r>
        <w:rPr>
          <w:color w:val="auto"/>
          <w:szCs w:val="21"/>
          <w:highlight w:val="none"/>
          <w:u w:val="single"/>
        </w:rPr>
        <w:tab/>
      </w:r>
      <w:r>
        <w:rPr>
          <w:color w:val="auto"/>
          <w:szCs w:val="21"/>
          <w:highlight w:val="none"/>
          <w:u w:val="single"/>
        </w:rPr>
        <w:t xml:space="preserve">  </w:t>
      </w:r>
      <w:r>
        <w:rPr>
          <w:color w:val="auto"/>
          <w:szCs w:val="21"/>
          <w:highlight w:val="none"/>
          <w:u w:val="single"/>
        </w:rPr>
        <w:tab/>
      </w:r>
      <w:r>
        <w:rPr>
          <w:color w:val="auto"/>
          <w:szCs w:val="21"/>
          <w:highlight w:val="none"/>
          <w:u w:val="single"/>
        </w:rPr>
        <w:tab/>
      </w:r>
      <w:r>
        <w:rPr>
          <w:color w:val="auto"/>
          <w:szCs w:val="21"/>
          <w:highlight w:val="none"/>
          <w:u w:val="single"/>
        </w:rPr>
        <w:t xml:space="preserve">            </w:t>
      </w:r>
      <w:r>
        <w:rPr>
          <w:color w:val="auto"/>
          <w:szCs w:val="21"/>
          <w:highlight w:val="none"/>
          <w:u w:val="single"/>
        </w:rPr>
        <w:tab/>
      </w:r>
      <w:r>
        <w:rPr>
          <w:rFonts w:hint="eastAsia"/>
          <w:color w:val="auto"/>
          <w:highlight w:val="none"/>
        </w:rPr>
        <w:t>（盖单位章）</w:t>
      </w:r>
    </w:p>
    <w:p w14:paraId="19679548">
      <w:pPr>
        <w:shd w:val="clear"/>
        <w:topLinePunct/>
        <w:spacing w:line="360" w:lineRule="auto"/>
        <w:ind w:firstLine="840" w:firstLineChars="400"/>
        <w:rPr>
          <w:rFonts w:hint="default" w:eastAsia="宋体"/>
          <w:color w:val="auto"/>
          <w:highlight w:val="none"/>
          <w:u w:val="single"/>
          <w:lang w:val="en-US" w:eastAsia="zh-CN"/>
        </w:rPr>
      </w:pPr>
      <w:r>
        <w:rPr>
          <w:rFonts w:hint="eastAsia"/>
          <w:color w:val="auto"/>
          <w:highlight w:val="none"/>
        </w:rPr>
        <w:t>Nom du chef de consortium</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none"/>
          <w:lang w:val="en-US" w:eastAsia="zh-CN"/>
        </w:rPr>
        <w:t>（cachet de l'unité）</w:t>
      </w:r>
      <w:r>
        <w:rPr>
          <w:rFonts w:hint="eastAsia"/>
          <w:color w:val="auto"/>
          <w:highlight w:val="none"/>
          <w:u w:val="single"/>
          <w:lang w:val="en-US" w:eastAsia="zh-CN"/>
        </w:rPr>
        <w:t xml:space="preserve">   </w:t>
      </w:r>
    </w:p>
    <w:p w14:paraId="60CBF760">
      <w:pPr>
        <w:shd w:val="clear"/>
        <w:topLinePunct/>
        <w:spacing w:line="360" w:lineRule="auto"/>
        <w:ind w:firstLine="840" w:firstLineChars="400"/>
        <w:jc w:val="left"/>
        <w:rPr>
          <w:color w:val="auto"/>
          <w:highlight w:val="none"/>
        </w:rPr>
      </w:pPr>
      <w:r>
        <w:rPr>
          <w:rFonts w:hint="eastAsia"/>
          <w:color w:val="auto"/>
          <w:highlight w:val="none"/>
        </w:rPr>
        <w:t>法定代表人（单位负责人）或其委托代理人：</w:t>
      </w:r>
      <w:r>
        <w:rPr>
          <w:color w:val="auto"/>
          <w:szCs w:val="21"/>
          <w:highlight w:val="none"/>
          <w:u w:val="single"/>
        </w:rPr>
        <w:t xml:space="preserve">         </w:t>
      </w:r>
      <w:r>
        <w:rPr>
          <w:color w:val="auto"/>
          <w:szCs w:val="21"/>
          <w:highlight w:val="none"/>
          <w:u w:val="single"/>
        </w:rPr>
        <w:tab/>
      </w:r>
      <w:r>
        <w:rPr>
          <w:rFonts w:hint="eastAsia"/>
          <w:color w:val="auto"/>
          <w:highlight w:val="none"/>
        </w:rPr>
        <w:t>（签字）</w:t>
      </w:r>
    </w:p>
    <w:p w14:paraId="646BC810">
      <w:pPr>
        <w:shd w:val="clear"/>
        <w:topLinePunct/>
        <w:spacing w:line="360" w:lineRule="auto"/>
        <w:ind w:firstLine="840" w:firstLineChars="400"/>
        <w:jc w:val="left"/>
        <w:rPr>
          <w:rFonts w:hint="default" w:eastAsia="宋体"/>
          <w:color w:val="auto"/>
          <w:highlight w:val="none"/>
          <w:u w:val="single"/>
          <w:lang w:val="en-US" w:eastAsia="zh-CN"/>
        </w:rPr>
      </w:pPr>
      <w:r>
        <w:rPr>
          <w:rFonts w:hint="eastAsia"/>
          <w:color w:val="auto"/>
          <w:highlight w:val="none"/>
        </w:rPr>
        <w:t>Représentant légal (responsable de l'unité)‌ ou son ‌mandataire</w:t>
      </w:r>
      <w:r>
        <w:rPr>
          <w:rFonts w:hint="eastAsia"/>
          <w:color w:val="auto"/>
          <w:highlight w:val="none"/>
          <w:lang w:eastAsia="zh-CN"/>
        </w:rPr>
        <w:t>：</w:t>
      </w:r>
      <w:r>
        <w:rPr>
          <w:rFonts w:hint="eastAsia"/>
          <w:color w:val="auto"/>
          <w:highlight w:val="none"/>
          <w:u w:val="single"/>
          <w:lang w:val="en-US" w:eastAsia="zh-CN"/>
        </w:rPr>
        <w:t xml:space="preserve">            （signature）</w:t>
      </w:r>
    </w:p>
    <w:p w14:paraId="36A7515F">
      <w:pPr>
        <w:shd w:val="clear"/>
        <w:topLinePunct/>
        <w:spacing w:line="360" w:lineRule="auto"/>
        <w:jc w:val="left"/>
        <w:rPr>
          <w:rFonts w:hint="eastAsia"/>
          <w:color w:val="auto"/>
          <w:highlight w:val="none"/>
        </w:rPr>
      </w:pPr>
    </w:p>
    <w:p w14:paraId="5A1F01B5">
      <w:pPr>
        <w:shd w:val="clear"/>
        <w:topLinePunct/>
        <w:spacing w:line="360" w:lineRule="auto"/>
        <w:ind w:firstLine="840" w:firstLineChars="400"/>
        <w:rPr>
          <w:rFonts w:hint="eastAsia"/>
          <w:color w:val="auto"/>
          <w:highlight w:val="none"/>
        </w:rPr>
      </w:pPr>
      <w:r>
        <w:rPr>
          <w:rFonts w:hint="eastAsia"/>
          <w:color w:val="auto"/>
          <w:highlight w:val="none"/>
        </w:rPr>
        <w:t>联合体牵头人名称：</w:t>
      </w:r>
      <w:r>
        <w:rPr>
          <w:color w:val="auto"/>
          <w:szCs w:val="21"/>
          <w:highlight w:val="none"/>
          <w:u w:val="single"/>
        </w:rPr>
        <w:tab/>
      </w:r>
      <w:r>
        <w:rPr>
          <w:color w:val="auto"/>
          <w:szCs w:val="21"/>
          <w:highlight w:val="none"/>
          <w:u w:val="single"/>
        </w:rPr>
        <w:t xml:space="preserve">  </w:t>
      </w:r>
      <w:r>
        <w:rPr>
          <w:color w:val="auto"/>
          <w:szCs w:val="21"/>
          <w:highlight w:val="none"/>
          <w:u w:val="single"/>
        </w:rPr>
        <w:tab/>
      </w:r>
      <w:r>
        <w:rPr>
          <w:color w:val="auto"/>
          <w:szCs w:val="21"/>
          <w:highlight w:val="none"/>
          <w:u w:val="single"/>
        </w:rPr>
        <w:tab/>
      </w:r>
      <w:r>
        <w:rPr>
          <w:color w:val="auto"/>
          <w:szCs w:val="21"/>
          <w:highlight w:val="none"/>
          <w:u w:val="single"/>
        </w:rPr>
        <w:t xml:space="preserve">            </w:t>
      </w:r>
      <w:r>
        <w:rPr>
          <w:color w:val="auto"/>
          <w:szCs w:val="21"/>
          <w:highlight w:val="none"/>
          <w:u w:val="single"/>
        </w:rPr>
        <w:tab/>
      </w:r>
      <w:r>
        <w:rPr>
          <w:rFonts w:hint="eastAsia"/>
          <w:color w:val="auto"/>
          <w:highlight w:val="none"/>
        </w:rPr>
        <w:t>（盖单位章）</w:t>
      </w:r>
    </w:p>
    <w:p w14:paraId="7C23B45D">
      <w:pPr>
        <w:shd w:val="clear"/>
        <w:topLinePunct/>
        <w:spacing w:line="360" w:lineRule="auto"/>
        <w:ind w:firstLine="840" w:firstLineChars="400"/>
        <w:rPr>
          <w:rFonts w:hint="default" w:eastAsia="宋体"/>
          <w:color w:val="auto"/>
          <w:highlight w:val="none"/>
          <w:u w:val="single"/>
          <w:lang w:val="en-US" w:eastAsia="zh-CN"/>
        </w:rPr>
      </w:pPr>
      <w:r>
        <w:rPr>
          <w:rFonts w:hint="eastAsia"/>
          <w:color w:val="auto"/>
          <w:highlight w:val="none"/>
        </w:rPr>
        <w:t>Nom du chef de consortium</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none"/>
          <w:lang w:val="en-US" w:eastAsia="zh-CN"/>
        </w:rPr>
        <w:t>（cachet de l'unité）</w:t>
      </w:r>
      <w:r>
        <w:rPr>
          <w:rFonts w:hint="eastAsia"/>
          <w:color w:val="auto"/>
          <w:highlight w:val="none"/>
          <w:u w:val="single"/>
          <w:lang w:val="en-US" w:eastAsia="zh-CN"/>
        </w:rPr>
        <w:t xml:space="preserve">   </w:t>
      </w:r>
    </w:p>
    <w:p w14:paraId="19BAE208">
      <w:pPr>
        <w:shd w:val="clear"/>
        <w:topLinePunct/>
        <w:spacing w:line="360" w:lineRule="auto"/>
        <w:ind w:firstLine="840" w:firstLineChars="400"/>
        <w:jc w:val="left"/>
        <w:rPr>
          <w:color w:val="auto"/>
          <w:highlight w:val="none"/>
        </w:rPr>
      </w:pPr>
      <w:r>
        <w:rPr>
          <w:rFonts w:hint="eastAsia"/>
          <w:color w:val="auto"/>
          <w:highlight w:val="none"/>
        </w:rPr>
        <w:t>法定代表人（单位负责人）或其委托代理人：</w:t>
      </w:r>
      <w:r>
        <w:rPr>
          <w:color w:val="auto"/>
          <w:szCs w:val="21"/>
          <w:highlight w:val="none"/>
          <w:u w:val="single"/>
        </w:rPr>
        <w:t xml:space="preserve">         </w:t>
      </w:r>
      <w:r>
        <w:rPr>
          <w:color w:val="auto"/>
          <w:szCs w:val="21"/>
          <w:highlight w:val="none"/>
          <w:u w:val="single"/>
        </w:rPr>
        <w:tab/>
      </w:r>
      <w:r>
        <w:rPr>
          <w:rFonts w:hint="eastAsia"/>
          <w:color w:val="auto"/>
          <w:highlight w:val="none"/>
        </w:rPr>
        <w:t>（签字）</w:t>
      </w:r>
    </w:p>
    <w:p w14:paraId="51520DD4">
      <w:pPr>
        <w:shd w:val="clear"/>
        <w:topLinePunct/>
        <w:spacing w:line="360" w:lineRule="auto"/>
        <w:ind w:firstLine="840" w:firstLineChars="400"/>
        <w:jc w:val="left"/>
        <w:rPr>
          <w:rFonts w:hint="eastAsia"/>
          <w:color w:val="auto"/>
          <w:highlight w:val="none"/>
        </w:rPr>
      </w:pPr>
      <w:r>
        <w:rPr>
          <w:rFonts w:hint="eastAsia"/>
          <w:color w:val="auto"/>
          <w:highlight w:val="none"/>
        </w:rPr>
        <w:t>Représentant légal (responsable de l'unité)‌ ou son ‌mandataire</w:t>
      </w:r>
      <w:r>
        <w:rPr>
          <w:rFonts w:hint="eastAsia"/>
          <w:color w:val="auto"/>
          <w:highlight w:val="none"/>
          <w:lang w:eastAsia="zh-CN"/>
        </w:rPr>
        <w:t>：</w:t>
      </w:r>
      <w:r>
        <w:rPr>
          <w:rFonts w:hint="eastAsia"/>
          <w:color w:val="auto"/>
          <w:highlight w:val="none"/>
          <w:u w:val="single"/>
          <w:lang w:val="en-US" w:eastAsia="zh-CN"/>
        </w:rPr>
        <w:t xml:space="preserve">            （signature）</w:t>
      </w:r>
    </w:p>
    <w:p w14:paraId="170C5C5B">
      <w:pPr>
        <w:shd w:val="clear"/>
        <w:topLinePunct/>
        <w:spacing w:line="360" w:lineRule="auto"/>
        <w:rPr>
          <w:color w:val="auto"/>
          <w:highlight w:val="none"/>
        </w:rPr>
      </w:pPr>
    </w:p>
    <w:p w14:paraId="47A01285">
      <w:pPr>
        <w:shd w:val="clear"/>
        <w:topLinePunct/>
        <w:spacing w:line="360" w:lineRule="auto"/>
        <w:ind w:firstLine="840" w:firstLineChars="400"/>
        <w:rPr>
          <w:rFonts w:hint="eastAsia"/>
          <w:color w:val="auto"/>
          <w:highlight w:val="none"/>
        </w:rPr>
      </w:pPr>
      <w:r>
        <w:rPr>
          <w:rFonts w:hint="eastAsia"/>
          <w:color w:val="auto"/>
          <w:highlight w:val="none"/>
        </w:rPr>
        <w:t>联合体牵头人名称：</w:t>
      </w:r>
      <w:r>
        <w:rPr>
          <w:color w:val="auto"/>
          <w:szCs w:val="21"/>
          <w:highlight w:val="none"/>
          <w:u w:val="single"/>
        </w:rPr>
        <w:tab/>
      </w:r>
      <w:r>
        <w:rPr>
          <w:color w:val="auto"/>
          <w:szCs w:val="21"/>
          <w:highlight w:val="none"/>
          <w:u w:val="single"/>
        </w:rPr>
        <w:t xml:space="preserve">  </w:t>
      </w:r>
      <w:r>
        <w:rPr>
          <w:color w:val="auto"/>
          <w:szCs w:val="21"/>
          <w:highlight w:val="none"/>
          <w:u w:val="single"/>
        </w:rPr>
        <w:tab/>
      </w:r>
      <w:r>
        <w:rPr>
          <w:color w:val="auto"/>
          <w:szCs w:val="21"/>
          <w:highlight w:val="none"/>
          <w:u w:val="single"/>
        </w:rPr>
        <w:tab/>
      </w:r>
      <w:r>
        <w:rPr>
          <w:color w:val="auto"/>
          <w:szCs w:val="21"/>
          <w:highlight w:val="none"/>
          <w:u w:val="single"/>
        </w:rPr>
        <w:t xml:space="preserve">            </w:t>
      </w:r>
      <w:r>
        <w:rPr>
          <w:color w:val="auto"/>
          <w:szCs w:val="21"/>
          <w:highlight w:val="none"/>
          <w:u w:val="single"/>
        </w:rPr>
        <w:tab/>
      </w:r>
      <w:r>
        <w:rPr>
          <w:rFonts w:hint="eastAsia"/>
          <w:color w:val="auto"/>
          <w:highlight w:val="none"/>
        </w:rPr>
        <w:t>（盖单位章）</w:t>
      </w:r>
    </w:p>
    <w:p w14:paraId="08F5D98B">
      <w:pPr>
        <w:shd w:val="clear"/>
        <w:topLinePunct/>
        <w:spacing w:line="360" w:lineRule="auto"/>
        <w:ind w:firstLine="840" w:firstLineChars="400"/>
        <w:rPr>
          <w:rFonts w:hint="default" w:eastAsia="宋体"/>
          <w:color w:val="auto"/>
          <w:highlight w:val="none"/>
          <w:u w:val="single"/>
          <w:lang w:val="en-US" w:eastAsia="zh-CN"/>
        </w:rPr>
      </w:pPr>
      <w:r>
        <w:rPr>
          <w:rFonts w:hint="eastAsia"/>
          <w:color w:val="auto"/>
          <w:highlight w:val="none"/>
        </w:rPr>
        <w:t>Nom du chef de consortium</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none"/>
          <w:lang w:val="en-US" w:eastAsia="zh-CN"/>
        </w:rPr>
        <w:t>（cachet de l'unité）</w:t>
      </w:r>
      <w:r>
        <w:rPr>
          <w:rFonts w:hint="eastAsia"/>
          <w:color w:val="auto"/>
          <w:highlight w:val="none"/>
          <w:u w:val="single"/>
          <w:lang w:val="en-US" w:eastAsia="zh-CN"/>
        </w:rPr>
        <w:t xml:space="preserve">   </w:t>
      </w:r>
    </w:p>
    <w:p w14:paraId="1E8419F1">
      <w:pPr>
        <w:shd w:val="clear"/>
        <w:topLinePunct/>
        <w:spacing w:line="360" w:lineRule="auto"/>
        <w:ind w:firstLine="840" w:firstLineChars="400"/>
        <w:jc w:val="left"/>
        <w:rPr>
          <w:color w:val="auto"/>
          <w:highlight w:val="none"/>
        </w:rPr>
      </w:pPr>
      <w:r>
        <w:rPr>
          <w:rFonts w:hint="eastAsia"/>
          <w:color w:val="auto"/>
          <w:highlight w:val="none"/>
        </w:rPr>
        <w:t>法定代表人（单位负责人）或其委托代理人：</w:t>
      </w:r>
      <w:r>
        <w:rPr>
          <w:color w:val="auto"/>
          <w:szCs w:val="21"/>
          <w:highlight w:val="none"/>
          <w:u w:val="single"/>
        </w:rPr>
        <w:t xml:space="preserve">         </w:t>
      </w:r>
      <w:r>
        <w:rPr>
          <w:color w:val="auto"/>
          <w:szCs w:val="21"/>
          <w:highlight w:val="none"/>
          <w:u w:val="single"/>
        </w:rPr>
        <w:tab/>
      </w:r>
      <w:r>
        <w:rPr>
          <w:rFonts w:hint="eastAsia"/>
          <w:color w:val="auto"/>
          <w:highlight w:val="none"/>
        </w:rPr>
        <w:t>（签字）</w:t>
      </w:r>
    </w:p>
    <w:p w14:paraId="5A27BA9F">
      <w:pPr>
        <w:shd w:val="clear"/>
        <w:topLinePunct/>
        <w:spacing w:line="360" w:lineRule="auto"/>
        <w:ind w:firstLine="840" w:firstLineChars="400"/>
        <w:rPr>
          <w:color w:val="auto"/>
          <w:highlight w:val="none"/>
        </w:rPr>
      </w:pPr>
      <w:r>
        <w:rPr>
          <w:rFonts w:hint="eastAsia"/>
          <w:color w:val="auto"/>
          <w:highlight w:val="none"/>
        </w:rPr>
        <w:t>Représentant légal (responsable de l'unité)‌ ou son ‌mandataire</w:t>
      </w:r>
      <w:r>
        <w:rPr>
          <w:rFonts w:hint="eastAsia"/>
          <w:color w:val="auto"/>
          <w:highlight w:val="none"/>
          <w:lang w:eastAsia="zh-CN"/>
        </w:rPr>
        <w:t>：</w:t>
      </w:r>
      <w:r>
        <w:rPr>
          <w:rFonts w:hint="eastAsia"/>
          <w:color w:val="auto"/>
          <w:highlight w:val="none"/>
          <w:u w:val="single"/>
          <w:lang w:val="en-US" w:eastAsia="zh-CN"/>
        </w:rPr>
        <w:t xml:space="preserve">            （signature）</w:t>
      </w:r>
    </w:p>
    <w:p w14:paraId="4A18F9F8">
      <w:pPr>
        <w:shd w:val="clear"/>
        <w:topLinePunct/>
        <w:spacing w:line="360" w:lineRule="auto"/>
        <w:ind w:firstLine="2408" w:firstLineChars="1147"/>
        <w:rPr>
          <w:color w:val="auto"/>
          <w:highlight w:val="none"/>
        </w:rPr>
      </w:pPr>
      <w:r>
        <w:rPr>
          <w:color w:val="auto"/>
          <w:highlight w:val="none"/>
        </w:rPr>
        <w:t xml:space="preserve">…… </w:t>
      </w:r>
    </w:p>
    <w:p w14:paraId="33843EDA">
      <w:pPr>
        <w:pStyle w:val="156"/>
        <w:shd w:val="clear"/>
        <w:ind w:left="0" w:leftChars="0" w:firstLine="2400" w:firstLineChars="1000"/>
        <w:rPr>
          <w:rFonts w:hint="eastAsia" w:ascii="宋体" w:hAnsi="宋体" w:eastAsia="宋体" w:cs="宋体"/>
          <w:color w:val="auto"/>
          <w:szCs w:val="21"/>
          <w:highlight w:val="none"/>
        </w:rPr>
        <w:sectPr>
          <w:pgSz w:w="11906" w:h="16838"/>
          <w:pgMar w:top="1417" w:right="1134" w:bottom="1134" w:left="1417" w:header="851" w:footer="850" w:gutter="0"/>
          <w:cols w:space="720" w:num="1"/>
          <w:titlePg/>
          <w:docGrid w:linePitch="312" w:charSpace="0"/>
        </w:sectPr>
      </w:pPr>
      <w:bookmarkStart w:id="140" w:name="_Toc8902"/>
      <w:bookmarkStart w:id="141" w:name="_Toc23321"/>
      <w:bookmarkStart w:id="142" w:name="_Toc6561431"/>
      <w:bookmarkStart w:id="143" w:name="_Toc492288519"/>
      <w:r>
        <w:rPr>
          <w:rFonts w:hint="eastAsia" w:cs="宋体"/>
          <w:color w:val="auto"/>
          <w:sz w:val="24"/>
          <w:szCs w:val="22"/>
          <w:highlight w:val="none"/>
        </w:rPr>
        <w:t>日期</w:t>
      </w:r>
      <w:r>
        <w:rPr>
          <w:rFonts w:cs="宋体"/>
          <w:color w:val="auto"/>
          <w:sz w:val="24"/>
          <w:szCs w:val="22"/>
          <w:highlight w:val="none"/>
        </w:rPr>
        <w:t>DATE :</w:t>
      </w:r>
      <w:r>
        <w:rPr>
          <w:rFonts w:hint="eastAsia" w:cs="宋体"/>
          <w:color w:val="auto"/>
          <w:sz w:val="24"/>
          <w:szCs w:val="22"/>
          <w:highlight w:val="none"/>
        </w:rPr>
        <w:t xml:space="preserve"> </w:t>
      </w:r>
      <w:r>
        <w:rPr>
          <w:rFonts w:hint="eastAsia" w:cs="宋体"/>
          <w:color w:val="auto"/>
          <w:highlight w:val="none"/>
          <w:u w:val="single"/>
        </w:rPr>
        <w:t xml:space="preserve">  </w:t>
      </w:r>
      <w:r>
        <w:rPr>
          <w:rFonts w:cs="宋体"/>
          <w:color w:val="auto"/>
          <w:highlight w:val="none"/>
          <w:u w:val="single"/>
        </w:rPr>
        <w:t xml:space="preserve"> </w:t>
      </w:r>
      <w:r>
        <w:rPr>
          <w:rFonts w:hint="eastAsia" w:cs="宋体"/>
          <w:color w:val="auto"/>
          <w:highlight w:val="none"/>
          <w:u w:val="single"/>
        </w:rPr>
        <w:t xml:space="preserve">    </w:t>
      </w:r>
      <w:r>
        <w:rPr>
          <w:rFonts w:hint="eastAsia" w:cs="宋体"/>
          <w:color w:val="auto"/>
          <w:sz w:val="28"/>
          <w:highlight w:val="none"/>
        </w:rPr>
        <w:t>年</w:t>
      </w:r>
      <w:r>
        <w:rPr>
          <w:rFonts w:cs="宋体"/>
          <w:b/>
          <w:bCs/>
          <w:color w:val="auto"/>
          <w:sz w:val="24"/>
          <w:szCs w:val="24"/>
          <w:highlight w:val="none"/>
        </w:rPr>
        <w:t>Année</w:t>
      </w:r>
      <w:r>
        <w:rPr>
          <w:rFonts w:hint="eastAsia" w:cs="宋体"/>
          <w:color w:val="auto"/>
          <w:highlight w:val="none"/>
          <w:u w:val="single"/>
        </w:rPr>
        <w:t xml:space="preserve">       </w:t>
      </w:r>
      <w:r>
        <w:rPr>
          <w:rFonts w:hint="eastAsia" w:cs="宋体"/>
          <w:color w:val="auto"/>
          <w:sz w:val="28"/>
          <w:highlight w:val="none"/>
        </w:rPr>
        <w:t>月</w:t>
      </w:r>
      <w:r>
        <w:rPr>
          <w:rFonts w:cs="宋体"/>
          <w:b/>
          <w:bCs/>
          <w:color w:val="auto"/>
          <w:sz w:val="24"/>
          <w:szCs w:val="24"/>
          <w:highlight w:val="none"/>
        </w:rPr>
        <w:t>Mois</w:t>
      </w:r>
      <w:r>
        <w:rPr>
          <w:rFonts w:hint="eastAsia" w:cs="宋体"/>
          <w:color w:val="auto"/>
          <w:highlight w:val="none"/>
          <w:u w:val="single"/>
        </w:rPr>
        <w:t xml:space="preserve">       </w:t>
      </w:r>
      <w:r>
        <w:rPr>
          <w:rFonts w:hint="eastAsia" w:cs="宋体"/>
          <w:color w:val="auto"/>
          <w:sz w:val="28"/>
          <w:highlight w:val="none"/>
        </w:rPr>
        <w:t>日</w:t>
      </w:r>
      <w:r>
        <w:rPr>
          <w:rFonts w:cs="宋体"/>
          <w:b/>
          <w:bCs/>
          <w:color w:val="auto"/>
          <w:sz w:val="24"/>
          <w:szCs w:val="24"/>
          <w:highlight w:val="none"/>
        </w:rPr>
        <w:t>Jour</w:t>
      </w:r>
    </w:p>
    <w:bookmarkEnd w:id="140"/>
    <w:bookmarkEnd w:id="141"/>
    <w:bookmarkEnd w:id="142"/>
    <w:bookmarkEnd w:id="143"/>
    <w:p w14:paraId="04AF51B9">
      <w:pPr>
        <w:pStyle w:val="3"/>
        <w:shd w:val="clear"/>
        <w:spacing w:before="0" w:after="0" w:line="360" w:lineRule="auto"/>
        <w:jc w:val="center"/>
        <w:rPr>
          <w:rFonts w:hint="eastAsia" w:ascii="宋体" w:hAnsi="宋体" w:cs="宋体"/>
          <w:color w:val="auto"/>
          <w:szCs w:val="21"/>
          <w:highlight w:val="none"/>
        </w:rPr>
      </w:pPr>
      <w:bookmarkStart w:id="144" w:name="_Toc25385"/>
      <w:bookmarkStart w:id="145" w:name="_Toc23407"/>
      <w:r>
        <w:rPr>
          <w:rFonts w:hint="eastAsia" w:ascii="宋体" w:hAnsi="宋体" w:cs="宋体"/>
          <w:color w:val="auto"/>
          <w:szCs w:val="21"/>
          <w:highlight w:val="none"/>
        </w:rPr>
        <w:t>四、商务和技术偏差表</w:t>
      </w:r>
      <w:bookmarkEnd w:id="144"/>
      <w:bookmarkEnd w:id="145"/>
    </w:p>
    <w:p w14:paraId="2A254E1D">
      <w:pPr>
        <w:shd w:val="clear"/>
        <w:jc w:val="left"/>
        <w:rPr>
          <w:color w:val="auto"/>
          <w:highlight w:val="none"/>
        </w:rPr>
      </w:pPr>
      <w:r>
        <w:rPr>
          <w:rFonts w:hint="eastAsia"/>
          <w:color w:val="auto"/>
          <w:highlight w:val="none"/>
        </w:rPr>
        <w:t>响应人：</w:t>
      </w:r>
      <w:r>
        <w:rPr>
          <w:color w:val="auto"/>
          <w:szCs w:val="21"/>
          <w:highlight w:val="none"/>
          <w:u w:val="single"/>
        </w:rPr>
        <w:t xml:space="preserve">           </w:t>
      </w:r>
      <w:r>
        <w:rPr>
          <w:color w:val="auto"/>
          <w:szCs w:val="21"/>
          <w:highlight w:val="none"/>
          <w:u w:val="single"/>
        </w:rPr>
        <w:tab/>
      </w:r>
      <w:r>
        <w:rPr>
          <w:rFonts w:hint="eastAsia" w:ascii="宋体" w:hAnsi="宋体" w:cs="宋体"/>
          <w:color w:val="auto"/>
          <w:szCs w:val="21"/>
          <w:highlight w:val="none"/>
        </w:rPr>
        <w:t>（盖单位章）</w:t>
      </w:r>
    </w:p>
    <w:p w14:paraId="3670727D">
      <w:pPr>
        <w:shd w:val="clear"/>
        <w:rPr>
          <w:color w:val="auto"/>
          <w:highlight w:val="none"/>
        </w:rPr>
      </w:pP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041"/>
        <w:gridCol w:w="3092"/>
        <w:gridCol w:w="2762"/>
        <w:gridCol w:w="1453"/>
      </w:tblGrid>
      <w:tr w14:paraId="1154B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Align w:val="center"/>
          </w:tcPr>
          <w:p w14:paraId="661F8ECB">
            <w:pPr>
              <w:widowControl/>
              <w:shd w:val="clear"/>
              <w:snapToGrid w:val="0"/>
              <w:jc w:val="center"/>
              <w:rPr>
                <w:rFonts w:hint="eastAsia" w:ascii="宋体" w:hAnsi="宋体"/>
                <w:b/>
                <w:color w:val="auto"/>
                <w:kern w:val="0"/>
                <w:szCs w:val="21"/>
                <w:highlight w:val="none"/>
              </w:rPr>
            </w:pPr>
            <w:r>
              <w:rPr>
                <w:rFonts w:hint="eastAsia" w:ascii="宋体" w:hAnsi="宋体"/>
                <w:color w:val="auto"/>
                <w:kern w:val="0"/>
                <w:szCs w:val="21"/>
                <w:highlight w:val="none"/>
              </w:rPr>
              <w:t>偏差</w:t>
            </w:r>
          </w:p>
        </w:tc>
        <w:tc>
          <w:tcPr>
            <w:tcW w:w="1041" w:type="dxa"/>
            <w:vAlign w:val="center"/>
          </w:tcPr>
          <w:p w14:paraId="6FF06145">
            <w:pPr>
              <w:widowControl/>
              <w:shd w:val="clear"/>
              <w:snapToGrid w:val="0"/>
              <w:jc w:val="center"/>
              <w:rPr>
                <w:rFonts w:hint="eastAsia" w:ascii="宋体" w:hAnsi="宋体"/>
                <w:b/>
                <w:color w:val="auto"/>
                <w:kern w:val="0"/>
                <w:szCs w:val="21"/>
                <w:highlight w:val="none"/>
              </w:rPr>
            </w:pPr>
            <w:r>
              <w:rPr>
                <w:rFonts w:ascii="宋体" w:hAnsi="宋体"/>
                <w:b/>
                <w:color w:val="auto"/>
                <w:kern w:val="0"/>
                <w:szCs w:val="21"/>
                <w:highlight w:val="none"/>
              </w:rPr>
              <w:t>序号</w:t>
            </w:r>
          </w:p>
        </w:tc>
        <w:tc>
          <w:tcPr>
            <w:tcW w:w="3092" w:type="dxa"/>
            <w:vAlign w:val="center"/>
          </w:tcPr>
          <w:p w14:paraId="6A258234">
            <w:pPr>
              <w:widowControl/>
              <w:shd w:val="clear"/>
              <w:snapToGrid w:val="0"/>
              <w:jc w:val="center"/>
              <w:rPr>
                <w:rFonts w:hint="eastAsia" w:ascii="宋体" w:hAnsi="宋体"/>
                <w:b/>
                <w:color w:val="auto"/>
                <w:kern w:val="0"/>
                <w:szCs w:val="21"/>
                <w:highlight w:val="none"/>
              </w:rPr>
            </w:pPr>
            <w:r>
              <w:rPr>
                <w:rFonts w:hint="eastAsia" w:ascii="宋体" w:hAnsi="宋体"/>
                <w:b/>
                <w:color w:val="auto"/>
                <w:kern w:val="0"/>
                <w:szCs w:val="21"/>
                <w:highlight w:val="none"/>
              </w:rPr>
              <w:t>询价文件</w:t>
            </w:r>
            <w:r>
              <w:rPr>
                <w:rFonts w:ascii="宋体" w:hAnsi="宋体"/>
                <w:b/>
                <w:color w:val="auto"/>
                <w:kern w:val="0"/>
                <w:szCs w:val="21"/>
                <w:highlight w:val="none"/>
              </w:rPr>
              <w:t>章节及条款号</w:t>
            </w:r>
          </w:p>
        </w:tc>
        <w:tc>
          <w:tcPr>
            <w:tcW w:w="2762" w:type="dxa"/>
            <w:vAlign w:val="center"/>
          </w:tcPr>
          <w:p w14:paraId="60C1B726">
            <w:pPr>
              <w:widowControl/>
              <w:shd w:val="clear"/>
              <w:snapToGrid w:val="0"/>
              <w:jc w:val="center"/>
              <w:rPr>
                <w:rFonts w:hint="eastAsia" w:ascii="宋体" w:hAnsi="宋体"/>
                <w:b/>
                <w:color w:val="auto"/>
                <w:kern w:val="0"/>
                <w:szCs w:val="21"/>
                <w:highlight w:val="none"/>
              </w:rPr>
            </w:pPr>
            <w:r>
              <w:rPr>
                <w:rFonts w:hint="eastAsia" w:ascii="宋体" w:hAnsi="宋体"/>
                <w:b/>
                <w:color w:val="auto"/>
                <w:kern w:val="0"/>
                <w:szCs w:val="21"/>
                <w:highlight w:val="none"/>
              </w:rPr>
              <w:t>响应</w:t>
            </w:r>
            <w:r>
              <w:rPr>
                <w:rFonts w:ascii="宋体" w:hAnsi="宋体"/>
                <w:b/>
                <w:color w:val="auto"/>
                <w:kern w:val="0"/>
                <w:szCs w:val="21"/>
                <w:highlight w:val="none"/>
              </w:rPr>
              <w:t>文件章节及条款号</w:t>
            </w:r>
          </w:p>
        </w:tc>
        <w:tc>
          <w:tcPr>
            <w:tcW w:w="1453" w:type="dxa"/>
            <w:vAlign w:val="center"/>
          </w:tcPr>
          <w:p w14:paraId="2FE9F1A4">
            <w:pPr>
              <w:widowControl/>
              <w:shd w:val="clear"/>
              <w:snapToGrid w:val="0"/>
              <w:jc w:val="center"/>
              <w:rPr>
                <w:rFonts w:hint="eastAsia" w:ascii="宋体" w:hAnsi="宋体"/>
                <w:b/>
                <w:color w:val="auto"/>
                <w:kern w:val="0"/>
                <w:szCs w:val="21"/>
                <w:highlight w:val="none"/>
              </w:rPr>
            </w:pPr>
            <w:r>
              <w:rPr>
                <w:rFonts w:ascii="宋体" w:hAnsi="宋体"/>
                <w:b/>
                <w:color w:val="auto"/>
                <w:kern w:val="0"/>
                <w:szCs w:val="21"/>
                <w:highlight w:val="none"/>
              </w:rPr>
              <w:t>偏差说明</w:t>
            </w:r>
          </w:p>
        </w:tc>
      </w:tr>
      <w:tr w14:paraId="5474D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vAlign w:val="center"/>
          </w:tcPr>
          <w:p w14:paraId="592D281D">
            <w:pPr>
              <w:widowControl/>
              <w:shd w:val="clear"/>
              <w:snapToGrid w:val="0"/>
              <w:jc w:val="center"/>
              <w:rPr>
                <w:rFonts w:hint="eastAsia" w:ascii="宋体" w:hAnsi="宋体"/>
                <w:color w:val="auto"/>
                <w:kern w:val="0"/>
                <w:szCs w:val="21"/>
                <w:highlight w:val="none"/>
              </w:rPr>
            </w:pPr>
            <w:r>
              <w:rPr>
                <w:rFonts w:hint="eastAsia" w:ascii="宋体" w:hAnsi="宋体"/>
                <w:color w:val="auto"/>
                <w:kern w:val="0"/>
                <w:szCs w:val="21"/>
                <w:highlight w:val="none"/>
              </w:rPr>
              <w:t>商务</w:t>
            </w:r>
          </w:p>
        </w:tc>
        <w:tc>
          <w:tcPr>
            <w:tcW w:w="1041" w:type="dxa"/>
            <w:vAlign w:val="center"/>
          </w:tcPr>
          <w:p w14:paraId="58D05634">
            <w:pPr>
              <w:widowControl/>
              <w:shd w:val="clear"/>
              <w:snapToGrid w:val="0"/>
              <w:jc w:val="center"/>
              <w:rPr>
                <w:rFonts w:hint="eastAsia" w:ascii="宋体" w:hAnsi="宋体"/>
                <w:color w:val="auto"/>
                <w:kern w:val="0"/>
                <w:szCs w:val="21"/>
                <w:highlight w:val="none"/>
              </w:rPr>
            </w:pPr>
            <w:r>
              <w:rPr>
                <w:rFonts w:hint="eastAsia" w:ascii="宋体" w:hAnsi="宋体"/>
                <w:color w:val="auto"/>
                <w:kern w:val="0"/>
                <w:szCs w:val="21"/>
                <w:highlight w:val="none"/>
              </w:rPr>
              <w:t>1</w:t>
            </w:r>
          </w:p>
        </w:tc>
        <w:tc>
          <w:tcPr>
            <w:tcW w:w="3092" w:type="dxa"/>
            <w:vAlign w:val="center"/>
          </w:tcPr>
          <w:p w14:paraId="5CD0457B">
            <w:pPr>
              <w:widowControl/>
              <w:shd w:val="clear"/>
              <w:snapToGrid w:val="0"/>
              <w:jc w:val="center"/>
              <w:rPr>
                <w:rFonts w:hint="eastAsia" w:ascii="宋体" w:hAnsi="宋体"/>
                <w:color w:val="auto"/>
                <w:kern w:val="0"/>
                <w:szCs w:val="21"/>
                <w:highlight w:val="none"/>
              </w:rPr>
            </w:pPr>
          </w:p>
        </w:tc>
        <w:tc>
          <w:tcPr>
            <w:tcW w:w="2762" w:type="dxa"/>
            <w:vAlign w:val="center"/>
          </w:tcPr>
          <w:p w14:paraId="0CDC58CB">
            <w:pPr>
              <w:widowControl/>
              <w:shd w:val="clear"/>
              <w:snapToGrid w:val="0"/>
              <w:jc w:val="center"/>
              <w:rPr>
                <w:rFonts w:hint="eastAsia" w:ascii="宋体" w:hAnsi="宋体"/>
                <w:color w:val="auto"/>
                <w:kern w:val="0"/>
                <w:szCs w:val="21"/>
                <w:highlight w:val="none"/>
              </w:rPr>
            </w:pPr>
          </w:p>
        </w:tc>
        <w:tc>
          <w:tcPr>
            <w:tcW w:w="1453" w:type="dxa"/>
            <w:vAlign w:val="center"/>
          </w:tcPr>
          <w:p w14:paraId="547E17A8">
            <w:pPr>
              <w:widowControl/>
              <w:shd w:val="clear"/>
              <w:snapToGrid w:val="0"/>
              <w:jc w:val="center"/>
              <w:rPr>
                <w:rFonts w:hint="eastAsia" w:ascii="宋体" w:hAnsi="宋体"/>
                <w:color w:val="auto"/>
                <w:kern w:val="0"/>
                <w:szCs w:val="21"/>
                <w:highlight w:val="none"/>
              </w:rPr>
            </w:pPr>
          </w:p>
        </w:tc>
      </w:tr>
      <w:tr w14:paraId="3E416E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35E34793">
            <w:pPr>
              <w:widowControl/>
              <w:shd w:val="clear"/>
              <w:snapToGrid w:val="0"/>
              <w:jc w:val="center"/>
              <w:rPr>
                <w:rFonts w:hint="eastAsia" w:ascii="宋体" w:hAnsi="宋体"/>
                <w:color w:val="auto"/>
                <w:kern w:val="0"/>
                <w:szCs w:val="21"/>
                <w:highlight w:val="none"/>
              </w:rPr>
            </w:pPr>
          </w:p>
        </w:tc>
        <w:tc>
          <w:tcPr>
            <w:tcW w:w="1041" w:type="dxa"/>
            <w:vAlign w:val="center"/>
          </w:tcPr>
          <w:p w14:paraId="42B9091D">
            <w:pPr>
              <w:widowControl/>
              <w:shd w:val="clear"/>
              <w:snapToGrid w:val="0"/>
              <w:jc w:val="center"/>
              <w:rPr>
                <w:rFonts w:hint="eastAsia" w:ascii="宋体" w:hAnsi="宋体"/>
                <w:color w:val="auto"/>
                <w:kern w:val="0"/>
                <w:szCs w:val="21"/>
                <w:highlight w:val="none"/>
              </w:rPr>
            </w:pPr>
            <w:r>
              <w:rPr>
                <w:rFonts w:hint="eastAsia" w:ascii="宋体" w:hAnsi="宋体"/>
                <w:color w:val="auto"/>
                <w:kern w:val="0"/>
                <w:szCs w:val="21"/>
                <w:highlight w:val="none"/>
              </w:rPr>
              <w:t>2</w:t>
            </w:r>
          </w:p>
        </w:tc>
        <w:tc>
          <w:tcPr>
            <w:tcW w:w="3092" w:type="dxa"/>
            <w:vAlign w:val="center"/>
          </w:tcPr>
          <w:p w14:paraId="49216221">
            <w:pPr>
              <w:widowControl/>
              <w:shd w:val="clear"/>
              <w:snapToGrid w:val="0"/>
              <w:jc w:val="center"/>
              <w:rPr>
                <w:rFonts w:hint="eastAsia" w:ascii="宋体" w:hAnsi="宋体"/>
                <w:color w:val="auto"/>
                <w:kern w:val="0"/>
                <w:szCs w:val="21"/>
                <w:highlight w:val="none"/>
              </w:rPr>
            </w:pPr>
          </w:p>
        </w:tc>
        <w:tc>
          <w:tcPr>
            <w:tcW w:w="2762" w:type="dxa"/>
            <w:vAlign w:val="center"/>
          </w:tcPr>
          <w:p w14:paraId="7B6DAC35">
            <w:pPr>
              <w:widowControl/>
              <w:shd w:val="clear"/>
              <w:snapToGrid w:val="0"/>
              <w:jc w:val="center"/>
              <w:rPr>
                <w:rFonts w:hint="eastAsia" w:ascii="宋体" w:hAnsi="宋体"/>
                <w:color w:val="auto"/>
                <w:kern w:val="0"/>
                <w:szCs w:val="21"/>
                <w:highlight w:val="none"/>
              </w:rPr>
            </w:pPr>
          </w:p>
        </w:tc>
        <w:tc>
          <w:tcPr>
            <w:tcW w:w="1453" w:type="dxa"/>
            <w:vAlign w:val="center"/>
          </w:tcPr>
          <w:p w14:paraId="36F3F0E7">
            <w:pPr>
              <w:widowControl/>
              <w:shd w:val="clear"/>
              <w:snapToGrid w:val="0"/>
              <w:jc w:val="center"/>
              <w:rPr>
                <w:rFonts w:hint="eastAsia" w:ascii="宋体" w:hAnsi="宋体"/>
                <w:color w:val="auto"/>
                <w:kern w:val="0"/>
                <w:szCs w:val="21"/>
                <w:highlight w:val="none"/>
              </w:rPr>
            </w:pPr>
          </w:p>
        </w:tc>
      </w:tr>
      <w:tr w14:paraId="2E6F3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49B13B24">
            <w:pPr>
              <w:widowControl/>
              <w:shd w:val="clear"/>
              <w:snapToGrid w:val="0"/>
              <w:jc w:val="center"/>
              <w:rPr>
                <w:rFonts w:hint="eastAsia" w:ascii="宋体" w:hAnsi="宋体"/>
                <w:color w:val="auto"/>
                <w:kern w:val="0"/>
                <w:szCs w:val="21"/>
                <w:highlight w:val="none"/>
              </w:rPr>
            </w:pPr>
          </w:p>
        </w:tc>
        <w:tc>
          <w:tcPr>
            <w:tcW w:w="1041" w:type="dxa"/>
            <w:vAlign w:val="center"/>
          </w:tcPr>
          <w:p w14:paraId="0DF1A488">
            <w:pPr>
              <w:widowControl/>
              <w:shd w:val="clear"/>
              <w:snapToGrid w:val="0"/>
              <w:jc w:val="center"/>
              <w:rPr>
                <w:rFonts w:hint="eastAsia" w:ascii="宋体" w:hAnsi="宋体"/>
                <w:color w:val="auto"/>
                <w:kern w:val="0"/>
                <w:szCs w:val="21"/>
                <w:highlight w:val="none"/>
              </w:rPr>
            </w:pPr>
            <w:r>
              <w:rPr>
                <w:rFonts w:ascii="宋体" w:hAnsi="宋体"/>
                <w:color w:val="auto"/>
                <w:kern w:val="0"/>
                <w:szCs w:val="21"/>
                <w:highlight w:val="none"/>
              </w:rPr>
              <w:t>……</w:t>
            </w:r>
          </w:p>
        </w:tc>
        <w:tc>
          <w:tcPr>
            <w:tcW w:w="3092" w:type="dxa"/>
            <w:vAlign w:val="center"/>
          </w:tcPr>
          <w:p w14:paraId="4E271347">
            <w:pPr>
              <w:widowControl/>
              <w:shd w:val="clear"/>
              <w:snapToGrid w:val="0"/>
              <w:jc w:val="center"/>
              <w:rPr>
                <w:rFonts w:hint="eastAsia" w:ascii="宋体" w:hAnsi="宋体"/>
                <w:color w:val="auto"/>
                <w:kern w:val="0"/>
                <w:szCs w:val="21"/>
                <w:highlight w:val="none"/>
              </w:rPr>
            </w:pPr>
          </w:p>
        </w:tc>
        <w:tc>
          <w:tcPr>
            <w:tcW w:w="2762" w:type="dxa"/>
            <w:vAlign w:val="center"/>
          </w:tcPr>
          <w:p w14:paraId="5AC5EEDA">
            <w:pPr>
              <w:widowControl/>
              <w:shd w:val="clear"/>
              <w:snapToGrid w:val="0"/>
              <w:jc w:val="center"/>
              <w:rPr>
                <w:rFonts w:hint="eastAsia" w:ascii="宋体" w:hAnsi="宋体"/>
                <w:color w:val="auto"/>
                <w:kern w:val="0"/>
                <w:szCs w:val="21"/>
                <w:highlight w:val="none"/>
              </w:rPr>
            </w:pPr>
          </w:p>
        </w:tc>
        <w:tc>
          <w:tcPr>
            <w:tcW w:w="1453" w:type="dxa"/>
            <w:vAlign w:val="center"/>
          </w:tcPr>
          <w:p w14:paraId="6AC8FAEF">
            <w:pPr>
              <w:widowControl/>
              <w:shd w:val="clear"/>
              <w:snapToGrid w:val="0"/>
              <w:jc w:val="center"/>
              <w:rPr>
                <w:rFonts w:hint="eastAsia" w:ascii="宋体" w:hAnsi="宋体"/>
                <w:color w:val="auto"/>
                <w:kern w:val="0"/>
                <w:szCs w:val="21"/>
                <w:highlight w:val="none"/>
              </w:rPr>
            </w:pPr>
          </w:p>
        </w:tc>
      </w:tr>
      <w:tr w14:paraId="683FFF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vAlign w:val="center"/>
          </w:tcPr>
          <w:p w14:paraId="7A227649">
            <w:pPr>
              <w:widowControl/>
              <w:shd w:val="clear"/>
              <w:snapToGrid w:val="0"/>
              <w:jc w:val="center"/>
              <w:rPr>
                <w:rFonts w:hint="eastAsia" w:ascii="宋体" w:hAnsi="宋体"/>
                <w:color w:val="auto"/>
                <w:kern w:val="0"/>
                <w:szCs w:val="21"/>
                <w:highlight w:val="none"/>
              </w:rPr>
            </w:pPr>
            <w:r>
              <w:rPr>
                <w:rFonts w:hint="eastAsia" w:ascii="宋体" w:hAnsi="宋体"/>
                <w:color w:val="auto"/>
                <w:kern w:val="0"/>
                <w:szCs w:val="21"/>
                <w:highlight w:val="none"/>
              </w:rPr>
              <w:t>技术</w:t>
            </w:r>
          </w:p>
        </w:tc>
        <w:tc>
          <w:tcPr>
            <w:tcW w:w="1041" w:type="dxa"/>
            <w:vAlign w:val="center"/>
          </w:tcPr>
          <w:p w14:paraId="38BBE7A1">
            <w:pPr>
              <w:widowControl/>
              <w:shd w:val="clear"/>
              <w:snapToGrid w:val="0"/>
              <w:jc w:val="center"/>
              <w:rPr>
                <w:rFonts w:hint="eastAsia" w:ascii="宋体" w:hAnsi="宋体"/>
                <w:color w:val="auto"/>
                <w:kern w:val="0"/>
                <w:szCs w:val="21"/>
                <w:highlight w:val="none"/>
              </w:rPr>
            </w:pPr>
            <w:r>
              <w:rPr>
                <w:rFonts w:hint="eastAsia" w:ascii="宋体" w:hAnsi="宋体"/>
                <w:color w:val="auto"/>
                <w:kern w:val="0"/>
                <w:szCs w:val="21"/>
                <w:highlight w:val="none"/>
              </w:rPr>
              <w:t>1</w:t>
            </w:r>
          </w:p>
        </w:tc>
        <w:tc>
          <w:tcPr>
            <w:tcW w:w="3092" w:type="dxa"/>
            <w:vAlign w:val="center"/>
          </w:tcPr>
          <w:p w14:paraId="363885A9">
            <w:pPr>
              <w:widowControl/>
              <w:shd w:val="clear"/>
              <w:snapToGrid w:val="0"/>
              <w:jc w:val="center"/>
              <w:rPr>
                <w:rFonts w:hint="eastAsia" w:ascii="宋体" w:hAnsi="宋体"/>
                <w:color w:val="auto"/>
                <w:kern w:val="0"/>
                <w:szCs w:val="21"/>
                <w:highlight w:val="none"/>
              </w:rPr>
            </w:pPr>
          </w:p>
        </w:tc>
        <w:tc>
          <w:tcPr>
            <w:tcW w:w="2762" w:type="dxa"/>
            <w:vAlign w:val="center"/>
          </w:tcPr>
          <w:p w14:paraId="2015A025">
            <w:pPr>
              <w:widowControl/>
              <w:shd w:val="clear"/>
              <w:snapToGrid w:val="0"/>
              <w:jc w:val="center"/>
              <w:rPr>
                <w:rFonts w:hint="eastAsia" w:ascii="宋体" w:hAnsi="宋体"/>
                <w:color w:val="auto"/>
                <w:kern w:val="0"/>
                <w:szCs w:val="21"/>
                <w:highlight w:val="none"/>
              </w:rPr>
            </w:pPr>
          </w:p>
        </w:tc>
        <w:tc>
          <w:tcPr>
            <w:tcW w:w="1453" w:type="dxa"/>
            <w:vAlign w:val="center"/>
          </w:tcPr>
          <w:p w14:paraId="38F048AC">
            <w:pPr>
              <w:widowControl/>
              <w:shd w:val="clear"/>
              <w:snapToGrid w:val="0"/>
              <w:jc w:val="center"/>
              <w:rPr>
                <w:rFonts w:hint="eastAsia" w:ascii="宋体" w:hAnsi="宋体"/>
                <w:color w:val="auto"/>
                <w:kern w:val="0"/>
                <w:szCs w:val="21"/>
                <w:highlight w:val="none"/>
              </w:rPr>
            </w:pPr>
          </w:p>
        </w:tc>
      </w:tr>
      <w:tr w14:paraId="63680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2020BBFC">
            <w:pPr>
              <w:widowControl/>
              <w:shd w:val="clear"/>
              <w:snapToGrid w:val="0"/>
              <w:jc w:val="center"/>
              <w:rPr>
                <w:rFonts w:hint="eastAsia" w:ascii="宋体" w:hAnsi="宋体"/>
                <w:color w:val="auto"/>
                <w:kern w:val="0"/>
                <w:szCs w:val="21"/>
                <w:highlight w:val="none"/>
              </w:rPr>
            </w:pPr>
          </w:p>
        </w:tc>
        <w:tc>
          <w:tcPr>
            <w:tcW w:w="1041" w:type="dxa"/>
            <w:vAlign w:val="center"/>
          </w:tcPr>
          <w:p w14:paraId="3A0D0126">
            <w:pPr>
              <w:widowControl/>
              <w:shd w:val="clear"/>
              <w:snapToGrid w:val="0"/>
              <w:jc w:val="center"/>
              <w:rPr>
                <w:rFonts w:hint="eastAsia" w:ascii="宋体" w:hAnsi="宋体"/>
                <w:color w:val="auto"/>
                <w:kern w:val="0"/>
                <w:szCs w:val="21"/>
                <w:highlight w:val="none"/>
              </w:rPr>
            </w:pPr>
            <w:r>
              <w:rPr>
                <w:rFonts w:hint="eastAsia" w:ascii="宋体" w:hAnsi="宋体"/>
                <w:color w:val="auto"/>
                <w:kern w:val="0"/>
                <w:szCs w:val="21"/>
                <w:highlight w:val="none"/>
              </w:rPr>
              <w:t>2</w:t>
            </w:r>
          </w:p>
        </w:tc>
        <w:tc>
          <w:tcPr>
            <w:tcW w:w="3092" w:type="dxa"/>
            <w:vAlign w:val="center"/>
          </w:tcPr>
          <w:p w14:paraId="533273E9">
            <w:pPr>
              <w:widowControl/>
              <w:shd w:val="clear"/>
              <w:snapToGrid w:val="0"/>
              <w:jc w:val="center"/>
              <w:rPr>
                <w:rFonts w:hint="eastAsia" w:ascii="宋体" w:hAnsi="宋体"/>
                <w:color w:val="auto"/>
                <w:kern w:val="0"/>
                <w:szCs w:val="21"/>
                <w:highlight w:val="none"/>
              </w:rPr>
            </w:pPr>
          </w:p>
        </w:tc>
        <w:tc>
          <w:tcPr>
            <w:tcW w:w="2762" w:type="dxa"/>
            <w:vAlign w:val="center"/>
          </w:tcPr>
          <w:p w14:paraId="5243F967">
            <w:pPr>
              <w:widowControl/>
              <w:shd w:val="clear"/>
              <w:snapToGrid w:val="0"/>
              <w:jc w:val="center"/>
              <w:rPr>
                <w:rFonts w:hint="eastAsia" w:ascii="宋体" w:hAnsi="宋体"/>
                <w:color w:val="auto"/>
                <w:kern w:val="0"/>
                <w:szCs w:val="21"/>
                <w:highlight w:val="none"/>
              </w:rPr>
            </w:pPr>
          </w:p>
        </w:tc>
        <w:tc>
          <w:tcPr>
            <w:tcW w:w="1453" w:type="dxa"/>
            <w:vAlign w:val="center"/>
          </w:tcPr>
          <w:p w14:paraId="5559BC1C">
            <w:pPr>
              <w:widowControl/>
              <w:shd w:val="clear"/>
              <w:snapToGrid w:val="0"/>
              <w:jc w:val="center"/>
              <w:rPr>
                <w:rFonts w:hint="eastAsia" w:ascii="宋体" w:hAnsi="宋体"/>
                <w:color w:val="auto"/>
                <w:kern w:val="0"/>
                <w:szCs w:val="21"/>
                <w:highlight w:val="none"/>
              </w:rPr>
            </w:pPr>
          </w:p>
        </w:tc>
      </w:tr>
      <w:tr w14:paraId="06D10E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1130" w:type="dxa"/>
            <w:vMerge w:val="continue"/>
            <w:vAlign w:val="center"/>
          </w:tcPr>
          <w:p w14:paraId="2AD83BE4">
            <w:pPr>
              <w:widowControl/>
              <w:shd w:val="clear"/>
              <w:snapToGrid w:val="0"/>
              <w:jc w:val="center"/>
              <w:rPr>
                <w:rFonts w:hint="eastAsia" w:ascii="宋体" w:hAnsi="宋体"/>
                <w:color w:val="auto"/>
                <w:kern w:val="0"/>
                <w:szCs w:val="21"/>
                <w:highlight w:val="none"/>
              </w:rPr>
            </w:pPr>
          </w:p>
        </w:tc>
        <w:tc>
          <w:tcPr>
            <w:tcW w:w="1041" w:type="dxa"/>
            <w:vAlign w:val="center"/>
          </w:tcPr>
          <w:p w14:paraId="0F1B7783">
            <w:pPr>
              <w:widowControl/>
              <w:shd w:val="clear"/>
              <w:snapToGrid w:val="0"/>
              <w:jc w:val="center"/>
              <w:rPr>
                <w:rFonts w:hint="eastAsia" w:ascii="宋体" w:hAnsi="宋体"/>
                <w:color w:val="auto"/>
                <w:kern w:val="0"/>
                <w:szCs w:val="21"/>
                <w:highlight w:val="none"/>
              </w:rPr>
            </w:pPr>
            <w:r>
              <w:rPr>
                <w:rFonts w:ascii="宋体" w:hAnsi="宋体"/>
                <w:color w:val="auto"/>
                <w:kern w:val="0"/>
                <w:szCs w:val="21"/>
                <w:highlight w:val="none"/>
              </w:rPr>
              <w:t>……</w:t>
            </w:r>
          </w:p>
        </w:tc>
        <w:tc>
          <w:tcPr>
            <w:tcW w:w="3092" w:type="dxa"/>
            <w:vAlign w:val="center"/>
          </w:tcPr>
          <w:p w14:paraId="760DB85A">
            <w:pPr>
              <w:widowControl/>
              <w:shd w:val="clear"/>
              <w:snapToGrid w:val="0"/>
              <w:jc w:val="center"/>
              <w:rPr>
                <w:rFonts w:hint="eastAsia" w:ascii="宋体" w:hAnsi="宋体"/>
                <w:color w:val="auto"/>
                <w:kern w:val="0"/>
                <w:szCs w:val="21"/>
                <w:highlight w:val="none"/>
              </w:rPr>
            </w:pPr>
          </w:p>
        </w:tc>
        <w:tc>
          <w:tcPr>
            <w:tcW w:w="2762" w:type="dxa"/>
            <w:vAlign w:val="center"/>
          </w:tcPr>
          <w:p w14:paraId="3ECB2CE8">
            <w:pPr>
              <w:widowControl/>
              <w:shd w:val="clear"/>
              <w:snapToGrid w:val="0"/>
              <w:jc w:val="center"/>
              <w:rPr>
                <w:rFonts w:hint="eastAsia" w:ascii="宋体" w:hAnsi="宋体"/>
                <w:color w:val="auto"/>
                <w:kern w:val="0"/>
                <w:szCs w:val="21"/>
                <w:highlight w:val="none"/>
              </w:rPr>
            </w:pPr>
          </w:p>
        </w:tc>
        <w:tc>
          <w:tcPr>
            <w:tcW w:w="1453" w:type="dxa"/>
            <w:vAlign w:val="center"/>
          </w:tcPr>
          <w:p w14:paraId="79E0046C">
            <w:pPr>
              <w:widowControl/>
              <w:shd w:val="clear"/>
              <w:snapToGrid w:val="0"/>
              <w:jc w:val="center"/>
              <w:rPr>
                <w:rFonts w:hint="eastAsia" w:ascii="宋体" w:hAnsi="宋体"/>
                <w:color w:val="auto"/>
                <w:kern w:val="0"/>
                <w:szCs w:val="21"/>
                <w:highlight w:val="none"/>
              </w:rPr>
            </w:pPr>
          </w:p>
        </w:tc>
      </w:tr>
    </w:tbl>
    <w:p w14:paraId="05A1E7B3">
      <w:pPr>
        <w:shd w:val="clear"/>
        <w:rPr>
          <w:color w:val="auto"/>
          <w:szCs w:val="21"/>
          <w:highlight w:val="none"/>
        </w:rPr>
      </w:pPr>
      <w:r>
        <w:rPr>
          <w:rFonts w:hint="eastAsia"/>
          <w:color w:val="auto"/>
          <w:szCs w:val="21"/>
          <w:highlight w:val="none"/>
        </w:rPr>
        <w:t>注：1</w:t>
      </w:r>
      <w:r>
        <w:rPr>
          <w:color w:val="auto"/>
          <w:szCs w:val="21"/>
          <w:highlight w:val="none"/>
        </w:rPr>
        <w:t>.</w:t>
      </w:r>
      <w:r>
        <w:rPr>
          <w:rFonts w:hint="eastAsia"/>
          <w:color w:val="auto"/>
          <w:szCs w:val="21"/>
          <w:highlight w:val="none"/>
        </w:rPr>
        <w:t>响应</w:t>
      </w:r>
      <w:r>
        <w:rPr>
          <w:color w:val="auto"/>
          <w:szCs w:val="21"/>
          <w:highlight w:val="none"/>
        </w:rPr>
        <w:t>人</w:t>
      </w:r>
      <w:r>
        <w:rPr>
          <w:rFonts w:hint="eastAsia"/>
          <w:color w:val="auto"/>
          <w:szCs w:val="21"/>
          <w:highlight w:val="none"/>
        </w:rPr>
        <w:t>保证</w:t>
      </w:r>
      <w:r>
        <w:rPr>
          <w:color w:val="auto"/>
          <w:szCs w:val="21"/>
          <w:highlight w:val="none"/>
        </w:rPr>
        <w:t>：除商务和技术偏差表列出的偏差外，</w:t>
      </w:r>
      <w:r>
        <w:rPr>
          <w:rFonts w:hint="eastAsia"/>
          <w:color w:val="auto"/>
          <w:szCs w:val="21"/>
          <w:highlight w:val="none"/>
        </w:rPr>
        <w:t>响应</w:t>
      </w:r>
      <w:r>
        <w:rPr>
          <w:color w:val="auto"/>
          <w:szCs w:val="21"/>
          <w:highlight w:val="none"/>
        </w:rPr>
        <w:t>人响应</w:t>
      </w:r>
      <w:r>
        <w:rPr>
          <w:rFonts w:hint="eastAsia"/>
          <w:color w:val="auto"/>
          <w:szCs w:val="21"/>
          <w:highlight w:val="none"/>
        </w:rPr>
        <w:t>询价文件</w:t>
      </w:r>
      <w:r>
        <w:rPr>
          <w:color w:val="auto"/>
          <w:szCs w:val="21"/>
          <w:highlight w:val="none"/>
        </w:rPr>
        <w:t>的全部要求</w:t>
      </w:r>
      <w:r>
        <w:rPr>
          <w:rFonts w:hint="eastAsia"/>
          <w:color w:val="auto"/>
          <w:szCs w:val="21"/>
          <w:highlight w:val="none"/>
        </w:rPr>
        <w:t>；</w:t>
      </w:r>
    </w:p>
    <w:p w14:paraId="2BC363D2">
      <w:pPr>
        <w:shd w:val="clear"/>
        <w:ind w:firstLine="420" w:firstLineChars="200"/>
        <w:rPr>
          <w:color w:val="auto"/>
          <w:highlight w:val="none"/>
        </w:rPr>
      </w:pPr>
      <w:r>
        <w:rPr>
          <w:rFonts w:hint="eastAsia"/>
          <w:color w:val="auto"/>
          <w:highlight w:val="none"/>
        </w:rPr>
        <w:t>2.响应人要按所提供的表格填写响应文件和询价文件之间的偏差，并将商务和技术偏差分别列出；</w:t>
      </w:r>
    </w:p>
    <w:p w14:paraId="455C7C3C">
      <w:pPr>
        <w:shd w:val="clear"/>
        <w:ind w:firstLine="420" w:firstLineChars="200"/>
        <w:rPr>
          <w:rFonts w:hint="eastAsia"/>
          <w:color w:val="auto"/>
          <w:highlight w:val="none"/>
        </w:rPr>
      </w:pPr>
      <w:r>
        <w:rPr>
          <w:rFonts w:hint="eastAsia"/>
          <w:color w:val="auto"/>
          <w:highlight w:val="none"/>
        </w:rPr>
        <w:t>3.响应人在上表中未提出偏差，视为完全响应询价文件。</w:t>
      </w:r>
    </w:p>
    <w:p w14:paraId="435C8C7E">
      <w:pPr>
        <w:shd w:val="clear"/>
        <w:rPr>
          <w:rFonts w:hint="eastAsia"/>
          <w:color w:val="auto"/>
          <w:highlight w:val="none"/>
        </w:rPr>
      </w:pPr>
    </w:p>
    <w:p w14:paraId="5214BE80">
      <w:pPr>
        <w:jc w:val="center"/>
        <w:rPr>
          <w:b/>
          <w:bCs/>
          <w:color w:val="auto"/>
          <w:highlight w:val="none"/>
        </w:rPr>
      </w:pPr>
      <w:r>
        <w:rPr>
          <w:rFonts w:hint="eastAsia"/>
          <w:b/>
          <w:bCs/>
          <w:color w:val="auto"/>
          <w:highlight w:val="none"/>
        </w:rPr>
        <w:t>IV Tableau des écarts commerciaux et techniques</w:t>
      </w:r>
    </w:p>
    <w:p w14:paraId="00DD2652">
      <w:pPr>
        <w:jc w:val="left"/>
        <w:rPr>
          <w:color w:val="auto"/>
          <w:highlight w:val="none"/>
        </w:rPr>
      </w:pPr>
      <w:r>
        <w:rPr>
          <w:rFonts w:hint="eastAsia"/>
          <w:color w:val="auto"/>
          <w:highlight w:val="none"/>
        </w:rPr>
        <w:t>répondant：</w:t>
      </w:r>
      <w:r>
        <w:rPr>
          <w:color w:val="auto"/>
          <w:szCs w:val="21"/>
          <w:highlight w:val="none"/>
          <w:u w:val="single"/>
        </w:rPr>
        <w:t xml:space="preserve">           </w:t>
      </w:r>
      <w:r>
        <w:rPr>
          <w:color w:val="auto"/>
          <w:szCs w:val="21"/>
          <w:highlight w:val="none"/>
          <w:u w:val="single"/>
        </w:rPr>
        <w:tab/>
      </w:r>
      <w:r>
        <w:rPr>
          <w:rFonts w:hint="eastAsia"/>
          <w:color w:val="auto"/>
          <w:highlight w:val="none"/>
        </w:rPr>
        <w:t>（apposer un label de qualité）</w:t>
      </w:r>
    </w:p>
    <w:p w14:paraId="3F13C7E5">
      <w:pPr>
        <w:rPr>
          <w:color w:val="auto"/>
          <w:highlight w:val="none"/>
        </w:rPr>
      </w:pP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041"/>
        <w:gridCol w:w="3092"/>
        <w:gridCol w:w="2762"/>
        <w:gridCol w:w="1453"/>
      </w:tblGrid>
      <w:tr w14:paraId="0B046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1130" w:type="dxa"/>
            <w:vAlign w:val="center"/>
          </w:tcPr>
          <w:p w14:paraId="74E86731">
            <w:pPr>
              <w:widowControl/>
              <w:snapToGrid w:val="0"/>
              <w:jc w:val="center"/>
              <w:rPr>
                <w:color w:val="auto"/>
                <w:kern w:val="0"/>
                <w:szCs w:val="21"/>
                <w:highlight w:val="none"/>
              </w:rPr>
            </w:pPr>
            <w:r>
              <w:rPr>
                <w:rFonts w:hint="eastAsia"/>
                <w:b/>
                <w:color w:val="auto"/>
                <w:kern w:val="0"/>
                <w:szCs w:val="21"/>
                <w:highlight w:val="none"/>
              </w:rPr>
              <w:t>désalignement</w:t>
            </w:r>
          </w:p>
        </w:tc>
        <w:tc>
          <w:tcPr>
            <w:tcW w:w="1041" w:type="dxa"/>
            <w:vAlign w:val="center"/>
          </w:tcPr>
          <w:p w14:paraId="12CBC7A7">
            <w:pPr>
              <w:widowControl/>
              <w:snapToGrid w:val="0"/>
              <w:jc w:val="center"/>
              <w:rPr>
                <w:b/>
                <w:color w:val="auto"/>
                <w:kern w:val="0"/>
                <w:szCs w:val="21"/>
                <w:highlight w:val="none"/>
              </w:rPr>
            </w:pPr>
            <w:r>
              <w:rPr>
                <w:rFonts w:hint="eastAsia"/>
                <w:b/>
                <w:color w:val="auto"/>
                <w:kern w:val="0"/>
                <w:szCs w:val="21"/>
                <w:highlight w:val="none"/>
              </w:rPr>
              <w:t>numéro de série</w:t>
            </w:r>
          </w:p>
        </w:tc>
        <w:tc>
          <w:tcPr>
            <w:tcW w:w="3092" w:type="dxa"/>
            <w:vAlign w:val="center"/>
          </w:tcPr>
          <w:p w14:paraId="2EB70718">
            <w:pPr>
              <w:widowControl/>
              <w:snapToGrid w:val="0"/>
              <w:jc w:val="center"/>
              <w:rPr>
                <w:b/>
                <w:color w:val="auto"/>
                <w:kern w:val="0"/>
                <w:szCs w:val="21"/>
                <w:highlight w:val="none"/>
              </w:rPr>
            </w:pPr>
            <w:r>
              <w:rPr>
                <w:rFonts w:hint="eastAsia"/>
                <w:b/>
                <w:color w:val="auto"/>
                <w:kern w:val="0"/>
                <w:szCs w:val="21"/>
                <w:highlight w:val="none"/>
              </w:rPr>
              <w:t>Section et clause de l'appel d'offres</w:t>
            </w:r>
          </w:p>
        </w:tc>
        <w:tc>
          <w:tcPr>
            <w:tcW w:w="2762" w:type="dxa"/>
            <w:vAlign w:val="center"/>
          </w:tcPr>
          <w:p w14:paraId="3E97EAC0">
            <w:pPr>
              <w:widowControl/>
              <w:snapToGrid w:val="0"/>
              <w:jc w:val="center"/>
              <w:rPr>
                <w:b/>
                <w:color w:val="auto"/>
                <w:kern w:val="0"/>
                <w:szCs w:val="21"/>
                <w:highlight w:val="none"/>
              </w:rPr>
            </w:pPr>
            <w:r>
              <w:rPr>
                <w:rFonts w:hint="eastAsia"/>
                <w:b/>
                <w:color w:val="auto"/>
                <w:kern w:val="0"/>
                <w:szCs w:val="21"/>
                <w:highlight w:val="none"/>
              </w:rPr>
              <w:t>Section et numéro de clause du document de réponse</w:t>
            </w:r>
          </w:p>
        </w:tc>
        <w:tc>
          <w:tcPr>
            <w:tcW w:w="1453" w:type="dxa"/>
            <w:vAlign w:val="center"/>
          </w:tcPr>
          <w:p w14:paraId="6515A914">
            <w:pPr>
              <w:widowControl/>
              <w:snapToGrid w:val="0"/>
              <w:jc w:val="center"/>
              <w:rPr>
                <w:b/>
                <w:color w:val="auto"/>
                <w:kern w:val="0"/>
                <w:szCs w:val="21"/>
                <w:highlight w:val="none"/>
              </w:rPr>
            </w:pPr>
            <w:r>
              <w:rPr>
                <w:rFonts w:hint="eastAsia"/>
                <w:b/>
                <w:color w:val="auto"/>
                <w:kern w:val="0"/>
                <w:szCs w:val="21"/>
                <w:highlight w:val="none"/>
              </w:rPr>
              <w:t>Description des écarts</w:t>
            </w:r>
          </w:p>
        </w:tc>
      </w:tr>
      <w:tr w14:paraId="1E339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vAlign w:val="center"/>
          </w:tcPr>
          <w:p w14:paraId="42474480">
            <w:pPr>
              <w:widowControl/>
              <w:snapToGrid w:val="0"/>
              <w:jc w:val="center"/>
              <w:rPr>
                <w:color w:val="auto"/>
                <w:kern w:val="0"/>
                <w:szCs w:val="21"/>
                <w:highlight w:val="none"/>
              </w:rPr>
            </w:pPr>
            <w:r>
              <w:rPr>
                <w:rFonts w:hint="eastAsia"/>
                <w:color w:val="auto"/>
                <w:kern w:val="0"/>
                <w:szCs w:val="21"/>
                <w:highlight w:val="none"/>
              </w:rPr>
              <w:t>affaires commerciales</w:t>
            </w:r>
          </w:p>
        </w:tc>
        <w:tc>
          <w:tcPr>
            <w:tcW w:w="1041" w:type="dxa"/>
            <w:vAlign w:val="center"/>
          </w:tcPr>
          <w:p w14:paraId="431BAFD3">
            <w:pPr>
              <w:widowControl/>
              <w:snapToGrid w:val="0"/>
              <w:jc w:val="center"/>
              <w:rPr>
                <w:color w:val="auto"/>
                <w:kern w:val="0"/>
                <w:szCs w:val="21"/>
                <w:highlight w:val="none"/>
              </w:rPr>
            </w:pPr>
            <w:r>
              <w:rPr>
                <w:rFonts w:hint="eastAsia"/>
                <w:color w:val="auto"/>
                <w:kern w:val="0"/>
                <w:szCs w:val="21"/>
                <w:highlight w:val="none"/>
              </w:rPr>
              <w:t>1</w:t>
            </w:r>
          </w:p>
        </w:tc>
        <w:tc>
          <w:tcPr>
            <w:tcW w:w="3092" w:type="dxa"/>
            <w:vAlign w:val="center"/>
          </w:tcPr>
          <w:p w14:paraId="18351CE1">
            <w:pPr>
              <w:widowControl/>
              <w:snapToGrid w:val="0"/>
              <w:jc w:val="center"/>
              <w:rPr>
                <w:color w:val="auto"/>
                <w:kern w:val="0"/>
                <w:szCs w:val="21"/>
                <w:highlight w:val="none"/>
              </w:rPr>
            </w:pPr>
          </w:p>
        </w:tc>
        <w:tc>
          <w:tcPr>
            <w:tcW w:w="2762" w:type="dxa"/>
            <w:vAlign w:val="center"/>
          </w:tcPr>
          <w:p w14:paraId="48A19471">
            <w:pPr>
              <w:widowControl/>
              <w:snapToGrid w:val="0"/>
              <w:jc w:val="center"/>
              <w:rPr>
                <w:color w:val="auto"/>
                <w:kern w:val="0"/>
                <w:szCs w:val="21"/>
                <w:highlight w:val="none"/>
              </w:rPr>
            </w:pPr>
          </w:p>
        </w:tc>
        <w:tc>
          <w:tcPr>
            <w:tcW w:w="1453" w:type="dxa"/>
            <w:vAlign w:val="center"/>
          </w:tcPr>
          <w:p w14:paraId="79C88F6F">
            <w:pPr>
              <w:widowControl/>
              <w:snapToGrid w:val="0"/>
              <w:jc w:val="center"/>
              <w:rPr>
                <w:color w:val="auto"/>
                <w:kern w:val="0"/>
                <w:szCs w:val="21"/>
                <w:highlight w:val="none"/>
              </w:rPr>
            </w:pPr>
          </w:p>
        </w:tc>
      </w:tr>
      <w:tr w14:paraId="28F30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3BC5902C">
            <w:pPr>
              <w:widowControl/>
              <w:snapToGrid w:val="0"/>
              <w:jc w:val="center"/>
              <w:rPr>
                <w:color w:val="auto"/>
                <w:kern w:val="0"/>
                <w:szCs w:val="21"/>
                <w:highlight w:val="none"/>
              </w:rPr>
            </w:pPr>
          </w:p>
        </w:tc>
        <w:tc>
          <w:tcPr>
            <w:tcW w:w="1041" w:type="dxa"/>
            <w:vAlign w:val="center"/>
          </w:tcPr>
          <w:p w14:paraId="2538C2F3">
            <w:pPr>
              <w:widowControl/>
              <w:snapToGrid w:val="0"/>
              <w:jc w:val="center"/>
              <w:rPr>
                <w:color w:val="auto"/>
                <w:kern w:val="0"/>
                <w:szCs w:val="21"/>
                <w:highlight w:val="none"/>
              </w:rPr>
            </w:pPr>
            <w:r>
              <w:rPr>
                <w:rFonts w:hint="eastAsia"/>
                <w:color w:val="auto"/>
                <w:kern w:val="0"/>
                <w:szCs w:val="21"/>
                <w:highlight w:val="none"/>
              </w:rPr>
              <w:t>2</w:t>
            </w:r>
          </w:p>
        </w:tc>
        <w:tc>
          <w:tcPr>
            <w:tcW w:w="3092" w:type="dxa"/>
            <w:vAlign w:val="center"/>
          </w:tcPr>
          <w:p w14:paraId="0D9BAB63">
            <w:pPr>
              <w:widowControl/>
              <w:snapToGrid w:val="0"/>
              <w:jc w:val="center"/>
              <w:rPr>
                <w:color w:val="auto"/>
                <w:kern w:val="0"/>
                <w:szCs w:val="21"/>
                <w:highlight w:val="none"/>
              </w:rPr>
            </w:pPr>
          </w:p>
        </w:tc>
        <w:tc>
          <w:tcPr>
            <w:tcW w:w="2762" w:type="dxa"/>
            <w:vAlign w:val="center"/>
          </w:tcPr>
          <w:p w14:paraId="280AB6E7">
            <w:pPr>
              <w:widowControl/>
              <w:snapToGrid w:val="0"/>
              <w:jc w:val="center"/>
              <w:rPr>
                <w:color w:val="auto"/>
                <w:kern w:val="0"/>
                <w:szCs w:val="21"/>
                <w:highlight w:val="none"/>
              </w:rPr>
            </w:pPr>
          </w:p>
        </w:tc>
        <w:tc>
          <w:tcPr>
            <w:tcW w:w="1453" w:type="dxa"/>
            <w:vAlign w:val="center"/>
          </w:tcPr>
          <w:p w14:paraId="3E178FC3">
            <w:pPr>
              <w:widowControl/>
              <w:snapToGrid w:val="0"/>
              <w:jc w:val="center"/>
              <w:rPr>
                <w:color w:val="auto"/>
                <w:kern w:val="0"/>
                <w:szCs w:val="21"/>
                <w:highlight w:val="none"/>
              </w:rPr>
            </w:pPr>
          </w:p>
        </w:tc>
      </w:tr>
      <w:tr w14:paraId="2576B4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0FA644F2">
            <w:pPr>
              <w:widowControl/>
              <w:snapToGrid w:val="0"/>
              <w:jc w:val="center"/>
              <w:rPr>
                <w:color w:val="auto"/>
                <w:kern w:val="0"/>
                <w:szCs w:val="21"/>
                <w:highlight w:val="none"/>
              </w:rPr>
            </w:pPr>
          </w:p>
        </w:tc>
        <w:tc>
          <w:tcPr>
            <w:tcW w:w="1041" w:type="dxa"/>
            <w:vAlign w:val="center"/>
          </w:tcPr>
          <w:p w14:paraId="78AFA82A">
            <w:pPr>
              <w:widowControl/>
              <w:snapToGrid w:val="0"/>
              <w:jc w:val="center"/>
              <w:rPr>
                <w:color w:val="auto"/>
                <w:kern w:val="0"/>
                <w:szCs w:val="21"/>
                <w:highlight w:val="none"/>
              </w:rPr>
            </w:pPr>
            <w:r>
              <w:rPr>
                <w:color w:val="auto"/>
                <w:kern w:val="0"/>
                <w:szCs w:val="21"/>
                <w:highlight w:val="none"/>
              </w:rPr>
              <w:t>……</w:t>
            </w:r>
          </w:p>
        </w:tc>
        <w:tc>
          <w:tcPr>
            <w:tcW w:w="3092" w:type="dxa"/>
            <w:vAlign w:val="center"/>
          </w:tcPr>
          <w:p w14:paraId="05D35291">
            <w:pPr>
              <w:widowControl/>
              <w:snapToGrid w:val="0"/>
              <w:jc w:val="center"/>
              <w:rPr>
                <w:color w:val="auto"/>
                <w:kern w:val="0"/>
                <w:szCs w:val="21"/>
                <w:highlight w:val="none"/>
              </w:rPr>
            </w:pPr>
          </w:p>
        </w:tc>
        <w:tc>
          <w:tcPr>
            <w:tcW w:w="2762" w:type="dxa"/>
            <w:vAlign w:val="center"/>
          </w:tcPr>
          <w:p w14:paraId="1713292B">
            <w:pPr>
              <w:widowControl/>
              <w:snapToGrid w:val="0"/>
              <w:jc w:val="center"/>
              <w:rPr>
                <w:color w:val="auto"/>
                <w:kern w:val="0"/>
                <w:szCs w:val="21"/>
                <w:highlight w:val="none"/>
              </w:rPr>
            </w:pPr>
          </w:p>
        </w:tc>
        <w:tc>
          <w:tcPr>
            <w:tcW w:w="1453" w:type="dxa"/>
            <w:vAlign w:val="center"/>
          </w:tcPr>
          <w:p w14:paraId="551F1BB4">
            <w:pPr>
              <w:widowControl/>
              <w:snapToGrid w:val="0"/>
              <w:jc w:val="center"/>
              <w:rPr>
                <w:color w:val="auto"/>
                <w:kern w:val="0"/>
                <w:szCs w:val="21"/>
                <w:highlight w:val="none"/>
              </w:rPr>
            </w:pPr>
          </w:p>
        </w:tc>
      </w:tr>
      <w:tr w14:paraId="5E7D75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vAlign w:val="center"/>
          </w:tcPr>
          <w:p w14:paraId="55F223CF">
            <w:pPr>
              <w:widowControl/>
              <w:snapToGrid w:val="0"/>
              <w:jc w:val="center"/>
              <w:rPr>
                <w:color w:val="auto"/>
                <w:kern w:val="0"/>
                <w:szCs w:val="21"/>
                <w:highlight w:val="none"/>
              </w:rPr>
            </w:pPr>
            <w:r>
              <w:rPr>
                <w:rFonts w:hint="eastAsia"/>
                <w:color w:val="auto"/>
                <w:kern w:val="0"/>
                <w:szCs w:val="21"/>
                <w:highlight w:val="none"/>
              </w:rPr>
              <w:t>compétence</w:t>
            </w:r>
          </w:p>
        </w:tc>
        <w:tc>
          <w:tcPr>
            <w:tcW w:w="1041" w:type="dxa"/>
            <w:vAlign w:val="center"/>
          </w:tcPr>
          <w:p w14:paraId="455495BD">
            <w:pPr>
              <w:widowControl/>
              <w:snapToGrid w:val="0"/>
              <w:jc w:val="center"/>
              <w:rPr>
                <w:color w:val="auto"/>
                <w:kern w:val="0"/>
                <w:szCs w:val="21"/>
                <w:highlight w:val="none"/>
              </w:rPr>
            </w:pPr>
            <w:r>
              <w:rPr>
                <w:rFonts w:hint="eastAsia"/>
                <w:color w:val="auto"/>
                <w:kern w:val="0"/>
                <w:szCs w:val="21"/>
                <w:highlight w:val="none"/>
              </w:rPr>
              <w:t>1</w:t>
            </w:r>
          </w:p>
        </w:tc>
        <w:tc>
          <w:tcPr>
            <w:tcW w:w="3092" w:type="dxa"/>
            <w:vAlign w:val="center"/>
          </w:tcPr>
          <w:p w14:paraId="59014FD2">
            <w:pPr>
              <w:widowControl/>
              <w:snapToGrid w:val="0"/>
              <w:jc w:val="center"/>
              <w:rPr>
                <w:color w:val="auto"/>
                <w:kern w:val="0"/>
                <w:szCs w:val="21"/>
                <w:highlight w:val="none"/>
              </w:rPr>
            </w:pPr>
          </w:p>
        </w:tc>
        <w:tc>
          <w:tcPr>
            <w:tcW w:w="2762" w:type="dxa"/>
            <w:vAlign w:val="center"/>
          </w:tcPr>
          <w:p w14:paraId="2260152A">
            <w:pPr>
              <w:widowControl/>
              <w:snapToGrid w:val="0"/>
              <w:jc w:val="center"/>
              <w:rPr>
                <w:color w:val="auto"/>
                <w:kern w:val="0"/>
                <w:szCs w:val="21"/>
                <w:highlight w:val="none"/>
              </w:rPr>
            </w:pPr>
          </w:p>
        </w:tc>
        <w:tc>
          <w:tcPr>
            <w:tcW w:w="1453" w:type="dxa"/>
            <w:vAlign w:val="center"/>
          </w:tcPr>
          <w:p w14:paraId="5B18B8FC">
            <w:pPr>
              <w:widowControl/>
              <w:snapToGrid w:val="0"/>
              <w:jc w:val="center"/>
              <w:rPr>
                <w:color w:val="auto"/>
                <w:kern w:val="0"/>
                <w:szCs w:val="21"/>
                <w:highlight w:val="none"/>
              </w:rPr>
            </w:pPr>
          </w:p>
        </w:tc>
      </w:tr>
      <w:tr w14:paraId="35E2E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0E0D28A4">
            <w:pPr>
              <w:widowControl/>
              <w:snapToGrid w:val="0"/>
              <w:jc w:val="center"/>
              <w:rPr>
                <w:color w:val="auto"/>
                <w:kern w:val="0"/>
                <w:szCs w:val="21"/>
                <w:highlight w:val="none"/>
              </w:rPr>
            </w:pPr>
          </w:p>
        </w:tc>
        <w:tc>
          <w:tcPr>
            <w:tcW w:w="1041" w:type="dxa"/>
            <w:vAlign w:val="center"/>
          </w:tcPr>
          <w:p w14:paraId="29DCCE9B">
            <w:pPr>
              <w:widowControl/>
              <w:snapToGrid w:val="0"/>
              <w:jc w:val="center"/>
              <w:rPr>
                <w:color w:val="auto"/>
                <w:kern w:val="0"/>
                <w:szCs w:val="21"/>
                <w:highlight w:val="none"/>
              </w:rPr>
            </w:pPr>
            <w:r>
              <w:rPr>
                <w:rFonts w:hint="eastAsia"/>
                <w:color w:val="auto"/>
                <w:kern w:val="0"/>
                <w:szCs w:val="21"/>
                <w:highlight w:val="none"/>
              </w:rPr>
              <w:t>2</w:t>
            </w:r>
          </w:p>
        </w:tc>
        <w:tc>
          <w:tcPr>
            <w:tcW w:w="3092" w:type="dxa"/>
            <w:vAlign w:val="center"/>
          </w:tcPr>
          <w:p w14:paraId="16EEDE89">
            <w:pPr>
              <w:widowControl/>
              <w:snapToGrid w:val="0"/>
              <w:jc w:val="center"/>
              <w:rPr>
                <w:color w:val="auto"/>
                <w:kern w:val="0"/>
                <w:szCs w:val="21"/>
                <w:highlight w:val="none"/>
              </w:rPr>
            </w:pPr>
          </w:p>
        </w:tc>
        <w:tc>
          <w:tcPr>
            <w:tcW w:w="2762" w:type="dxa"/>
            <w:vAlign w:val="center"/>
          </w:tcPr>
          <w:p w14:paraId="64DBF985">
            <w:pPr>
              <w:widowControl/>
              <w:snapToGrid w:val="0"/>
              <w:jc w:val="center"/>
              <w:rPr>
                <w:color w:val="auto"/>
                <w:kern w:val="0"/>
                <w:szCs w:val="21"/>
                <w:highlight w:val="none"/>
              </w:rPr>
            </w:pPr>
          </w:p>
        </w:tc>
        <w:tc>
          <w:tcPr>
            <w:tcW w:w="1453" w:type="dxa"/>
            <w:vAlign w:val="center"/>
          </w:tcPr>
          <w:p w14:paraId="660055A8">
            <w:pPr>
              <w:widowControl/>
              <w:snapToGrid w:val="0"/>
              <w:jc w:val="center"/>
              <w:rPr>
                <w:color w:val="auto"/>
                <w:kern w:val="0"/>
                <w:szCs w:val="21"/>
                <w:highlight w:val="none"/>
              </w:rPr>
            </w:pPr>
          </w:p>
        </w:tc>
      </w:tr>
      <w:tr w14:paraId="2B4CE3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1130" w:type="dxa"/>
            <w:vMerge w:val="continue"/>
            <w:vAlign w:val="center"/>
          </w:tcPr>
          <w:p w14:paraId="5DF45B87">
            <w:pPr>
              <w:widowControl/>
              <w:snapToGrid w:val="0"/>
              <w:jc w:val="center"/>
              <w:rPr>
                <w:color w:val="auto"/>
                <w:kern w:val="0"/>
                <w:szCs w:val="21"/>
                <w:highlight w:val="none"/>
              </w:rPr>
            </w:pPr>
          </w:p>
        </w:tc>
        <w:tc>
          <w:tcPr>
            <w:tcW w:w="1041" w:type="dxa"/>
            <w:vAlign w:val="center"/>
          </w:tcPr>
          <w:p w14:paraId="02681FB1">
            <w:pPr>
              <w:widowControl/>
              <w:snapToGrid w:val="0"/>
              <w:jc w:val="center"/>
              <w:rPr>
                <w:color w:val="auto"/>
                <w:kern w:val="0"/>
                <w:szCs w:val="21"/>
                <w:highlight w:val="none"/>
              </w:rPr>
            </w:pPr>
            <w:r>
              <w:rPr>
                <w:color w:val="auto"/>
                <w:kern w:val="0"/>
                <w:szCs w:val="21"/>
                <w:highlight w:val="none"/>
              </w:rPr>
              <w:t>……</w:t>
            </w:r>
          </w:p>
        </w:tc>
        <w:tc>
          <w:tcPr>
            <w:tcW w:w="3092" w:type="dxa"/>
            <w:vAlign w:val="center"/>
          </w:tcPr>
          <w:p w14:paraId="6F946E03">
            <w:pPr>
              <w:widowControl/>
              <w:snapToGrid w:val="0"/>
              <w:jc w:val="center"/>
              <w:rPr>
                <w:color w:val="auto"/>
                <w:kern w:val="0"/>
                <w:szCs w:val="21"/>
                <w:highlight w:val="none"/>
              </w:rPr>
            </w:pPr>
          </w:p>
        </w:tc>
        <w:tc>
          <w:tcPr>
            <w:tcW w:w="2762" w:type="dxa"/>
            <w:vAlign w:val="center"/>
          </w:tcPr>
          <w:p w14:paraId="2C4D6972">
            <w:pPr>
              <w:widowControl/>
              <w:snapToGrid w:val="0"/>
              <w:jc w:val="center"/>
              <w:rPr>
                <w:color w:val="auto"/>
                <w:kern w:val="0"/>
                <w:szCs w:val="21"/>
                <w:highlight w:val="none"/>
              </w:rPr>
            </w:pPr>
          </w:p>
        </w:tc>
        <w:tc>
          <w:tcPr>
            <w:tcW w:w="1453" w:type="dxa"/>
            <w:vAlign w:val="center"/>
          </w:tcPr>
          <w:p w14:paraId="30D30AAA">
            <w:pPr>
              <w:widowControl/>
              <w:snapToGrid w:val="0"/>
              <w:jc w:val="center"/>
              <w:rPr>
                <w:color w:val="auto"/>
                <w:kern w:val="0"/>
                <w:szCs w:val="21"/>
                <w:highlight w:val="none"/>
              </w:rPr>
            </w:pPr>
          </w:p>
        </w:tc>
      </w:tr>
    </w:tbl>
    <w:p w14:paraId="3FCD7EE8">
      <w:pPr>
        <w:ind w:firstLine="410"/>
        <w:rPr>
          <w:color w:val="auto"/>
          <w:szCs w:val="21"/>
          <w:highlight w:val="none"/>
        </w:rPr>
      </w:pPr>
      <w:r>
        <w:rPr>
          <w:rFonts w:hint="eastAsia"/>
          <w:color w:val="auto"/>
          <w:szCs w:val="21"/>
          <w:highlight w:val="none"/>
        </w:rPr>
        <w:t xml:space="preserve">Note : 1) Le soumissionnaire garantit qu'il répondra à toutes les exigences du dossier d'appel d'offres, à l'exception des dérogations énumérées dans le tableau des dérogations commerciales et techniques ; </w:t>
      </w:r>
    </w:p>
    <w:p w14:paraId="498A4EEA">
      <w:pPr>
        <w:ind w:firstLine="410"/>
        <w:rPr>
          <w:color w:val="auto"/>
          <w:szCs w:val="21"/>
          <w:highlight w:val="none"/>
        </w:rPr>
      </w:pPr>
      <w:r>
        <w:rPr>
          <w:rFonts w:hint="eastAsia"/>
          <w:color w:val="auto"/>
          <w:szCs w:val="21"/>
          <w:highlight w:val="none"/>
        </w:rPr>
        <w:t>2) Les soumissionnaires sont tenus d'indiquer les écarts entre le document de réponse et les documents du marché conformément au formulaire fourni, et de dresser une liste séparée des écarts commerciaux et techniques;</w:t>
      </w:r>
    </w:p>
    <w:p w14:paraId="5A024F88">
      <w:pPr>
        <w:ind w:firstLine="410"/>
        <w:rPr>
          <w:color w:val="auto"/>
          <w:highlight w:val="none"/>
        </w:rPr>
      </w:pPr>
      <w:r>
        <w:rPr>
          <w:rFonts w:hint="eastAsia"/>
          <w:color w:val="auto"/>
          <w:szCs w:val="21"/>
          <w:highlight w:val="none"/>
        </w:rPr>
        <w:t>3. Les soumissionnaires qui ne soulèvent pas de divergences dans le tableau ci-dessus sont réputés avoir pleinement répondu aux documents de passation de marché.</w:t>
      </w:r>
    </w:p>
    <w:p w14:paraId="4FF2CC81">
      <w:pPr>
        <w:shd w:val="clear"/>
        <w:rPr>
          <w:rFonts w:hint="eastAsia"/>
          <w:color w:val="auto"/>
          <w:highlight w:val="none"/>
        </w:rPr>
      </w:pPr>
    </w:p>
    <w:p w14:paraId="63619CD0">
      <w:pPr>
        <w:shd w:val="clear"/>
        <w:ind w:firstLine="410"/>
        <w:rPr>
          <w:color w:val="auto"/>
          <w:highlight w:val="none"/>
        </w:rPr>
      </w:pPr>
    </w:p>
    <w:p w14:paraId="543F7714">
      <w:pPr>
        <w:shd w:val="clear"/>
        <w:ind w:firstLine="410"/>
        <w:rPr>
          <w:color w:val="auto"/>
          <w:highlight w:val="none"/>
        </w:rPr>
      </w:pPr>
    </w:p>
    <w:p w14:paraId="5110298B">
      <w:pPr>
        <w:shd w:val="clear"/>
        <w:ind w:firstLine="410"/>
        <w:rPr>
          <w:color w:val="auto"/>
          <w:highlight w:val="none"/>
        </w:rPr>
      </w:pPr>
    </w:p>
    <w:p w14:paraId="7F6AFAEF">
      <w:pPr>
        <w:shd w:val="clear"/>
        <w:ind w:firstLine="410"/>
        <w:rPr>
          <w:color w:val="auto"/>
          <w:highlight w:val="none"/>
        </w:rPr>
      </w:pPr>
    </w:p>
    <w:p w14:paraId="26BC0544">
      <w:pPr>
        <w:shd w:val="clear"/>
        <w:ind w:firstLine="410"/>
        <w:rPr>
          <w:color w:val="auto"/>
          <w:szCs w:val="21"/>
          <w:highlight w:val="none"/>
        </w:rPr>
      </w:pPr>
    </w:p>
    <w:p w14:paraId="6233349E">
      <w:pPr>
        <w:spacing w:line="360" w:lineRule="auto"/>
        <w:jc w:val="center"/>
        <w:rPr>
          <w:rFonts w:hint="eastAsia" w:ascii="宋体" w:hAnsi="宋体" w:cs="宋体"/>
          <w:color w:val="auto"/>
          <w:kern w:val="2"/>
          <w:szCs w:val="21"/>
          <w:highlight w:val="none"/>
        </w:rPr>
      </w:pPr>
      <w:r>
        <w:rPr>
          <w:rFonts w:ascii="Times New Roman" w:hAnsi="Times New Roman" w:eastAsia="黑体"/>
          <w:color w:val="auto"/>
          <w:sz w:val="20"/>
          <w:highlight w:val="none"/>
        </w:rPr>
        <w:br w:type="page"/>
      </w:r>
      <w:bookmarkStart w:id="146" w:name="_Toc492288523"/>
      <w:bookmarkStart w:id="147" w:name="_Toc6561435"/>
      <w:bookmarkStart w:id="148" w:name="_Toc10853"/>
      <w:bookmarkStart w:id="149" w:name="_Toc27797"/>
      <w:r>
        <w:rPr>
          <w:rFonts w:hint="eastAsia" w:ascii="宋体" w:hAnsi="宋体" w:cs="宋体"/>
          <w:color w:val="auto"/>
          <w:kern w:val="2"/>
          <w:sz w:val="28"/>
          <w:szCs w:val="28"/>
          <w:highlight w:val="none"/>
        </w:rPr>
        <w:t>五、</w:t>
      </w:r>
      <w:bookmarkEnd w:id="146"/>
      <w:bookmarkEnd w:id="147"/>
      <w:r>
        <w:rPr>
          <w:rFonts w:hint="eastAsia" w:ascii="宋体" w:hAnsi="宋体" w:cs="宋体"/>
          <w:color w:val="auto"/>
          <w:kern w:val="2"/>
          <w:sz w:val="28"/>
          <w:szCs w:val="28"/>
          <w:highlight w:val="none"/>
        </w:rPr>
        <w:t>资格审查资料</w:t>
      </w:r>
      <w:bookmarkEnd w:id="148"/>
      <w:bookmarkEnd w:id="149"/>
      <w:r>
        <w:rPr>
          <w:rFonts w:hint="eastAsia"/>
          <w:b/>
          <w:bCs/>
          <w:color w:val="auto"/>
          <w:sz w:val="28"/>
          <w:szCs w:val="28"/>
          <w:highlight w:val="none"/>
        </w:rPr>
        <w:t>V. Informations sur l'éligibilité</w:t>
      </w:r>
    </w:p>
    <w:p w14:paraId="449877F8">
      <w:pPr>
        <w:pStyle w:val="31"/>
        <w:shd w:val="clear"/>
        <w:adjustRightInd/>
        <w:ind w:firstLine="0" w:firstLineChars="0"/>
        <w:rPr>
          <w:color w:val="auto"/>
          <w:sz w:val="21"/>
          <w:szCs w:val="21"/>
          <w:highlight w:val="none"/>
        </w:rPr>
      </w:pPr>
      <w:bookmarkStart w:id="150" w:name="_Toc492288524"/>
      <w:bookmarkStart w:id="151" w:name="_Toc6561436"/>
      <w:r>
        <w:rPr>
          <w:rFonts w:hint="eastAsia"/>
          <w:color w:val="auto"/>
          <w:sz w:val="21"/>
          <w:szCs w:val="21"/>
          <w:highlight w:val="none"/>
        </w:rPr>
        <w:t>（一）资质要求</w:t>
      </w:r>
    </w:p>
    <w:p w14:paraId="3A7A9F7D">
      <w:pPr>
        <w:shd w:val="clear"/>
        <w:adjustRightInd/>
        <w:snapToGrid/>
        <w:jc w:val="left"/>
        <w:rPr>
          <w:rFonts w:hint="eastAsia" w:hAnsi="宋体"/>
          <w:color w:val="auto"/>
          <w:highlight w:val="none"/>
        </w:rPr>
      </w:pPr>
      <w:r>
        <w:rPr>
          <w:rFonts w:hint="eastAsia" w:hAnsi="宋体"/>
          <w:color w:val="auto"/>
          <w:highlight w:val="none"/>
        </w:rPr>
        <w:t>1.独立订立合同的资格；</w:t>
      </w:r>
    </w:p>
    <w:p w14:paraId="35FA1579">
      <w:pPr>
        <w:pStyle w:val="31"/>
        <w:shd w:val="clear"/>
        <w:adjustRightInd/>
        <w:ind w:firstLine="0" w:firstLineChars="0"/>
        <w:rPr>
          <w:rFonts w:hint="eastAsia" w:ascii="Times New Roman" w:hAnsi="宋体" w:eastAsia="宋体" w:cs="Times New Roman"/>
          <w:color w:val="auto"/>
          <w:kern w:val="2"/>
          <w:sz w:val="21"/>
          <w:szCs w:val="20"/>
          <w:highlight w:val="none"/>
          <w:lang w:val="en-US" w:eastAsia="zh-CN" w:bidi="ar-SA"/>
        </w:rPr>
      </w:pPr>
      <w:r>
        <w:rPr>
          <w:rFonts w:hint="eastAsia" w:ascii="Times New Roman" w:hAnsi="宋体" w:eastAsia="宋体" w:cs="Times New Roman"/>
          <w:color w:val="auto"/>
          <w:kern w:val="2"/>
          <w:sz w:val="21"/>
          <w:szCs w:val="20"/>
          <w:highlight w:val="none"/>
          <w:lang w:val="en-US" w:eastAsia="zh-CN" w:bidi="ar-SA"/>
        </w:rPr>
        <w:t>2.几内亚注册公司营业执照需包含运输服务或物流服务或机电设备安装，并提供增值税税号。</w:t>
      </w:r>
    </w:p>
    <w:p w14:paraId="157550CE">
      <w:pPr>
        <w:pStyle w:val="31"/>
        <w:shd w:val="clear"/>
        <w:adjustRightInd/>
        <w:ind w:firstLine="0" w:firstLineChars="0"/>
        <w:rPr>
          <w:color w:val="auto"/>
          <w:sz w:val="21"/>
          <w:szCs w:val="21"/>
          <w:highlight w:val="none"/>
        </w:rPr>
      </w:pPr>
      <w:r>
        <w:rPr>
          <w:rFonts w:hint="eastAsia"/>
          <w:color w:val="auto"/>
          <w:sz w:val="21"/>
          <w:szCs w:val="21"/>
          <w:highlight w:val="none"/>
        </w:rPr>
        <w:t>（二）业绩要求</w:t>
      </w:r>
    </w:p>
    <w:p w14:paraId="20F0D6A6">
      <w:pPr>
        <w:shd w:val="clear"/>
        <w:adjustRightInd w:val="0"/>
        <w:snapToGrid w:val="0"/>
        <w:jc w:val="left"/>
        <w:rPr>
          <w:rFonts w:hint="eastAsia"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lang w:val="en-US" w:eastAsia="zh-CN"/>
        </w:rPr>
        <w:t>自2023年3月起至投标截止日</w:t>
      </w:r>
      <w:r>
        <w:rPr>
          <w:rFonts w:hint="eastAsia" w:ascii="Times New Roman" w:hAnsi="Times New Roman" w:eastAsia="宋体" w:cs="Times New Roman"/>
          <w:color w:val="auto"/>
          <w:szCs w:val="20"/>
          <w:highlight w:val="none"/>
        </w:rPr>
        <w:t>具有完成一个</w:t>
      </w:r>
      <w:r>
        <w:rPr>
          <w:rFonts w:hint="eastAsia" w:ascii="Times New Roman" w:hAnsi="Times New Roman" w:eastAsia="宋体" w:cs="Times New Roman"/>
          <w:color w:val="auto"/>
          <w:szCs w:val="20"/>
          <w:highlight w:val="none"/>
          <w:lang w:val="en-US" w:eastAsia="zh-CN"/>
        </w:rPr>
        <w:t>车辆定位管理服务采购安装</w:t>
      </w:r>
      <w:r>
        <w:rPr>
          <w:rFonts w:hint="eastAsia" w:ascii="Times New Roman" w:hAnsi="Times New Roman" w:eastAsia="宋体" w:cs="Times New Roman"/>
          <w:color w:val="auto"/>
          <w:szCs w:val="20"/>
          <w:highlight w:val="none"/>
        </w:rPr>
        <w:t>业绩</w:t>
      </w:r>
      <w:r>
        <w:rPr>
          <w:rFonts w:hint="eastAsia" w:ascii="Times New Roman" w:hAnsi="Times New Roman" w:eastAsia="宋体" w:cs="Times New Roman"/>
          <w:color w:val="auto"/>
          <w:szCs w:val="20"/>
          <w:highlight w:val="none"/>
          <w:lang w:val="en-US" w:eastAsia="zh-CN"/>
        </w:rPr>
        <w:t>或类似项目业绩</w:t>
      </w:r>
      <w:r>
        <w:rPr>
          <w:rFonts w:hint="eastAsia" w:ascii="Times New Roman" w:hAnsi="Times New Roman" w:eastAsia="宋体" w:cs="Times New Roman"/>
          <w:color w:val="auto"/>
          <w:szCs w:val="20"/>
          <w:highlight w:val="none"/>
        </w:rPr>
        <w:t>（提供能证明本次招标业绩要求的合同扫描件，合同扫描件须至少包含：合同买卖双方盖章页、合同签订时间和业绩要求中的关键信息页）</w:t>
      </w:r>
    </w:p>
    <w:p w14:paraId="115A52F6">
      <w:pPr>
        <w:pStyle w:val="19"/>
        <w:shd w:val="clear"/>
        <w:ind w:left="5250"/>
        <w:rPr>
          <w:rFonts w:hint="eastAsia" w:eastAsia="宋体"/>
          <w:color w:val="auto"/>
          <w:szCs w:val="20"/>
          <w:highlight w:val="none"/>
        </w:rPr>
      </w:pPr>
    </w:p>
    <w:p w14:paraId="46F46B05">
      <w:pPr>
        <w:numPr>
          <w:ilvl w:val="0"/>
          <w:numId w:val="0"/>
        </w:numPr>
        <w:shd w:val="clear"/>
        <w:spacing w:line="360" w:lineRule="auto"/>
        <w:rPr>
          <w:rFonts w:hint="eastAsia"/>
          <w:color w:val="auto"/>
          <w:szCs w:val="21"/>
          <w:highlight w:val="none"/>
        </w:rPr>
      </w:pPr>
      <w:r>
        <w:rPr>
          <w:rFonts w:hint="eastAsia" w:ascii="Times New Roman" w:hAnsi="Times New Roman" w:eastAsia="宋体" w:cs="Times New Roman"/>
          <w:color w:val="auto"/>
          <w:kern w:val="2"/>
          <w:sz w:val="21"/>
          <w:szCs w:val="21"/>
          <w:highlight w:val="none"/>
          <w:lang w:val="en-US" w:eastAsia="zh-CN" w:bidi="ar-SA"/>
        </w:rPr>
        <w:t>（三）</w:t>
      </w:r>
      <w:r>
        <w:rPr>
          <w:rFonts w:hint="eastAsia"/>
          <w:color w:val="auto"/>
          <w:szCs w:val="21"/>
          <w:highlight w:val="none"/>
        </w:rPr>
        <w:t>响应人提供近36个月内不存在骗取中标、严重违约及因自身的责任而使任何合同被解除的情形的承诺或证明材料</w:t>
      </w:r>
    </w:p>
    <w:p w14:paraId="15B6A94A">
      <w:pPr>
        <w:pStyle w:val="156"/>
        <w:ind w:left="0" w:leftChars="0" w:firstLine="420" w:firstLineChars="200"/>
        <w:rPr>
          <w:rFonts w:eastAsia="宋体"/>
          <w:color w:val="auto"/>
          <w:szCs w:val="21"/>
          <w:highlight w:val="none"/>
        </w:rPr>
      </w:pPr>
      <w:r>
        <w:rPr>
          <w:rFonts w:hint="eastAsia" w:eastAsia="宋体"/>
          <w:color w:val="auto"/>
          <w:szCs w:val="21"/>
          <w:highlight w:val="none"/>
        </w:rPr>
        <w:t>Le soumissionnaire s'engage ou certifie qu'il n'y a pas eu d'attribution frauduleuse de l'offre, de rupture grave de contrat ou d'annulation de contrat de sa propre responsabilité au cours des 36 derniers mois.</w:t>
      </w:r>
    </w:p>
    <w:p w14:paraId="26779DAB">
      <w:pPr>
        <w:numPr>
          <w:ilvl w:val="0"/>
          <w:numId w:val="0"/>
        </w:numPr>
        <w:shd w:val="clear"/>
        <w:spacing w:line="360" w:lineRule="auto"/>
        <w:rPr>
          <w:rFonts w:hint="eastAsia"/>
          <w:color w:val="auto"/>
          <w:szCs w:val="21"/>
          <w:highlight w:val="none"/>
        </w:rPr>
      </w:pPr>
    </w:p>
    <w:p w14:paraId="77953943">
      <w:pPr>
        <w:pStyle w:val="156"/>
        <w:shd w:val="clear"/>
        <w:ind w:left="0" w:leftChars="0"/>
        <w:rPr>
          <w:rFonts w:eastAsia="宋体"/>
          <w:color w:val="auto"/>
          <w:szCs w:val="21"/>
          <w:highlight w:val="none"/>
        </w:rPr>
      </w:pPr>
    </w:p>
    <w:p w14:paraId="4151C11E">
      <w:pPr>
        <w:pStyle w:val="156"/>
        <w:shd w:val="clear"/>
        <w:ind w:left="5250"/>
        <w:rPr>
          <w:rFonts w:eastAsia="宋体"/>
          <w:color w:val="auto"/>
          <w:szCs w:val="21"/>
          <w:highlight w:val="none"/>
        </w:rPr>
      </w:pPr>
    </w:p>
    <w:p w14:paraId="6042D2B3">
      <w:pPr>
        <w:shd w:val="clear"/>
        <w:spacing w:line="360" w:lineRule="auto"/>
        <w:rPr>
          <w:color w:val="auto"/>
          <w:highlight w:val="none"/>
        </w:rPr>
      </w:pPr>
      <w:r>
        <w:rPr>
          <w:rFonts w:hint="eastAsia"/>
          <w:color w:val="auto"/>
          <w:szCs w:val="21"/>
          <w:highlight w:val="none"/>
        </w:rPr>
        <w:t>（</w:t>
      </w:r>
      <w:r>
        <w:rPr>
          <w:rFonts w:hint="eastAsia"/>
          <w:color w:val="auto"/>
          <w:szCs w:val="21"/>
          <w:highlight w:val="none"/>
          <w:lang w:val="en-US" w:eastAsia="zh-CN"/>
        </w:rPr>
        <w:t>四</w:t>
      </w:r>
      <w:r>
        <w:rPr>
          <w:rFonts w:hint="eastAsia"/>
          <w:color w:val="auto"/>
          <w:szCs w:val="21"/>
          <w:highlight w:val="none"/>
        </w:rPr>
        <w:t>）响应人经营状况良好，提供没有处于被责令停业，财产被接管、冻结，破产状态的承诺或证明材料</w:t>
      </w:r>
    </w:p>
    <w:p w14:paraId="4E6F2D4E">
      <w:pPr>
        <w:pStyle w:val="156"/>
        <w:shd w:val="clear"/>
        <w:ind w:left="0" w:leftChars="0" w:firstLine="420" w:firstLineChars="200"/>
        <w:rPr>
          <w:rFonts w:eastAsia="宋体"/>
          <w:color w:val="auto"/>
          <w:szCs w:val="21"/>
          <w:highlight w:val="none"/>
        </w:rPr>
      </w:pPr>
      <w:r>
        <w:rPr>
          <w:rFonts w:hint="eastAsia" w:eastAsia="宋体"/>
          <w:color w:val="auto"/>
          <w:szCs w:val="21"/>
          <w:highlight w:val="none"/>
        </w:rPr>
        <w:t>Le défendeur est en bonne santé commerciale et fournit l'engagement ou le matériel de certification attestant qu'il n'est pas en état de cessation d'activité, de reprise de biens, de gel ou de faillite.</w:t>
      </w:r>
    </w:p>
    <w:p w14:paraId="15722E78">
      <w:pPr>
        <w:pStyle w:val="156"/>
        <w:shd w:val="clear"/>
        <w:ind w:left="5250"/>
        <w:rPr>
          <w:rFonts w:eastAsia="宋体"/>
          <w:color w:val="auto"/>
          <w:szCs w:val="21"/>
          <w:highlight w:val="none"/>
        </w:rPr>
      </w:pPr>
    </w:p>
    <w:p w14:paraId="7B9F3386">
      <w:pPr>
        <w:shd w:val="clear"/>
        <w:spacing w:line="360" w:lineRule="auto"/>
        <w:rPr>
          <w:color w:val="auto"/>
          <w:highlight w:val="none"/>
        </w:rPr>
      </w:pPr>
      <w:r>
        <w:rPr>
          <w:rFonts w:hint="eastAsia"/>
          <w:color w:val="auto"/>
          <w:szCs w:val="21"/>
          <w:highlight w:val="none"/>
        </w:rPr>
        <w:t>（</w:t>
      </w:r>
      <w:r>
        <w:rPr>
          <w:rFonts w:hint="eastAsia"/>
          <w:color w:val="auto"/>
          <w:szCs w:val="21"/>
          <w:highlight w:val="none"/>
          <w:lang w:val="en-US" w:eastAsia="zh-CN"/>
        </w:rPr>
        <w:t>五</w:t>
      </w:r>
      <w:r>
        <w:rPr>
          <w:rFonts w:hint="eastAsia"/>
          <w:color w:val="auto"/>
          <w:szCs w:val="21"/>
          <w:highlight w:val="none"/>
        </w:rPr>
        <w:t>）响应人提供近1</w:t>
      </w:r>
      <w:r>
        <w:rPr>
          <w:rFonts w:hint="eastAsia"/>
          <w:color w:val="auto"/>
          <w:szCs w:val="21"/>
          <w:highlight w:val="none"/>
          <w:lang w:val="en-US" w:eastAsia="zh-CN"/>
        </w:rPr>
        <w:t>2</w:t>
      </w:r>
      <w:r>
        <w:rPr>
          <w:rFonts w:hint="eastAsia"/>
          <w:color w:val="auto"/>
          <w:szCs w:val="21"/>
          <w:highlight w:val="none"/>
        </w:rPr>
        <w:t>个月内不存在较大及以上安全生产责任事故的承诺或证明材料</w:t>
      </w:r>
    </w:p>
    <w:p w14:paraId="4C957B10">
      <w:pPr>
        <w:pStyle w:val="156"/>
        <w:shd w:val="clear"/>
        <w:ind w:left="0" w:leftChars="0" w:firstLine="420" w:firstLineChars="200"/>
        <w:rPr>
          <w:color w:val="auto"/>
          <w:szCs w:val="21"/>
          <w:highlight w:val="none"/>
        </w:rPr>
      </w:pPr>
      <w:r>
        <w:rPr>
          <w:rFonts w:hint="eastAsia" w:eastAsia="宋体"/>
          <w:color w:val="auto"/>
          <w:szCs w:val="21"/>
          <w:highlight w:val="none"/>
        </w:rPr>
        <w:t>Les répondants fournissent des engagements ou des certificats attestant qu'il n'y a pas eu, au cours des 18 derniers mois, d'accidents majeurs ou plus graves liés à la responsabilité en matière de sécurité de la production.</w:t>
      </w:r>
    </w:p>
    <w:p w14:paraId="5A008E6C">
      <w:pPr>
        <w:pStyle w:val="156"/>
        <w:shd w:val="clear"/>
        <w:ind w:left="0" w:leftChars="0"/>
        <w:rPr>
          <w:color w:val="auto"/>
          <w:highlight w:val="none"/>
        </w:rPr>
      </w:pPr>
    </w:p>
    <w:p w14:paraId="47D8C50C">
      <w:pPr>
        <w:shd w:val="clear"/>
        <w:spacing w:line="360" w:lineRule="auto"/>
        <w:rPr>
          <w:color w:val="auto"/>
          <w:szCs w:val="21"/>
          <w:highlight w:val="none"/>
        </w:rPr>
      </w:pPr>
    </w:p>
    <w:p w14:paraId="5EE22D92">
      <w:pPr>
        <w:pStyle w:val="156"/>
        <w:shd w:val="clear"/>
        <w:ind w:left="0" w:leftChars="0"/>
        <w:rPr>
          <w:color w:val="auto"/>
          <w:highlight w:val="none"/>
        </w:rPr>
      </w:pPr>
    </w:p>
    <w:p w14:paraId="56A10590">
      <w:pPr>
        <w:pStyle w:val="31"/>
        <w:shd w:val="clear"/>
        <w:adjustRightInd/>
        <w:ind w:firstLine="0" w:firstLineChars="0"/>
        <w:rPr>
          <w:color w:val="auto"/>
          <w:sz w:val="21"/>
          <w:szCs w:val="21"/>
          <w:highlight w:val="none"/>
        </w:rPr>
      </w:pPr>
    </w:p>
    <w:p w14:paraId="38C39AE6">
      <w:pPr>
        <w:shd w:val="clear"/>
        <w:topLinePunct/>
        <w:spacing w:line="360" w:lineRule="auto"/>
        <w:ind w:firstLine="562" w:firstLineChars="200"/>
        <w:rPr>
          <w:rFonts w:hint="eastAsia" w:ascii="宋体" w:hAnsi="宋体" w:cs="宋体"/>
          <w:b/>
          <w:color w:val="auto"/>
          <w:sz w:val="28"/>
          <w:szCs w:val="21"/>
          <w:highlight w:val="none"/>
        </w:rPr>
        <w:sectPr>
          <w:pgSz w:w="11906" w:h="16838"/>
          <w:pgMar w:top="1417" w:right="1134" w:bottom="1134" w:left="1417" w:header="851" w:footer="850" w:gutter="0"/>
          <w:cols w:space="720" w:num="1"/>
          <w:titlePg/>
          <w:docGrid w:linePitch="312" w:charSpace="0"/>
        </w:sectPr>
      </w:pPr>
    </w:p>
    <w:p w14:paraId="676FE007">
      <w:pPr>
        <w:shd w:val="clear"/>
        <w:topLinePunct/>
        <w:spacing w:line="440" w:lineRule="exact"/>
        <w:jc w:val="center"/>
        <w:outlineLvl w:val="1"/>
        <w:rPr>
          <w:rFonts w:hint="eastAsia" w:ascii="宋体" w:hAnsi="宋体" w:cs="宋体"/>
          <w:b/>
          <w:color w:val="auto"/>
          <w:sz w:val="28"/>
          <w:szCs w:val="21"/>
          <w:highlight w:val="none"/>
        </w:rPr>
      </w:pPr>
      <w:bookmarkStart w:id="152" w:name="_Toc28020"/>
      <w:r>
        <w:rPr>
          <w:rFonts w:hint="eastAsia" w:ascii="宋体" w:hAnsi="宋体" w:cs="宋体"/>
          <w:b/>
          <w:color w:val="auto"/>
          <w:sz w:val="28"/>
          <w:szCs w:val="21"/>
          <w:highlight w:val="none"/>
        </w:rPr>
        <w:t>六、近年完成的类似项目情况表</w:t>
      </w:r>
      <w:bookmarkEnd w:id="150"/>
      <w:bookmarkEnd w:id="151"/>
      <w:bookmarkEnd w:id="152"/>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1188"/>
        <w:gridCol w:w="1424"/>
        <w:gridCol w:w="1204"/>
        <w:gridCol w:w="1206"/>
        <w:gridCol w:w="1206"/>
        <w:gridCol w:w="1207"/>
        <w:gridCol w:w="1582"/>
      </w:tblGrid>
      <w:tr w14:paraId="46687D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717" w:type="dxa"/>
            <w:vAlign w:val="center"/>
          </w:tcPr>
          <w:p w14:paraId="7AC27224">
            <w:pPr>
              <w:widowControl/>
              <w:shd w:val="clear"/>
              <w:jc w:val="center"/>
              <w:rPr>
                <w:b/>
                <w:bCs/>
                <w:color w:val="auto"/>
                <w:highlight w:val="none"/>
              </w:rPr>
            </w:pPr>
            <w:r>
              <w:rPr>
                <w:rFonts w:hint="eastAsia" w:ascii="宋体" w:hAnsi="宋体" w:cs="宋体"/>
                <w:b/>
                <w:bCs/>
                <w:color w:val="auto"/>
                <w:kern w:val="0"/>
                <w:szCs w:val="21"/>
                <w:highlight w:val="none"/>
              </w:rPr>
              <w:t>序号</w:t>
            </w:r>
          </w:p>
        </w:tc>
        <w:tc>
          <w:tcPr>
            <w:tcW w:w="1188" w:type="dxa"/>
            <w:vAlign w:val="center"/>
          </w:tcPr>
          <w:p w14:paraId="5B7C63B5">
            <w:pPr>
              <w:widowControl/>
              <w:shd w:val="clear"/>
              <w:jc w:val="center"/>
              <w:rPr>
                <w:b/>
                <w:bCs/>
                <w:color w:val="auto"/>
                <w:highlight w:val="none"/>
              </w:rPr>
            </w:pPr>
            <w:r>
              <w:rPr>
                <w:rFonts w:hint="eastAsia" w:ascii="宋体" w:hAnsi="宋体" w:cs="宋体"/>
                <w:b/>
                <w:bCs/>
                <w:color w:val="auto"/>
                <w:kern w:val="0"/>
                <w:szCs w:val="21"/>
                <w:highlight w:val="none"/>
              </w:rPr>
              <w:t>项目名称</w:t>
            </w:r>
          </w:p>
        </w:tc>
        <w:tc>
          <w:tcPr>
            <w:tcW w:w="1424" w:type="dxa"/>
            <w:vAlign w:val="center"/>
          </w:tcPr>
          <w:p w14:paraId="674F2643">
            <w:pPr>
              <w:widowControl/>
              <w:shd w:val="clear"/>
              <w:jc w:val="center"/>
              <w:rPr>
                <w:b/>
                <w:bCs/>
                <w:color w:val="auto"/>
                <w:highlight w:val="none"/>
              </w:rPr>
            </w:pPr>
            <w:r>
              <w:rPr>
                <w:rFonts w:hint="eastAsia" w:ascii="宋体" w:hAnsi="宋体" w:cs="宋体"/>
                <w:b/>
                <w:bCs/>
                <w:color w:val="auto"/>
                <w:kern w:val="0"/>
                <w:szCs w:val="21"/>
                <w:highlight w:val="none"/>
              </w:rPr>
              <w:t>项目所在地</w:t>
            </w:r>
          </w:p>
        </w:tc>
        <w:tc>
          <w:tcPr>
            <w:tcW w:w="1204" w:type="dxa"/>
            <w:vAlign w:val="center"/>
          </w:tcPr>
          <w:p w14:paraId="07179E44">
            <w:pPr>
              <w:widowControl/>
              <w:shd w:val="clear"/>
              <w:jc w:val="center"/>
              <w:rPr>
                <w:b/>
                <w:bCs/>
                <w:color w:val="auto"/>
                <w:highlight w:val="none"/>
              </w:rPr>
            </w:pPr>
            <w:r>
              <w:rPr>
                <w:rFonts w:hint="eastAsia" w:ascii="宋体" w:hAnsi="宋体" w:cs="宋体"/>
                <w:b/>
                <w:bCs/>
                <w:color w:val="auto"/>
                <w:kern w:val="0"/>
                <w:szCs w:val="21"/>
                <w:highlight w:val="none"/>
              </w:rPr>
              <w:t>合同价格</w:t>
            </w:r>
          </w:p>
        </w:tc>
        <w:tc>
          <w:tcPr>
            <w:tcW w:w="1206" w:type="dxa"/>
            <w:vAlign w:val="center"/>
          </w:tcPr>
          <w:p w14:paraId="74608420">
            <w:pPr>
              <w:widowControl/>
              <w:shd w:val="clear"/>
              <w:jc w:val="center"/>
              <w:rPr>
                <w:b/>
                <w:bCs/>
                <w:color w:val="auto"/>
                <w:highlight w:val="none"/>
              </w:rPr>
            </w:pPr>
            <w:r>
              <w:rPr>
                <w:rFonts w:hint="eastAsia" w:ascii="宋体" w:hAnsi="宋体" w:cs="宋体"/>
                <w:b/>
                <w:bCs/>
                <w:color w:val="auto"/>
                <w:kern w:val="0"/>
                <w:szCs w:val="21"/>
                <w:highlight w:val="none"/>
              </w:rPr>
              <w:t>服务期限</w:t>
            </w:r>
          </w:p>
        </w:tc>
        <w:tc>
          <w:tcPr>
            <w:tcW w:w="1206" w:type="dxa"/>
            <w:vAlign w:val="center"/>
          </w:tcPr>
          <w:p w14:paraId="522E3BA1">
            <w:pPr>
              <w:widowControl/>
              <w:shd w:val="clear"/>
              <w:jc w:val="center"/>
              <w:rPr>
                <w:b/>
                <w:bCs/>
                <w:color w:val="auto"/>
                <w:highlight w:val="none"/>
              </w:rPr>
            </w:pPr>
            <w:r>
              <w:rPr>
                <w:rFonts w:hint="eastAsia" w:ascii="宋体" w:hAnsi="宋体" w:cs="宋体"/>
                <w:b/>
                <w:bCs/>
                <w:color w:val="auto"/>
                <w:kern w:val="0"/>
                <w:szCs w:val="21"/>
                <w:highlight w:val="none"/>
              </w:rPr>
              <w:t>总负责人</w:t>
            </w:r>
          </w:p>
        </w:tc>
        <w:tc>
          <w:tcPr>
            <w:tcW w:w="1207" w:type="dxa"/>
            <w:vAlign w:val="center"/>
          </w:tcPr>
          <w:p w14:paraId="6AE831F0">
            <w:pPr>
              <w:widowControl/>
              <w:shd w:val="clear"/>
              <w:jc w:val="center"/>
              <w:rPr>
                <w:b/>
                <w:bCs/>
                <w:color w:val="auto"/>
                <w:szCs w:val="21"/>
                <w:highlight w:val="none"/>
              </w:rPr>
            </w:pPr>
            <w:r>
              <w:rPr>
                <w:rFonts w:hint="eastAsia" w:ascii="宋体" w:hAnsi="宋体" w:cs="宋体"/>
                <w:b/>
                <w:bCs/>
                <w:color w:val="auto"/>
                <w:kern w:val="0"/>
                <w:szCs w:val="21"/>
                <w:highlight w:val="none"/>
              </w:rPr>
              <w:t>项目描述</w:t>
            </w:r>
          </w:p>
        </w:tc>
        <w:tc>
          <w:tcPr>
            <w:tcW w:w="1582" w:type="dxa"/>
            <w:vAlign w:val="center"/>
          </w:tcPr>
          <w:p w14:paraId="4D3BA005">
            <w:pPr>
              <w:widowControl/>
              <w:shd w:val="clear"/>
              <w:jc w:val="center"/>
              <w:rPr>
                <w:b/>
                <w:bCs/>
                <w:color w:val="auto"/>
                <w:highlight w:val="none"/>
              </w:rPr>
            </w:pPr>
            <w:r>
              <w:rPr>
                <w:rFonts w:hint="eastAsia" w:ascii="宋体" w:hAnsi="宋体" w:cs="宋体"/>
                <w:b/>
                <w:bCs/>
                <w:color w:val="auto"/>
                <w:kern w:val="0"/>
                <w:szCs w:val="21"/>
                <w:highlight w:val="none"/>
              </w:rPr>
              <w:t>备注</w:t>
            </w:r>
          </w:p>
        </w:tc>
      </w:tr>
      <w:tr w14:paraId="1D6F5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58A242E7">
            <w:pPr>
              <w:shd w:val="clear"/>
              <w:jc w:val="center"/>
              <w:rPr>
                <w:color w:val="auto"/>
                <w:highlight w:val="none"/>
              </w:rPr>
            </w:pPr>
          </w:p>
        </w:tc>
        <w:tc>
          <w:tcPr>
            <w:tcW w:w="1188" w:type="dxa"/>
            <w:vAlign w:val="center"/>
          </w:tcPr>
          <w:p w14:paraId="783A9649">
            <w:pPr>
              <w:shd w:val="clear"/>
              <w:jc w:val="center"/>
              <w:rPr>
                <w:color w:val="auto"/>
                <w:highlight w:val="none"/>
              </w:rPr>
            </w:pPr>
          </w:p>
        </w:tc>
        <w:tc>
          <w:tcPr>
            <w:tcW w:w="1424" w:type="dxa"/>
            <w:vAlign w:val="center"/>
          </w:tcPr>
          <w:p w14:paraId="4F84318B">
            <w:pPr>
              <w:shd w:val="clear"/>
              <w:jc w:val="center"/>
              <w:rPr>
                <w:color w:val="auto"/>
                <w:highlight w:val="none"/>
              </w:rPr>
            </w:pPr>
          </w:p>
        </w:tc>
        <w:tc>
          <w:tcPr>
            <w:tcW w:w="1204" w:type="dxa"/>
            <w:vAlign w:val="center"/>
          </w:tcPr>
          <w:p w14:paraId="50EB0D09">
            <w:pPr>
              <w:shd w:val="clear"/>
              <w:jc w:val="center"/>
              <w:rPr>
                <w:color w:val="auto"/>
                <w:highlight w:val="none"/>
              </w:rPr>
            </w:pPr>
          </w:p>
        </w:tc>
        <w:tc>
          <w:tcPr>
            <w:tcW w:w="1206" w:type="dxa"/>
            <w:vAlign w:val="center"/>
          </w:tcPr>
          <w:p w14:paraId="726F487A">
            <w:pPr>
              <w:shd w:val="clear"/>
              <w:jc w:val="center"/>
              <w:rPr>
                <w:color w:val="auto"/>
                <w:highlight w:val="none"/>
              </w:rPr>
            </w:pPr>
          </w:p>
        </w:tc>
        <w:tc>
          <w:tcPr>
            <w:tcW w:w="1206" w:type="dxa"/>
            <w:vAlign w:val="center"/>
          </w:tcPr>
          <w:p w14:paraId="4AD139A6">
            <w:pPr>
              <w:shd w:val="clear"/>
              <w:jc w:val="center"/>
              <w:rPr>
                <w:color w:val="auto"/>
                <w:highlight w:val="none"/>
              </w:rPr>
            </w:pPr>
          </w:p>
        </w:tc>
        <w:tc>
          <w:tcPr>
            <w:tcW w:w="1207" w:type="dxa"/>
            <w:vAlign w:val="center"/>
          </w:tcPr>
          <w:p w14:paraId="25CBBE97">
            <w:pPr>
              <w:shd w:val="clear"/>
              <w:jc w:val="center"/>
              <w:rPr>
                <w:color w:val="auto"/>
                <w:highlight w:val="none"/>
              </w:rPr>
            </w:pPr>
          </w:p>
        </w:tc>
        <w:tc>
          <w:tcPr>
            <w:tcW w:w="1582" w:type="dxa"/>
            <w:vAlign w:val="center"/>
          </w:tcPr>
          <w:p w14:paraId="1E6DCA0C">
            <w:pPr>
              <w:shd w:val="clear"/>
              <w:jc w:val="center"/>
              <w:rPr>
                <w:color w:val="auto"/>
                <w:highlight w:val="none"/>
              </w:rPr>
            </w:pPr>
          </w:p>
        </w:tc>
      </w:tr>
      <w:tr w14:paraId="56B01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445B685A">
            <w:pPr>
              <w:shd w:val="clear"/>
              <w:jc w:val="center"/>
              <w:rPr>
                <w:color w:val="auto"/>
                <w:highlight w:val="none"/>
              </w:rPr>
            </w:pPr>
          </w:p>
        </w:tc>
        <w:tc>
          <w:tcPr>
            <w:tcW w:w="1188" w:type="dxa"/>
            <w:vAlign w:val="center"/>
          </w:tcPr>
          <w:p w14:paraId="7DA89F05">
            <w:pPr>
              <w:shd w:val="clear"/>
              <w:jc w:val="center"/>
              <w:rPr>
                <w:color w:val="auto"/>
                <w:highlight w:val="none"/>
              </w:rPr>
            </w:pPr>
          </w:p>
        </w:tc>
        <w:tc>
          <w:tcPr>
            <w:tcW w:w="1424" w:type="dxa"/>
            <w:vAlign w:val="center"/>
          </w:tcPr>
          <w:p w14:paraId="633F6BD2">
            <w:pPr>
              <w:shd w:val="clear"/>
              <w:jc w:val="center"/>
              <w:rPr>
                <w:color w:val="auto"/>
                <w:highlight w:val="none"/>
              </w:rPr>
            </w:pPr>
          </w:p>
        </w:tc>
        <w:tc>
          <w:tcPr>
            <w:tcW w:w="1204" w:type="dxa"/>
            <w:vAlign w:val="center"/>
          </w:tcPr>
          <w:p w14:paraId="15E8D160">
            <w:pPr>
              <w:shd w:val="clear"/>
              <w:jc w:val="center"/>
              <w:rPr>
                <w:color w:val="auto"/>
                <w:highlight w:val="none"/>
              </w:rPr>
            </w:pPr>
          </w:p>
        </w:tc>
        <w:tc>
          <w:tcPr>
            <w:tcW w:w="1206" w:type="dxa"/>
            <w:vAlign w:val="center"/>
          </w:tcPr>
          <w:p w14:paraId="6F3138C4">
            <w:pPr>
              <w:shd w:val="clear"/>
              <w:jc w:val="center"/>
              <w:rPr>
                <w:color w:val="auto"/>
                <w:highlight w:val="none"/>
              </w:rPr>
            </w:pPr>
          </w:p>
        </w:tc>
        <w:tc>
          <w:tcPr>
            <w:tcW w:w="1206" w:type="dxa"/>
            <w:vAlign w:val="center"/>
          </w:tcPr>
          <w:p w14:paraId="76722B1E">
            <w:pPr>
              <w:shd w:val="clear"/>
              <w:jc w:val="center"/>
              <w:rPr>
                <w:color w:val="auto"/>
                <w:highlight w:val="none"/>
              </w:rPr>
            </w:pPr>
          </w:p>
        </w:tc>
        <w:tc>
          <w:tcPr>
            <w:tcW w:w="1207" w:type="dxa"/>
            <w:vAlign w:val="center"/>
          </w:tcPr>
          <w:p w14:paraId="0BC92ED2">
            <w:pPr>
              <w:shd w:val="clear"/>
              <w:jc w:val="center"/>
              <w:rPr>
                <w:color w:val="auto"/>
                <w:highlight w:val="none"/>
              </w:rPr>
            </w:pPr>
          </w:p>
        </w:tc>
        <w:tc>
          <w:tcPr>
            <w:tcW w:w="1582" w:type="dxa"/>
            <w:vAlign w:val="center"/>
          </w:tcPr>
          <w:p w14:paraId="0077BF93">
            <w:pPr>
              <w:shd w:val="clear"/>
              <w:jc w:val="center"/>
              <w:rPr>
                <w:color w:val="auto"/>
                <w:highlight w:val="none"/>
              </w:rPr>
            </w:pPr>
          </w:p>
        </w:tc>
      </w:tr>
      <w:tr w14:paraId="3E217F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5ADFECD1">
            <w:pPr>
              <w:shd w:val="clear"/>
              <w:jc w:val="center"/>
              <w:rPr>
                <w:color w:val="auto"/>
                <w:highlight w:val="none"/>
              </w:rPr>
            </w:pPr>
          </w:p>
        </w:tc>
        <w:tc>
          <w:tcPr>
            <w:tcW w:w="1188" w:type="dxa"/>
            <w:vAlign w:val="center"/>
          </w:tcPr>
          <w:p w14:paraId="70EF3D99">
            <w:pPr>
              <w:shd w:val="clear"/>
              <w:jc w:val="center"/>
              <w:rPr>
                <w:color w:val="auto"/>
                <w:highlight w:val="none"/>
              </w:rPr>
            </w:pPr>
          </w:p>
        </w:tc>
        <w:tc>
          <w:tcPr>
            <w:tcW w:w="1424" w:type="dxa"/>
            <w:vAlign w:val="center"/>
          </w:tcPr>
          <w:p w14:paraId="44DD0F02">
            <w:pPr>
              <w:shd w:val="clear"/>
              <w:jc w:val="center"/>
              <w:rPr>
                <w:color w:val="auto"/>
                <w:highlight w:val="none"/>
              </w:rPr>
            </w:pPr>
          </w:p>
        </w:tc>
        <w:tc>
          <w:tcPr>
            <w:tcW w:w="1204" w:type="dxa"/>
            <w:vAlign w:val="center"/>
          </w:tcPr>
          <w:p w14:paraId="62243A41">
            <w:pPr>
              <w:shd w:val="clear"/>
              <w:jc w:val="center"/>
              <w:rPr>
                <w:color w:val="auto"/>
                <w:highlight w:val="none"/>
              </w:rPr>
            </w:pPr>
          </w:p>
        </w:tc>
        <w:tc>
          <w:tcPr>
            <w:tcW w:w="1206" w:type="dxa"/>
            <w:vAlign w:val="center"/>
          </w:tcPr>
          <w:p w14:paraId="69182549">
            <w:pPr>
              <w:shd w:val="clear"/>
              <w:jc w:val="center"/>
              <w:rPr>
                <w:color w:val="auto"/>
                <w:highlight w:val="none"/>
              </w:rPr>
            </w:pPr>
          </w:p>
        </w:tc>
        <w:tc>
          <w:tcPr>
            <w:tcW w:w="1206" w:type="dxa"/>
            <w:vAlign w:val="center"/>
          </w:tcPr>
          <w:p w14:paraId="2D07E1BB">
            <w:pPr>
              <w:shd w:val="clear"/>
              <w:jc w:val="center"/>
              <w:rPr>
                <w:color w:val="auto"/>
                <w:highlight w:val="none"/>
              </w:rPr>
            </w:pPr>
          </w:p>
        </w:tc>
        <w:tc>
          <w:tcPr>
            <w:tcW w:w="1207" w:type="dxa"/>
            <w:vAlign w:val="center"/>
          </w:tcPr>
          <w:p w14:paraId="5EB4246F">
            <w:pPr>
              <w:shd w:val="clear"/>
              <w:jc w:val="center"/>
              <w:rPr>
                <w:color w:val="auto"/>
                <w:highlight w:val="none"/>
              </w:rPr>
            </w:pPr>
          </w:p>
        </w:tc>
        <w:tc>
          <w:tcPr>
            <w:tcW w:w="1582" w:type="dxa"/>
            <w:vAlign w:val="center"/>
          </w:tcPr>
          <w:p w14:paraId="65BDF5A3">
            <w:pPr>
              <w:shd w:val="clear"/>
              <w:jc w:val="center"/>
              <w:rPr>
                <w:color w:val="auto"/>
                <w:highlight w:val="none"/>
              </w:rPr>
            </w:pPr>
          </w:p>
        </w:tc>
      </w:tr>
      <w:tr w14:paraId="629B7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717" w:type="dxa"/>
            <w:vAlign w:val="center"/>
          </w:tcPr>
          <w:p w14:paraId="611469AA">
            <w:pPr>
              <w:shd w:val="clear"/>
              <w:jc w:val="center"/>
              <w:rPr>
                <w:color w:val="auto"/>
                <w:highlight w:val="none"/>
              </w:rPr>
            </w:pPr>
          </w:p>
        </w:tc>
        <w:tc>
          <w:tcPr>
            <w:tcW w:w="1188" w:type="dxa"/>
            <w:vAlign w:val="center"/>
          </w:tcPr>
          <w:p w14:paraId="6DDFFB4A">
            <w:pPr>
              <w:shd w:val="clear"/>
              <w:jc w:val="center"/>
              <w:rPr>
                <w:color w:val="auto"/>
                <w:highlight w:val="none"/>
              </w:rPr>
            </w:pPr>
          </w:p>
        </w:tc>
        <w:tc>
          <w:tcPr>
            <w:tcW w:w="1424" w:type="dxa"/>
            <w:vAlign w:val="center"/>
          </w:tcPr>
          <w:p w14:paraId="055FF0BF">
            <w:pPr>
              <w:shd w:val="clear"/>
              <w:jc w:val="center"/>
              <w:rPr>
                <w:color w:val="auto"/>
                <w:highlight w:val="none"/>
              </w:rPr>
            </w:pPr>
          </w:p>
        </w:tc>
        <w:tc>
          <w:tcPr>
            <w:tcW w:w="1204" w:type="dxa"/>
            <w:vAlign w:val="center"/>
          </w:tcPr>
          <w:p w14:paraId="26542871">
            <w:pPr>
              <w:shd w:val="clear"/>
              <w:jc w:val="center"/>
              <w:rPr>
                <w:color w:val="auto"/>
                <w:highlight w:val="none"/>
              </w:rPr>
            </w:pPr>
          </w:p>
        </w:tc>
        <w:tc>
          <w:tcPr>
            <w:tcW w:w="1206" w:type="dxa"/>
            <w:vAlign w:val="center"/>
          </w:tcPr>
          <w:p w14:paraId="39964659">
            <w:pPr>
              <w:shd w:val="clear"/>
              <w:jc w:val="center"/>
              <w:rPr>
                <w:color w:val="auto"/>
                <w:highlight w:val="none"/>
              </w:rPr>
            </w:pPr>
          </w:p>
        </w:tc>
        <w:tc>
          <w:tcPr>
            <w:tcW w:w="1206" w:type="dxa"/>
            <w:vAlign w:val="center"/>
          </w:tcPr>
          <w:p w14:paraId="50302C9C">
            <w:pPr>
              <w:shd w:val="clear"/>
              <w:jc w:val="center"/>
              <w:rPr>
                <w:color w:val="auto"/>
                <w:highlight w:val="none"/>
              </w:rPr>
            </w:pPr>
          </w:p>
        </w:tc>
        <w:tc>
          <w:tcPr>
            <w:tcW w:w="1207" w:type="dxa"/>
            <w:vAlign w:val="center"/>
          </w:tcPr>
          <w:p w14:paraId="09708DA7">
            <w:pPr>
              <w:shd w:val="clear"/>
              <w:jc w:val="center"/>
              <w:rPr>
                <w:color w:val="auto"/>
                <w:highlight w:val="none"/>
              </w:rPr>
            </w:pPr>
          </w:p>
        </w:tc>
        <w:tc>
          <w:tcPr>
            <w:tcW w:w="1582" w:type="dxa"/>
            <w:vAlign w:val="center"/>
          </w:tcPr>
          <w:p w14:paraId="2A0A9F46">
            <w:pPr>
              <w:shd w:val="clear"/>
              <w:jc w:val="center"/>
              <w:rPr>
                <w:color w:val="auto"/>
                <w:highlight w:val="none"/>
              </w:rPr>
            </w:pPr>
          </w:p>
        </w:tc>
      </w:tr>
    </w:tbl>
    <w:p w14:paraId="17D9B538">
      <w:pPr>
        <w:shd w:val="clear"/>
        <w:rPr>
          <w:color w:val="auto"/>
          <w:highlight w:val="none"/>
        </w:rPr>
      </w:pPr>
      <w:r>
        <w:rPr>
          <w:color w:val="auto"/>
          <w:highlight w:val="none"/>
        </w:rPr>
        <w:t xml:space="preserve">注：1. </w:t>
      </w:r>
      <w:r>
        <w:rPr>
          <w:rFonts w:hint="eastAsia"/>
          <w:color w:val="auto"/>
          <w:highlight w:val="none"/>
        </w:rPr>
        <w:t>响应</w:t>
      </w:r>
      <w:r>
        <w:rPr>
          <w:color w:val="auto"/>
          <w:highlight w:val="none"/>
        </w:rPr>
        <w:t>人应根据</w:t>
      </w:r>
      <w:r>
        <w:rPr>
          <w:rFonts w:hint="eastAsia"/>
          <w:color w:val="auto"/>
          <w:highlight w:val="none"/>
        </w:rPr>
        <w:t>询价文件</w:t>
      </w:r>
      <w:r>
        <w:rPr>
          <w:color w:val="auto"/>
          <w:highlight w:val="none"/>
        </w:rPr>
        <w:t>要求</w:t>
      </w:r>
      <w:r>
        <w:rPr>
          <w:rFonts w:hint="eastAsia"/>
          <w:color w:val="auto"/>
          <w:highlight w:val="none"/>
        </w:rPr>
        <w:t>的业绩</w:t>
      </w:r>
      <w:r>
        <w:rPr>
          <w:color w:val="auto"/>
          <w:highlight w:val="none"/>
        </w:rPr>
        <w:t>在本表后附相关证明材料</w:t>
      </w:r>
      <w:r>
        <w:rPr>
          <w:rFonts w:hint="eastAsia"/>
          <w:color w:val="auto"/>
          <w:highlight w:val="none"/>
        </w:rPr>
        <w:t>；</w:t>
      </w:r>
    </w:p>
    <w:p w14:paraId="0CA36444">
      <w:pPr>
        <w:numPr>
          <w:ilvl w:val="0"/>
          <w:numId w:val="5"/>
        </w:numPr>
        <w:shd w:val="clear"/>
        <w:ind w:firstLine="420" w:firstLineChars="200"/>
        <w:rPr>
          <w:rFonts w:hint="eastAsia"/>
          <w:color w:val="auto"/>
          <w:szCs w:val="21"/>
          <w:highlight w:val="none"/>
        </w:rPr>
      </w:pPr>
      <w:r>
        <w:rPr>
          <w:rFonts w:hint="eastAsia"/>
          <w:color w:val="auto"/>
          <w:szCs w:val="21"/>
          <w:highlight w:val="none"/>
        </w:rPr>
        <w:t>提供业绩数量以满足资格要求的合同复印件数量为准。响应人在递交响应文件时，须同时提交能证明响应人满足业绩资格要求的合同复印件（提供合同封面、签字盖章页和服务范围页）。</w:t>
      </w:r>
    </w:p>
    <w:p w14:paraId="7A462F65">
      <w:pPr>
        <w:widowControl w:val="0"/>
        <w:numPr>
          <w:ilvl w:val="0"/>
          <w:numId w:val="0"/>
        </w:numPr>
        <w:shd w:val="clear"/>
        <w:jc w:val="both"/>
        <w:rPr>
          <w:rFonts w:hint="eastAsia"/>
          <w:color w:val="auto"/>
          <w:szCs w:val="21"/>
          <w:highlight w:val="none"/>
        </w:rPr>
      </w:pPr>
    </w:p>
    <w:p w14:paraId="1A2FB1CD">
      <w:pPr>
        <w:widowControl w:val="0"/>
        <w:numPr>
          <w:ilvl w:val="0"/>
          <w:numId w:val="0"/>
        </w:numPr>
        <w:shd w:val="clear"/>
        <w:jc w:val="both"/>
        <w:rPr>
          <w:rFonts w:hint="eastAsia"/>
          <w:color w:val="auto"/>
          <w:szCs w:val="21"/>
          <w:highlight w:val="none"/>
        </w:rPr>
      </w:pPr>
    </w:p>
    <w:p w14:paraId="2B1AB771">
      <w:pPr>
        <w:jc w:val="center"/>
        <w:rPr>
          <w:b/>
          <w:bCs/>
          <w:color w:val="auto"/>
          <w:highlight w:val="none"/>
        </w:rPr>
      </w:pPr>
      <w:r>
        <w:rPr>
          <w:rFonts w:hint="eastAsia"/>
          <w:b/>
          <w:bCs/>
          <w:color w:val="auto"/>
          <w:highlight w:val="none"/>
        </w:rPr>
        <w:t>VI. tableau des projets similaires réalisés au cours des dernières années</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1188"/>
        <w:gridCol w:w="1424"/>
        <w:gridCol w:w="1204"/>
        <w:gridCol w:w="1120"/>
        <w:gridCol w:w="1427"/>
        <w:gridCol w:w="1506"/>
        <w:gridCol w:w="1148"/>
      </w:tblGrid>
      <w:tr w14:paraId="23D99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717" w:type="dxa"/>
            <w:vAlign w:val="center"/>
          </w:tcPr>
          <w:p w14:paraId="3AFC20E6">
            <w:pPr>
              <w:widowControl/>
              <w:jc w:val="center"/>
              <w:rPr>
                <w:b/>
                <w:bCs/>
                <w:color w:val="auto"/>
                <w:highlight w:val="none"/>
              </w:rPr>
            </w:pPr>
            <w:r>
              <w:rPr>
                <w:rFonts w:hint="eastAsia" w:cs="宋体"/>
                <w:b/>
                <w:bCs/>
                <w:color w:val="auto"/>
                <w:kern w:val="0"/>
                <w:szCs w:val="21"/>
                <w:highlight w:val="none"/>
              </w:rPr>
              <w:t>N</w:t>
            </w:r>
          </w:p>
        </w:tc>
        <w:tc>
          <w:tcPr>
            <w:tcW w:w="1188" w:type="dxa"/>
            <w:vAlign w:val="center"/>
          </w:tcPr>
          <w:p w14:paraId="7586EFE4">
            <w:pPr>
              <w:widowControl/>
              <w:jc w:val="center"/>
              <w:rPr>
                <w:b/>
                <w:bCs/>
                <w:color w:val="auto"/>
                <w:highlight w:val="none"/>
              </w:rPr>
            </w:pPr>
            <w:r>
              <w:rPr>
                <w:rFonts w:hint="eastAsia" w:cs="宋体"/>
                <w:b/>
                <w:bCs/>
                <w:color w:val="auto"/>
                <w:kern w:val="0"/>
                <w:szCs w:val="21"/>
                <w:highlight w:val="none"/>
              </w:rPr>
              <w:t>Nom du projet</w:t>
            </w:r>
          </w:p>
        </w:tc>
        <w:tc>
          <w:tcPr>
            <w:tcW w:w="1424" w:type="dxa"/>
            <w:vAlign w:val="center"/>
          </w:tcPr>
          <w:p w14:paraId="54AE03F3">
            <w:pPr>
              <w:widowControl/>
              <w:jc w:val="center"/>
              <w:rPr>
                <w:b/>
                <w:bCs/>
                <w:color w:val="auto"/>
                <w:highlight w:val="none"/>
              </w:rPr>
            </w:pPr>
            <w:r>
              <w:rPr>
                <w:rFonts w:hint="eastAsia" w:cs="宋体"/>
                <w:b/>
                <w:bCs/>
                <w:color w:val="auto"/>
                <w:kern w:val="0"/>
                <w:szCs w:val="21"/>
                <w:highlight w:val="none"/>
              </w:rPr>
              <w:t>Emplacement du projet</w:t>
            </w:r>
          </w:p>
        </w:tc>
        <w:tc>
          <w:tcPr>
            <w:tcW w:w="1204" w:type="dxa"/>
            <w:vAlign w:val="center"/>
          </w:tcPr>
          <w:p w14:paraId="32DA6083">
            <w:pPr>
              <w:widowControl/>
              <w:jc w:val="center"/>
              <w:rPr>
                <w:b/>
                <w:bCs/>
                <w:color w:val="auto"/>
                <w:highlight w:val="none"/>
              </w:rPr>
            </w:pPr>
            <w:r>
              <w:rPr>
                <w:rFonts w:hint="eastAsia" w:cs="宋体"/>
                <w:b/>
                <w:bCs/>
                <w:color w:val="auto"/>
                <w:kern w:val="0"/>
                <w:szCs w:val="21"/>
                <w:highlight w:val="none"/>
              </w:rPr>
              <w:t>prix du contrat</w:t>
            </w:r>
          </w:p>
        </w:tc>
        <w:tc>
          <w:tcPr>
            <w:tcW w:w="1120" w:type="dxa"/>
            <w:vAlign w:val="center"/>
          </w:tcPr>
          <w:p w14:paraId="7EB55641">
            <w:pPr>
              <w:widowControl/>
              <w:jc w:val="center"/>
              <w:rPr>
                <w:b/>
                <w:bCs/>
                <w:color w:val="auto"/>
                <w:highlight w:val="none"/>
              </w:rPr>
            </w:pPr>
            <w:r>
              <w:rPr>
                <w:rFonts w:hint="eastAsia" w:cs="宋体"/>
                <w:b/>
                <w:bCs/>
                <w:color w:val="auto"/>
                <w:kern w:val="0"/>
                <w:szCs w:val="21"/>
                <w:highlight w:val="none"/>
              </w:rPr>
              <w:t>Durée du service</w:t>
            </w:r>
          </w:p>
        </w:tc>
        <w:tc>
          <w:tcPr>
            <w:tcW w:w="1427" w:type="dxa"/>
            <w:vAlign w:val="center"/>
          </w:tcPr>
          <w:p w14:paraId="0DBB058F">
            <w:pPr>
              <w:widowControl/>
              <w:jc w:val="center"/>
              <w:rPr>
                <w:b/>
                <w:bCs/>
                <w:color w:val="auto"/>
                <w:highlight w:val="none"/>
              </w:rPr>
            </w:pPr>
            <w:r>
              <w:rPr>
                <w:rFonts w:hint="eastAsia" w:cs="宋体"/>
                <w:b/>
                <w:bCs/>
                <w:color w:val="auto"/>
                <w:kern w:val="0"/>
                <w:szCs w:val="21"/>
                <w:highlight w:val="none"/>
              </w:rPr>
              <w:t>personne responsable</w:t>
            </w:r>
          </w:p>
        </w:tc>
        <w:tc>
          <w:tcPr>
            <w:tcW w:w="1506" w:type="dxa"/>
            <w:vAlign w:val="center"/>
          </w:tcPr>
          <w:p w14:paraId="5AD101DC">
            <w:pPr>
              <w:widowControl/>
              <w:jc w:val="center"/>
              <w:rPr>
                <w:b/>
                <w:bCs/>
                <w:color w:val="auto"/>
                <w:szCs w:val="21"/>
                <w:highlight w:val="none"/>
              </w:rPr>
            </w:pPr>
            <w:r>
              <w:rPr>
                <w:rFonts w:hint="eastAsia" w:cs="宋体"/>
                <w:b/>
                <w:bCs/>
                <w:color w:val="auto"/>
                <w:kern w:val="0"/>
                <w:szCs w:val="21"/>
                <w:highlight w:val="none"/>
              </w:rPr>
              <w:t>Description du projet</w:t>
            </w:r>
          </w:p>
        </w:tc>
        <w:tc>
          <w:tcPr>
            <w:tcW w:w="1148" w:type="dxa"/>
            <w:vAlign w:val="center"/>
          </w:tcPr>
          <w:p w14:paraId="1F4136A1">
            <w:pPr>
              <w:widowControl/>
              <w:jc w:val="center"/>
              <w:rPr>
                <w:b/>
                <w:bCs/>
                <w:color w:val="auto"/>
                <w:highlight w:val="none"/>
              </w:rPr>
            </w:pPr>
            <w:r>
              <w:rPr>
                <w:rFonts w:hint="eastAsia" w:cs="宋体"/>
                <w:b/>
                <w:bCs/>
                <w:color w:val="auto"/>
                <w:kern w:val="0"/>
                <w:szCs w:val="21"/>
                <w:highlight w:val="none"/>
              </w:rPr>
              <w:t>note</w:t>
            </w:r>
          </w:p>
        </w:tc>
      </w:tr>
      <w:tr w14:paraId="45B1B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6CE6A97F">
            <w:pPr>
              <w:jc w:val="center"/>
              <w:rPr>
                <w:color w:val="auto"/>
                <w:highlight w:val="none"/>
              </w:rPr>
            </w:pPr>
          </w:p>
        </w:tc>
        <w:tc>
          <w:tcPr>
            <w:tcW w:w="1188" w:type="dxa"/>
            <w:vAlign w:val="center"/>
          </w:tcPr>
          <w:p w14:paraId="680162B2">
            <w:pPr>
              <w:jc w:val="center"/>
              <w:rPr>
                <w:color w:val="auto"/>
                <w:highlight w:val="none"/>
              </w:rPr>
            </w:pPr>
          </w:p>
        </w:tc>
        <w:tc>
          <w:tcPr>
            <w:tcW w:w="1424" w:type="dxa"/>
            <w:vAlign w:val="center"/>
          </w:tcPr>
          <w:p w14:paraId="183446B8">
            <w:pPr>
              <w:jc w:val="center"/>
              <w:rPr>
                <w:color w:val="auto"/>
                <w:highlight w:val="none"/>
              </w:rPr>
            </w:pPr>
          </w:p>
        </w:tc>
        <w:tc>
          <w:tcPr>
            <w:tcW w:w="1204" w:type="dxa"/>
            <w:vAlign w:val="center"/>
          </w:tcPr>
          <w:p w14:paraId="2889C495">
            <w:pPr>
              <w:jc w:val="center"/>
              <w:rPr>
                <w:color w:val="auto"/>
                <w:highlight w:val="none"/>
              </w:rPr>
            </w:pPr>
          </w:p>
        </w:tc>
        <w:tc>
          <w:tcPr>
            <w:tcW w:w="1120" w:type="dxa"/>
            <w:vAlign w:val="center"/>
          </w:tcPr>
          <w:p w14:paraId="48474366">
            <w:pPr>
              <w:jc w:val="center"/>
              <w:rPr>
                <w:color w:val="auto"/>
                <w:highlight w:val="none"/>
              </w:rPr>
            </w:pPr>
          </w:p>
        </w:tc>
        <w:tc>
          <w:tcPr>
            <w:tcW w:w="1427" w:type="dxa"/>
            <w:vAlign w:val="center"/>
          </w:tcPr>
          <w:p w14:paraId="70F16D87">
            <w:pPr>
              <w:jc w:val="center"/>
              <w:rPr>
                <w:color w:val="auto"/>
                <w:highlight w:val="none"/>
              </w:rPr>
            </w:pPr>
          </w:p>
        </w:tc>
        <w:tc>
          <w:tcPr>
            <w:tcW w:w="1506" w:type="dxa"/>
            <w:vAlign w:val="center"/>
          </w:tcPr>
          <w:p w14:paraId="7903CD33">
            <w:pPr>
              <w:jc w:val="center"/>
              <w:rPr>
                <w:color w:val="auto"/>
                <w:highlight w:val="none"/>
              </w:rPr>
            </w:pPr>
          </w:p>
        </w:tc>
        <w:tc>
          <w:tcPr>
            <w:tcW w:w="1148" w:type="dxa"/>
            <w:vAlign w:val="center"/>
          </w:tcPr>
          <w:p w14:paraId="21E412CB">
            <w:pPr>
              <w:jc w:val="center"/>
              <w:rPr>
                <w:color w:val="auto"/>
                <w:highlight w:val="none"/>
              </w:rPr>
            </w:pPr>
          </w:p>
        </w:tc>
      </w:tr>
      <w:tr w14:paraId="6EA7DE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4D426F88">
            <w:pPr>
              <w:jc w:val="center"/>
              <w:rPr>
                <w:color w:val="auto"/>
                <w:highlight w:val="none"/>
              </w:rPr>
            </w:pPr>
          </w:p>
        </w:tc>
        <w:tc>
          <w:tcPr>
            <w:tcW w:w="1188" w:type="dxa"/>
            <w:vAlign w:val="center"/>
          </w:tcPr>
          <w:p w14:paraId="08BD948B">
            <w:pPr>
              <w:jc w:val="center"/>
              <w:rPr>
                <w:color w:val="auto"/>
                <w:highlight w:val="none"/>
              </w:rPr>
            </w:pPr>
          </w:p>
        </w:tc>
        <w:tc>
          <w:tcPr>
            <w:tcW w:w="1424" w:type="dxa"/>
            <w:vAlign w:val="center"/>
          </w:tcPr>
          <w:p w14:paraId="6BF84DB1">
            <w:pPr>
              <w:jc w:val="center"/>
              <w:rPr>
                <w:color w:val="auto"/>
                <w:highlight w:val="none"/>
              </w:rPr>
            </w:pPr>
          </w:p>
        </w:tc>
        <w:tc>
          <w:tcPr>
            <w:tcW w:w="1204" w:type="dxa"/>
            <w:vAlign w:val="center"/>
          </w:tcPr>
          <w:p w14:paraId="2FC97E28">
            <w:pPr>
              <w:jc w:val="center"/>
              <w:rPr>
                <w:color w:val="auto"/>
                <w:highlight w:val="none"/>
              </w:rPr>
            </w:pPr>
          </w:p>
        </w:tc>
        <w:tc>
          <w:tcPr>
            <w:tcW w:w="1120" w:type="dxa"/>
            <w:vAlign w:val="center"/>
          </w:tcPr>
          <w:p w14:paraId="5FF98BF0">
            <w:pPr>
              <w:jc w:val="center"/>
              <w:rPr>
                <w:color w:val="auto"/>
                <w:highlight w:val="none"/>
              </w:rPr>
            </w:pPr>
          </w:p>
        </w:tc>
        <w:tc>
          <w:tcPr>
            <w:tcW w:w="1427" w:type="dxa"/>
            <w:vAlign w:val="center"/>
          </w:tcPr>
          <w:p w14:paraId="037A5400">
            <w:pPr>
              <w:jc w:val="center"/>
              <w:rPr>
                <w:color w:val="auto"/>
                <w:highlight w:val="none"/>
              </w:rPr>
            </w:pPr>
          </w:p>
        </w:tc>
        <w:tc>
          <w:tcPr>
            <w:tcW w:w="1506" w:type="dxa"/>
            <w:vAlign w:val="center"/>
          </w:tcPr>
          <w:p w14:paraId="06F5475D">
            <w:pPr>
              <w:jc w:val="center"/>
              <w:rPr>
                <w:color w:val="auto"/>
                <w:highlight w:val="none"/>
              </w:rPr>
            </w:pPr>
          </w:p>
        </w:tc>
        <w:tc>
          <w:tcPr>
            <w:tcW w:w="1148" w:type="dxa"/>
            <w:vAlign w:val="center"/>
          </w:tcPr>
          <w:p w14:paraId="0ABF7994">
            <w:pPr>
              <w:jc w:val="center"/>
              <w:rPr>
                <w:color w:val="auto"/>
                <w:highlight w:val="none"/>
              </w:rPr>
            </w:pPr>
          </w:p>
        </w:tc>
      </w:tr>
      <w:tr w14:paraId="76E85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390F0BF8">
            <w:pPr>
              <w:jc w:val="center"/>
              <w:rPr>
                <w:color w:val="auto"/>
                <w:highlight w:val="none"/>
              </w:rPr>
            </w:pPr>
          </w:p>
        </w:tc>
        <w:tc>
          <w:tcPr>
            <w:tcW w:w="1188" w:type="dxa"/>
            <w:vAlign w:val="center"/>
          </w:tcPr>
          <w:p w14:paraId="114B0988">
            <w:pPr>
              <w:jc w:val="center"/>
              <w:rPr>
                <w:color w:val="auto"/>
                <w:highlight w:val="none"/>
              </w:rPr>
            </w:pPr>
          </w:p>
        </w:tc>
        <w:tc>
          <w:tcPr>
            <w:tcW w:w="1424" w:type="dxa"/>
            <w:vAlign w:val="center"/>
          </w:tcPr>
          <w:p w14:paraId="06B9511F">
            <w:pPr>
              <w:jc w:val="center"/>
              <w:rPr>
                <w:color w:val="auto"/>
                <w:highlight w:val="none"/>
              </w:rPr>
            </w:pPr>
          </w:p>
        </w:tc>
        <w:tc>
          <w:tcPr>
            <w:tcW w:w="1204" w:type="dxa"/>
            <w:vAlign w:val="center"/>
          </w:tcPr>
          <w:p w14:paraId="0E69B3E8">
            <w:pPr>
              <w:jc w:val="center"/>
              <w:rPr>
                <w:color w:val="auto"/>
                <w:highlight w:val="none"/>
              </w:rPr>
            </w:pPr>
          </w:p>
        </w:tc>
        <w:tc>
          <w:tcPr>
            <w:tcW w:w="1120" w:type="dxa"/>
            <w:vAlign w:val="center"/>
          </w:tcPr>
          <w:p w14:paraId="0827941E">
            <w:pPr>
              <w:jc w:val="center"/>
              <w:rPr>
                <w:color w:val="auto"/>
                <w:highlight w:val="none"/>
              </w:rPr>
            </w:pPr>
          </w:p>
        </w:tc>
        <w:tc>
          <w:tcPr>
            <w:tcW w:w="1427" w:type="dxa"/>
            <w:vAlign w:val="center"/>
          </w:tcPr>
          <w:p w14:paraId="7169E54A">
            <w:pPr>
              <w:jc w:val="center"/>
              <w:rPr>
                <w:color w:val="auto"/>
                <w:highlight w:val="none"/>
              </w:rPr>
            </w:pPr>
          </w:p>
        </w:tc>
        <w:tc>
          <w:tcPr>
            <w:tcW w:w="1506" w:type="dxa"/>
            <w:vAlign w:val="center"/>
          </w:tcPr>
          <w:p w14:paraId="068E3009">
            <w:pPr>
              <w:jc w:val="center"/>
              <w:rPr>
                <w:color w:val="auto"/>
                <w:highlight w:val="none"/>
              </w:rPr>
            </w:pPr>
          </w:p>
        </w:tc>
        <w:tc>
          <w:tcPr>
            <w:tcW w:w="1148" w:type="dxa"/>
            <w:vAlign w:val="center"/>
          </w:tcPr>
          <w:p w14:paraId="17D58F55">
            <w:pPr>
              <w:jc w:val="center"/>
              <w:rPr>
                <w:color w:val="auto"/>
                <w:highlight w:val="none"/>
              </w:rPr>
            </w:pPr>
          </w:p>
        </w:tc>
      </w:tr>
      <w:tr w14:paraId="27D2A8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717" w:type="dxa"/>
            <w:vAlign w:val="center"/>
          </w:tcPr>
          <w:p w14:paraId="4B4416B9">
            <w:pPr>
              <w:jc w:val="center"/>
              <w:rPr>
                <w:color w:val="auto"/>
                <w:highlight w:val="none"/>
              </w:rPr>
            </w:pPr>
          </w:p>
        </w:tc>
        <w:tc>
          <w:tcPr>
            <w:tcW w:w="1188" w:type="dxa"/>
            <w:vAlign w:val="center"/>
          </w:tcPr>
          <w:p w14:paraId="0E2895B2">
            <w:pPr>
              <w:jc w:val="center"/>
              <w:rPr>
                <w:color w:val="auto"/>
                <w:highlight w:val="none"/>
              </w:rPr>
            </w:pPr>
          </w:p>
        </w:tc>
        <w:tc>
          <w:tcPr>
            <w:tcW w:w="1424" w:type="dxa"/>
            <w:vAlign w:val="center"/>
          </w:tcPr>
          <w:p w14:paraId="46038303">
            <w:pPr>
              <w:jc w:val="center"/>
              <w:rPr>
                <w:color w:val="auto"/>
                <w:highlight w:val="none"/>
              </w:rPr>
            </w:pPr>
          </w:p>
        </w:tc>
        <w:tc>
          <w:tcPr>
            <w:tcW w:w="1204" w:type="dxa"/>
            <w:vAlign w:val="center"/>
          </w:tcPr>
          <w:p w14:paraId="0FC5F085">
            <w:pPr>
              <w:jc w:val="center"/>
              <w:rPr>
                <w:color w:val="auto"/>
                <w:highlight w:val="none"/>
              </w:rPr>
            </w:pPr>
          </w:p>
        </w:tc>
        <w:tc>
          <w:tcPr>
            <w:tcW w:w="1120" w:type="dxa"/>
            <w:vAlign w:val="center"/>
          </w:tcPr>
          <w:p w14:paraId="37A8DD68">
            <w:pPr>
              <w:jc w:val="center"/>
              <w:rPr>
                <w:color w:val="auto"/>
                <w:highlight w:val="none"/>
              </w:rPr>
            </w:pPr>
          </w:p>
        </w:tc>
        <w:tc>
          <w:tcPr>
            <w:tcW w:w="1427" w:type="dxa"/>
            <w:vAlign w:val="center"/>
          </w:tcPr>
          <w:p w14:paraId="6442B65F">
            <w:pPr>
              <w:jc w:val="center"/>
              <w:rPr>
                <w:color w:val="auto"/>
                <w:highlight w:val="none"/>
              </w:rPr>
            </w:pPr>
          </w:p>
        </w:tc>
        <w:tc>
          <w:tcPr>
            <w:tcW w:w="1506" w:type="dxa"/>
            <w:vAlign w:val="center"/>
          </w:tcPr>
          <w:p w14:paraId="6E5B4150">
            <w:pPr>
              <w:jc w:val="center"/>
              <w:rPr>
                <w:color w:val="auto"/>
                <w:highlight w:val="none"/>
              </w:rPr>
            </w:pPr>
          </w:p>
        </w:tc>
        <w:tc>
          <w:tcPr>
            <w:tcW w:w="1148" w:type="dxa"/>
            <w:vAlign w:val="center"/>
          </w:tcPr>
          <w:p w14:paraId="3DE57BFF">
            <w:pPr>
              <w:jc w:val="center"/>
              <w:rPr>
                <w:color w:val="auto"/>
                <w:highlight w:val="none"/>
              </w:rPr>
            </w:pPr>
          </w:p>
        </w:tc>
      </w:tr>
    </w:tbl>
    <w:p w14:paraId="579EA44E">
      <w:pPr>
        <w:pStyle w:val="156"/>
        <w:spacing w:line="360" w:lineRule="auto"/>
        <w:ind w:left="0" w:leftChars="0"/>
        <w:rPr>
          <w:rFonts w:eastAsia="宋体"/>
          <w:color w:val="auto"/>
          <w:highlight w:val="none"/>
        </w:rPr>
      </w:pPr>
    </w:p>
    <w:p w14:paraId="7C1236E6">
      <w:pPr>
        <w:pStyle w:val="156"/>
        <w:spacing w:line="360" w:lineRule="auto"/>
        <w:ind w:left="0" w:leftChars="0"/>
        <w:rPr>
          <w:rFonts w:eastAsia="宋体"/>
          <w:b/>
          <w:bCs/>
          <w:color w:val="auto"/>
          <w:highlight w:val="none"/>
        </w:rPr>
      </w:pPr>
      <w:r>
        <w:rPr>
          <w:rFonts w:hint="eastAsia" w:eastAsia="宋体"/>
          <w:b/>
          <w:bCs/>
          <w:color w:val="auto"/>
          <w:highlight w:val="none"/>
        </w:rPr>
        <w:t xml:space="preserve">Note : </w:t>
      </w:r>
    </w:p>
    <w:p w14:paraId="61D10B57">
      <w:pPr>
        <w:pStyle w:val="156"/>
        <w:spacing w:line="360" w:lineRule="auto"/>
        <w:ind w:left="0" w:leftChars="0"/>
        <w:rPr>
          <w:rFonts w:eastAsia="宋体"/>
          <w:color w:val="auto"/>
          <w:highlight w:val="none"/>
        </w:rPr>
      </w:pPr>
      <w:r>
        <w:rPr>
          <w:rFonts w:hint="eastAsia" w:eastAsia="宋体"/>
          <w:b/>
          <w:bCs/>
          <w:color w:val="auto"/>
          <w:highlight w:val="none"/>
        </w:rPr>
        <w:t>1.</w:t>
      </w:r>
      <w:r>
        <w:rPr>
          <w:rFonts w:hint="eastAsia" w:eastAsia="宋体"/>
          <w:color w:val="auto"/>
          <w:highlight w:val="none"/>
        </w:rPr>
        <w:t xml:space="preserve"> Les soumissionnaires doivent joindre à ce formulaire les pièces justificatives pertinentes en fonction des performances exigées par les documents de passation de marché. ;</w:t>
      </w:r>
    </w:p>
    <w:p w14:paraId="2BACF720">
      <w:pPr>
        <w:pStyle w:val="156"/>
        <w:numPr>
          <w:ilvl w:val="0"/>
          <w:numId w:val="6"/>
        </w:numPr>
        <w:spacing w:line="360" w:lineRule="auto"/>
        <w:ind w:left="0" w:leftChars="0"/>
        <w:rPr>
          <w:rFonts w:eastAsia="宋体"/>
          <w:color w:val="auto"/>
          <w:highlight w:val="none"/>
        </w:rPr>
      </w:pPr>
      <w:r>
        <w:rPr>
          <w:rFonts w:hint="eastAsia" w:eastAsia="宋体"/>
          <w:color w:val="auto"/>
          <w:highlight w:val="none"/>
        </w:rPr>
        <w:t>le nombre de performances fournies est basé sur le nombre de copies de contrats satisfaisant aux exigences de qualification. Lors de la soumission des documents de réponse, les soumissionnaires doivent également soumettre des copies des contrats qui peuvent prouver que les soumissionnaires répondent aux exigences de qualification de la performance (fournir la page de couverture, la page de signature et de sceau et la page de l'étendue du service du contrat).</w:t>
      </w:r>
    </w:p>
    <w:p w14:paraId="54B8AC34">
      <w:pPr>
        <w:rPr>
          <w:b/>
          <w:bCs/>
          <w:color w:val="auto"/>
          <w:szCs w:val="21"/>
          <w:highlight w:val="none"/>
        </w:rPr>
      </w:pPr>
    </w:p>
    <w:p w14:paraId="4BB32FCA">
      <w:pPr>
        <w:rPr>
          <w:b/>
          <w:bCs/>
          <w:color w:val="auto"/>
          <w:szCs w:val="21"/>
          <w:highlight w:val="none"/>
        </w:rPr>
      </w:pPr>
    </w:p>
    <w:p w14:paraId="0A990B9A">
      <w:pPr>
        <w:widowControl w:val="0"/>
        <w:numPr>
          <w:ilvl w:val="0"/>
          <w:numId w:val="0"/>
        </w:numPr>
        <w:shd w:val="clear"/>
        <w:jc w:val="both"/>
        <w:rPr>
          <w:rFonts w:hint="eastAsia"/>
          <w:color w:val="auto"/>
          <w:szCs w:val="21"/>
          <w:highlight w:val="none"/>
        </w:rPr>
        <w:sectPr>
          <w:pgSz w:w="11906" w:h="16838"/>
          <w:pgMar w:top="1417" w:right="1134" w:bottom="1134" w:left="1417" w:header="851" w:footer="850" w:gutter="0"/>
          <w:cols w:space="720" w:num="1"/>
          <w:titlePg/>
          <w:docGrid w:linePitch="312" w:charSpace="0"/>
        </w:sectPr>
      </w:pPr>
    </w:p>
    <w:p w14:paraId="16E9C904">
      <w:pPr>
        <w:pStyle w:val="156"/>
        <w:shd w:val="clear"/>
        <w:spacing w:line="360" w:lineRule="auto"/>
        <w:ind w:left="0" w:leftChars="0"/>
        <w:rPr>
          <w:rFonts w:eastAsia="宋体"/>
          <w:b/>
          <w:bCs/>
          <w:color w:val="auto"/>
          <w:szCs w:val="21"/>
          <w:highlight w:val="none"/>
        </w:rPr>
      </w:pPr>
      <w:r>
        <w:rPr>
          <w:rFonts w:hint="eastAsia" w:eastAsia="宋体"/>
          <w:b/>
          <w:bCs/>
          <w:color w:val="auto"/>
          <w:szCs w:val="21"/>
          <w:highlight w:val="none"/>
        </w:rPr>
        <w:t>业绩证明材料：</w:t>
      </w:r>
      <w:r>
        <w:rPr>
          <w:rFonts w:hint="eastAsia"/>
          <w:color w:val="auto"/>
          <w:highlight w:val="none"/>
          <w:lang w:val="en-US" w:eastAsia="zh-CN"/>
        </w:rPr>
        <w:t>自2023年3月起至投标截止日</w:t>
      </w:r>
      <w:r>
        <w:rPr>
          <w:rFonts w:hint="eastAsia"/>
          <w:color w:val="auto"/>
          <w:highlight w:val="none"/>
        </w:rPr>
        <w:t>具有完成一个</w:t>
      </w:r>
      <w:r>
        <w:rPr>
          <w:rFonts w:hint="eastAsia"/>
          <w:color w:val="auto"/>
          <w:highlight w:val="none"/>
          <w:lang w:val="en-US" w:eastAsia="zh-CN"/>
        </w:rPr>
        <w:t>车辆定位管理服务采购安装</w:t>
      </w:r>
      <w:r>
        <w:rPr>
          <w:rFonts w:hint="eastAsia"/>
          <w:color w:val="auto"/>
          <w:highlight w:val="none"/>
        </w:rPr>
        <w:t>业绩</w:t>
      </w:r>
      <w:r>
        <w:rPr>
          <w:rFonts w:hint="eastAsia"/>
          <w:color w:val="auto"/>
          <w:highlight w:val="none"/>
          <w:lang w:val="en-US" w:eastAsia="zh-CN"/>
        </w:rPr>
        <w:t>或类似项目业绩</w:t>
      </w:r>
      <w:r>
        <w:rPr>
          <w:color w:val="auto"/>
          <w:highlight w:val="none"/>
        </w:rPr>
        <w:t>（提供能证明本次招标业绩要求的合同扫描件，合同扫描件须至少包含：合同买卖双方盖章页、合同签订时间和业绩要求中的关键信息页）</w:t>
      </w:r>
      <w:bookmarkStart w:id="153" w:name="_Toc6561439"/>
    </w:p>
    <w:p w14:paraId="5DE7BE19">
      <w:pPr>
        <w:pStyle w:val="156"/>
        <w:shd w:val="clear"/>
        <w:spacing w:line="360" w:lineRule="auto"/>
        <w:ind w:left="0" w:leftChars="0"/>
        <w:rPr>
          <w:rFonts w:hint="eastAsia" w:eastAsia="宋体"/>
          <w:b/>
          <w:bCs/>
          <w:color w:val="auto"/>
          <w:szCs w:val="21"/>
          <w:highlight w:val="none"/>
        </w:rPr>
      </w:pPr>
      <w:r>
        <w:rPr>
          <w:rFonts w:hint="eastAsia" w:eastAsia="宋体"/>
          <w:b/>
          <w:bCs/>
          <w:color w:val="auto"/>
          <w:szCs w:val="21"/>
          <w:highlight w:val="none"/>
        </w:rPr>
        <w:t>Preuve de réalisations professionnelles‌ :</w:t>
      </w:r>
    </w:p>
    <w:p w14:paraId="2F384A37">
      <w:pPr>
        <w:pStyle w:val="156"/>
        <w:shd w:val="clear"/>
        <w:spacing w:line="360" w:lineRule="auto"/>
        <w:ind w:left="0" w:leftChars="0"/>
        <w:rPr>
          <w:rFonts w:hint="eastAsia" w:eastAsia="宋体"/>
          <w:b/>
          <w:bCs/>
          <w:color w:val="auto"/>
          <w:szCs w:val="21"/>
          <w:highlight w:val="none"/>
        </w:rPr>
      </w:pPr>
      <w:r>
        <w:rPr>
          <w:rFonts w:hint="eastAsia" w:eastAsia="宋体"/>
          <w:b/>
          <w:bCs/>
          <w:color w:val="auto"/>
          <w:szCs w:val="21"/>
          <w:highlight w:val="none"/>
        </w:rPr>
        <w:t>À compter de ‌mars 2023 jusqu'à la date limite de soumission des offres‌, le soumissionnaire doit justifier ‌l'achèvement d'au moins un projet‌ relatif à la prestation de ‌services de gestion de localisation de véhicules‌, ou un projet similaire.</w:t>
      </w:r>
    </w:p>
    <w:p w14:paraId="2BC5AA69">
      <w:pPr>
        <w:pStyle w:val="156"/>
        <w:shd w:val="clear"/>
        <w:spacing w:line="360" w:lineRule="auto"/>
        <w:ind w:left="0" w:leftChars="0"/>
        <w:rPr>
          <w:rFonts w:hint="eastAsia" w:eastAsia="宋体"/>
          <w:b/>
          <w:bCs/>
          <w:color w:val="auto"/>
          <w:szCs w:val="21"/>
          <w:highlight w:val="none"/>
        </w:rPr>
      </w:pPr>
      <w:r>
        <w:rPr>
          <w:rFonts w:hint="eastAsia" w:eastAsia="宋体"/>
          <w:b/>
          <w:bCs/>
          <w:color w:val="auto"/>
          <w:szCs w:val="21"/>
          <w:highlight w:val="none"/>
        </w:rPr>
        <w:t>Cette preuve doit être accompagnée d'une ‌copie scannée du contrat‌ qui doit obligatoirement inclure :</w:t>
      </w:r>
    </w:p>
    <w:p w14:paraId="60968753">
      <w:pPr>
        <w:pStyle w:val="156"/>
        <w:shd w:val="clear"/>
        <w:spacing w:line="360" w:lineRule="auto"/>
        <w:ind w:left="0" w:leftChars="0"/>
        <w:rPr>
          <w:rFonts w:hint="eastAsia" w:eastAsia="宋体"/>
          <w:b/>
          <w:bCs/>
          <w:color w:val="auto"/>
          <w:szCs w:val="21"/>
          <w:highlight w:val="none"/>
        </w:rPr>
      </w:pPr>
      <w:r>
        <w:rPr>
          <w:rFonts w:hint="eastAsia" w:eastAsia="宋体"/>
          <w:b/>
          <w:bCs/>
          <w:color w:val="auto"/>
          <w:szCs w:val="21"/>
          <w:highlight w:val="none"/>
        </w:rPr>
        <w:t>la page portant les ‌sceaux des deux parties contractantes‌ (acheteur et vendeur) ;</w:t>
      </w:r>
    </w:p>
    <w:p w14:paraId="64EC0EFF">
      <w:pPr>
        <w:pStyle w:val="156"/>
        <w:shd w:val="clear"/>
        <w:spacing w:line="360" w:lineRule="auto"/>
        <w:ind w:left="0" w:leftChars="0"/>
        <w:rPr>
          <w:rFonts w:hint="eastAsia" w:eastAsia="宋体"/>
          <w:b/>
          <w:bCs/>
          <w:color w:val="auto"/>
          <w:szCs w:val="21"/>
          <w:highlight w:val="none"/>
        </w:rPr>
      </w:pPr>
      <w:r>
        <w:rPr>
          <w:rFonts w:hint="eastAsia" w:eastAsia="宋体"/>
          <w:b/>
          <w:bCs/>
          <w:color w:val="auto"/>
          <w:szCs w:val="21"/>
          <w:highlight w:val="none"/>
        </w:rPr>
        <w:t>la ‌date de signature du contrat‌ ;</w:t>
      </w:r>
    </w:p>
    <w:p w14:paraId="28713208">
      <w:pPr>
        <w:pStyle w:val="156"/>
        <w:shd w:val="clear"/>
        <w:spacing w:line="360" w:lineRule="auto"/>
        <w:ind w:left="0" w:leftChars="0"/>
        <w:rPr>
          <w:rFonts w:eastAsia="宋体"/>
          <w:b/>
          <w:bCs/>
          <w:color w:val="auto"/>
          <w:szCs w:val="21"/>
          <w:highlight w:val="none"/>
        </w:rPr>
        <w:sectPr>
          <w:pgSz w:w="11906" w:h="16838"/>
          <w:pgMar w:top="1417" w:right="1134" w:bottom="1134" w:left="1417" w:header="851" w:footer="850" w:gutter="0"/>
          <w:cols w:space="720" w:num="1"/>
          <w:titlePg/>
          <w:docGrid w:linePitch="312" w:charSpace="0"/>
        </w:sectPr>
      </w:pPr>
      <w:r>
        <w:rPr>
          <w:rFonts w:hint="eastAsia" w:eastAsia="宋体"/>
          <w:b/>
          <w:bCs/>
          <w:color w:val="auto"/>
          <w:szCs w:val="21"/>
          <w:highlight w:val="none"/>
        </w:rPr>
        <w:t>ainsi que les ‌éléments clés correspondant aux exigences de performance‌ mentionnées dans l'appel d'offres.</w:t>
      </w:r>
    </w:p>
    <w:bookmarkEnd w:id="153"/>
    <w:p w14:paraId="74DDE4BB">
      <w:pPr>
        <w:pStyle w:val="3"/>
        <w:shd w:val="clear"/>
        <w:spacing w:before="0" w:after="0" w:line="360" w:lineRule="auto"/>
        <w:jc w:val="center"/>
        <w:rPr>
          <w:rFonts w:ascii="Times New Roman" w:hAnsi="Times New Roman"/>
          <w:color w:val="auto"/>
          <w:sz w:val="21"/>
          <w:szCs w:val="21"/>
          <w:highlight w:val="none"/>
        </w:rPr>
      </w:pPr>
      <w:bookmarkStart w:id="154" w:name="_Toc12262"/>
      <w:r>
        <w:rPr>
          <w:rFonts w:hint="eastAsia" w:ascii="宋体" w:hAnsi="宋体" w:cs="宋体"/>
          <w:color w:val="auto"/>
          <w:kern w:val="2"/>
          <w:szCs w:val="21"/>
          <w:highlight w:val="none"/>
        </w:rPr>
        <w:t>七、服务大纲</w:t>
      </w:r>
      <w:bookmarkEnd w:id="154"/>
    </w:p>
    <w:p w14:paraId="74CFEE8E">
      <w:pPr>
        <w:shd w:val="clear"/>
        <w:spacing w:line="360" w:lineRule="auto"/>
        <w:rPr>
          <w:color w:val="auto"/>
          <w:highlight w:val="none"/>
        </w:rPr>
      </w:pPr>
      <w:r>
        <w:rPr>
          <w:rFonts w:hint="eastAsia" w:ascii="宋体" w:hAnsi="宋体"/>
          <w:b/>
          <w:bCs/>
          <w:color w:val="auto"/>
          <w:szCs w:val="21"/>
          <w:highlight w:val="none"/>
        </w:rPr>
        <w:t>【编注：</w:t>
      </w:r>
      <w:r>
        <w:rPr>
          <w:rFonts w:hint="eastAsia" w:ascii="宋体" w:hAnsi="宋体"/>
          <w:b/>
          <w:color w:val="auto"/>
          <w:szCs w:val="21"/>
          <w:highlight w:val="none"/>
        </w:rPr>
        <w:t>编制人根据需要响应人</w:t>
      </w:r>
      <w:r>
        <w:rPr>
          <w:rFonts w:hint="eastAsia" w:ascii="宋体" w:hAnsi="宋体"/>
          <w:b/>
          <w:bCs/>
          <w:color w:val="auto"/>
          <w:szCs w:val="21"/>
          <w:highlight w:val="none"/>
        </w:rPr>
        <w:t>提供的服务内容</w:t>
      </w:r>
      <w:r>
        <w:rPr>
          <w:rFonts w:hint="eastAsia" w:ascii="宋体" w:hAnsi="宋体"/>
          <w:b/>
          <w:color w:val="auto"/>
          <w:szCs w:val="21"/>
          <w:highlight w:val="none"/>
        </w:rPr>
        <w:t>对以下内容进行调整】</w:t>
      </w:r>
    </w:p>
    <w:p w14:paraId="54E2F69B">
      <w:pPr>
        <w:shd w:val="clear"/>
        <w:adjustRightInd w:val="0"/>
        <w:snapToGrid w:val="0"/>
        <w:spacing w:line="360" w:lineRule="auto"/>
        <w:rPr>
          <w:color w:val="auto"/>
          <w:szCs w:val="21"/>
          <w:highlight w:val="none"/>
        </w:rPr>
      </w:pPr>
      <w:r>
        <w:rPr>
          <w:color w:val="auto"/>
          <w:szCs w:val="21"/>
          <w:highlight w:val="none"/>
        </w:rPr>
        <w:t>一、服务项目概况；</w:t>
      </w:r>
    </w:p>
    <w:p w14:paraId="53ACE209">
      <w:pPr>
        <w:shd w:val="clear"/>
        <w:adjustRightInd w:val="0"/>
        <w:snapToGrid w:val="0"/>
        <w:spacing w:line="360" w:lineRule="auto"/>
        <w:rPr>
          <w:color w:val="auto"/>
          <w:szCs w:val="21"/>
          <w:highlight w:val="none"/>
        </w:rPr>
      </w:pPr>
      <w:r>
        <w:rPr>
          <w:color w:val="auto"/>
          <w:szCs w:val="21"/>
          <w:highlight w:val="none"/>
        </w:rPr>
        <w:t>二、服务范围、服务内容；</w:t>
      </w:r>
    </w:p>
    <w:p w14:paraId="435F3402">
      <w:pPr>
        <w:shd w:val="clear"/>
        <w:adjustRightInd w:val="0"/>
        <w:snapToGrid w:val="0"/>
        <w:spacing w:line="360" w:lineRule="auto"/>
        <w:rPr>
          <w:color w:val="auto"/>
          <w:szCs w:val="21"/>
          <w:highlight w:val="none"/>
        </w:rPr>
      </w:pPr>
      <w:r>
        <w:rPr>
          <w:color w:val="auto"/>
          <w:szCs w:val="21"/>
          <w:highlight w:val="none"/>
        </w:rPr>
        <w:t>三、服务依据、</w:t>
      </w:r>
      <w:r>
        <w:rPr>
          <w:color w:val="auto"/>
          <w:highlight w:val="none"/>
        </w:rPr>
        <w:t>服务工作目标</w:t>
      </w:r>
      <w:r>
        <w:rPr>
          <w:color w:val="auto"/>
          <w:szCs w:val="21"/>
          <w:highlight w:val="none"/>
        </w:rPr>
        <w:t>；</w:t>
      </w:r>
    </w:p>
    <w:p w14:paraId="5D2D5C4F">
      <w:pPr>
        <w:shd w:val="clear"/>
        <w:adjustRightInd w:val="0"/>
        <w:snapToGrid w:val="0"/>
        <w:spacing w:line="360" w:lineRule="auto"/>
        <w:rPr>
          <w:rFonts w:ascii="Times New Roman" w:hAnsi="Times New Roman"/>
          <w:color w:val="auto"/>
          <w:sz w:val="21"/>
          <w:szCs w:val="21"/>
          <w:highlight w:val="none"/>
        </w:rPr>
      </w:pPr>
      <w:r>
        <w:rPr>
          <w:rFonts w:hint="eastAsia"/>
          <w:color w:val="auto"/>
          <w:szCs w:val="21"/>
          <w:highlight w:val="none"/>
        </w:rPr>
        <w:t>四、……</w:t>
      </w:r>
      <w:r>
        <w:rPr>
          <w:color w:val="auto"/>
          <w:szCs w:val="21"/>
          <w:highlight w:val="none"/>
        </w:rPr>
        <w:t xml:space="preserve"> </w:t>
      </w:r>
    </w:p>
    <w:p w14:paraId="5B4E4153">
      <w:pPr>
        <w:jc w:val="center"/>
        <w:rPr>
          <w:rFonts w:hint="eastAsia"/>
          <w:color w:val="auto"/>
          <w:highlight w:val="none"/>
        </w:rPr>
      </w:pPr>
      <w:r>
        <w:rPr>
          <w:rFonts w:hint="eastAsia"/>
          <w:color w:val="auto"/>
          <w:highlight w:val="none"/>
        </w:rPr>
        <w:t>‌VII. Plan de prestation de services‌</w:t>
      </w:r>
    </w:p>
    <w:p w14:paraId="5EE1464B">
      <w:pPr>
        <w:rPr>
          <w:rFonts w:hint="eastAsia"/>
          <w:color w:val="auto"/>
          <w:highlight w:val="none"/>
        </w:rPr>
      </w:pPr>
      <w:r>
        <w:rPr>
          <w:rFonts w:hint="eastAsia"/>
          <w:color w:val="auto"/>
          <w:highlight w:val="none"/>
        </w:rPr>
        <w:t>[Note : Le rédacteur ajustera le contenu ci-dessous en fonction des prestations exigées du soumissionnaire.]</w:t>
      </w:r>
    </w:p>
    <w:p w14:paraId="66257C34">
      <w:pPr>
        <w:rPr>
          <w:rFonts w:hint="eastAsia"/>
          <w:color w:val="auto"/>
          <w:highlight w:val="none"/>
        </w:rPr>
      </w:pPr>
    </w:p>
    <w:p w14:paraId="5D471195">
      <w:pPr>
        <w:rPr>
          <w:rFonts w:hint="eastAsia"/>
          <w:color w:val="auto"/>
          <w:highlight w:val="none"/>
        </w:rPr>
      </w:pPr>
      <w:r>
        <w:rPr>
          <w:rFonts w:hint="eastAsia"/>
          <w:color w:val="auto"/>
          <w:highlight w:val="none"/>
        </w:rPr>
        <w:t>I. Présentation du projet de service ;</w:t>
      </w:r>
    </w:p>
    <w:p w14:paraId="371EE84F">
      <w:pPr>
        <w:rPr>
          <w:rFonts w:hint="eastAsia"/>
          <w:color w:val="auto"/>
          <w:highlight w:val="none"/>
        </w:rPr>
      </w:pPr>
      <w:r>
        <w:rPr>
          <w:rFonts w:hint="eastAsia"/>
          <w:color w:val="auto"/>
          <w:highlight w:val="none"/>
        </w:rPr>
        <w:t>II. Périmètre et contenu des services ;</w:t>
      </w:r>
    </w:p>
    <w:p w14:paraId="36BB03AD">
      <w:pPr>
        <w:rPr>
          <w:rFonts w:hint="eastAsia"/>
          <w:color w:val="auto"/>
          <w:highlight w:val="none"/>
        </w:rPr>
      </w:pPr>
      <w:r>
        <w:rPr>
          <w:rFonts w:hint="eastAsia"/>
          <w:color w:val="auto"/>
          <w:highlight w:val="none"/>
        </w:rPr>
        <w:t>III. Références normatives et objectifs de la prestation ;</w:t>
      </w:r>
    </w:p>
    <w:p w14:paraId="4E97FFDC">
      <w:pPr>
        <w:rPr>
          <w:color w:val="auto"/>
          <w:highlight w:val="none"/>
        </w:rPr>
        <w:sectPr>
          <w:pgSz w:w="11906" w:h="16838"/>
          <w:pgMar w:top="1417" w:right="1134" w:bottom="1134" w:left="1417" w:header="851" w:footer="850" w:gutter="0"/>
          <w:cols w:space="720" w:num="1"/>
          <w:titlePg/>
          <w:docGrid w:linePitch="312" w:charSpace="0"/>
        </w:sectPr>
      </w:pPr>
      <w:r>
        <w:rPr>
          <w:rFonts w:hint="eastAsia"/>
          <w:color w:val="auto"/>
          <w:highlight w:val="none"/>
        </w:rPr>
        <w:t>IV. ……</w:t>
      </w:r>
    </w:p>
    <w:p w14:paraId="46278245">
      <w:pPr>
        <w:shd w:val="clear"/>
        <w:tabs>
          <w:tab w:val="left" w:pos="3820"/>
        </w:tabs>
        <w:spacing w:line="360" w:lineRule="auto"/>
        <w:jc w:val="center"/>
        <w:rPr>
          <w:rFonts w:hint="eastAsia" w:ascii="宋体" w:hAnsi="宋体" w:cs="宋体"/>
          <w:b/>
          <w:bCs/>
          <w:color w:val="auto"/>
          <w:sz w:val="52"/>
          <w:szCs w:val="52"/>
          <w:highlight w:val="none"/>
        </w:rPr>
      </w:pPr>
    </w:p>
    <w:p w14:paraId="4078F8DB">
      <w:pPr>
        <w:shd w:val="clear"/>
        <w:tabs>
          <w:tab w:val="left" w:pos="3820"/>
        </w:tabs>
        <w:spacing w:line="360" w:lineRule="auto"/>
        <w:jc w:val="center"/>
        <w:rPr>
          <w:rFonts w:hint="eastAsia" w:ascii="宋体" w:hAnsi="宋体" w:cs="宋体"/>
          <w:b/>
          <w:bCs/>
          <w:color w:val="auto"/>
          <w:sz w:val="52"/>
          <w:szCs w:val="52"/>
          <w:highlight w:val="none"/>
        </w:rPr>
      </w:pPr>
    </w:p>
    <w:p w14:paraId="317A58A0">
      <w:pPr>
        <w:shd w:val="clear"/>
        <w:adjustRightInd w:val="0"/>
        <w:snapToGrid w:val="0"/>
        <w:spacing w:line="360" w:lineRule="auto"/>
        <w:jc w:val="center"/>
        <w:rPr>
          <w:rFonts w:hint="eastAsia" w:ascii="宋体" w:hAnsi="宋体"/>
          <w:b/>
          <w:bCs/>
          <w:color w:val="auto"/>
          <w:sz w:val="52"/>
          <w:szCs w:val="52"/>
          <w:highlight w:val="none"/>
        </w:rPr>
      </w:pPr>
    </w:p>
    <w:p w14:paraId="139DA89B">
      <w:pPr>
        <w:shd w:val="clear"/>
        <w:adjustRightInd w:val="0"/>
        <w:snapToGrid w:val="0"/>
        <w:spacing w:line="360" w:lineRule="auto"/>
        <w:jc w:val="center"/>
        <w:rPr>
          <w:rFonts w:hint="eastAsia" w:ascii="宋体" w:hAnsi="宋体"/>
          <w:b/>
          <w:bCs/>
          <w:color w:val="auto"/>
          <w:sz w:val="52"/>
          <w:szCs w:val="52"/>
          <w:highlight w:val="none"/>
        </w:rPr>
      </w:pPr>
      <w:r>
        <w:rPr>
          <w:rFonts w:hint="eastAsia" w:ascii="宋体" w:hAnsi="宋体"/>
          <w:b/>
          <w:bCs/>
          <w:color w:val="auto"/>
          <w:sz w:val="52"/>
          <w:szCs w:val="52"/>
          <w:highlight w:val="none"/>
        </w:rPr>
        <w:t>几内亚高丽亚矿山股份有限公司</w:t>
      </w:r>
    </w:p>
    <w:p w14:paraId="557FA734">
      <w:pPr>
        <w:shd w:val="clear"/>
        <w:adjustRightInd w:val="0"/>
        <w:snapToGrid w:val="0"/>
        <w:spacing w:line="360" w:lineRule="auto"/>
        <w:jc w:val="center"/>
        <w:rPr>
          <w:rFonts w:hint="eastAsia" w:ascii="宋体" w:hAnsi="宋体"/>
          <w:b/>
          <w:bCs/>
          <w:color w:val="auto"/>
          <w:sz w:val="52"/>
          <w:szCs w:val="52"/>
          <w:highlight w:val="none"/>
        </w:rPr>
      </w:pPr>
      <w:r>
        <w:rPr>
          <w:rFonts w:hint="eastAsia" w:ascii="宋体" w:hAnsi="宋体"/>
          <w:b/>
          <w:bCs/>
          <w:color w:val="auto"/>
          <w:sz w:val="52"/>
          <w:szCs w:val="52"/>
          <w:highlight w:val="none"/>
        </w:rPr>
        <w:t>运矿车辆管理运营服务项目</w:t>
      </w:r>
    </w:p>
    <w:p w14:paraId="686BEB85">
      <w:pPr>
        <w:shd w:val="clear"/>
        <w:adjustRightInd w:val="0"/>
        <w:snapToGrid w:val="0"/>
        <w:spacing w:line="360" w:lineRule="auto"/>
        <w:jc w:val="center"/>
        <w:rPr>
          <w:rFonts w:hint="eastAsia" w:ascii="宋体" w:hAnsi="宋体"/>
          <w:b/>
          <w:bCs/>
          <w:color w:val="auto"/>
          <w:sz w:val="52"/>
          <w:szCs w:val="52"/>
          <w:highlight w:val="none"/>
        </w:rPr>
      </w:pPr>
      <w:r>
        <w:rPr>
          <w:rFonts w:hint="default" w:ascii="宋体" w:hAnsi="宋体"/>
          <w:b/>
          <w:bCs/>
          <w:color w:val="auto"/>
          <w:sz w:val="36"/>
          <w:szCs w:val="36"/>
          <w:highlight w:val="none"/>
          <w:lang w:val="en-US" w:eastAsia="zh-CN"/>
        </w:rPr>
        <w:t>Guine</w:t>
      </w:r>
      <w:r>
        <w:rPr>
          <w:rFonts w:hint="eastAsia" w:ascii="宋体" w:hAnsi="宋体"/>
          <w:b/>
          <w:bCs/>
          <w:color w:val="auto"/>
          <w:sz w:val="36"/>
          <w:szCs w:val="36"/>
          <w:highlight w:val="none"/>
          <w:lang w:val="en-US" w:eastAsia="zh-CN"/>
        </w:rPr>
        <w:t>e</w:t>
      </w:r>
      <w:r>
        <w:rPr>
          <w:rFonts w:hint="default"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lang w:val="en-US" w:eastAsia="zh-CN"/>
        </w:rPr>
        <w:t>Co</w:t>
      </w:r>
      <w:r>
        <w:rPr>
          <w:rFonts w:hint="default" w:ascii="宋体" w:hAnsi="宋体"/>
          <w:b/>
          <w:bCs/>
          <w:color w:val="auto"/>
          <w:sz w:val="36"/>
          <w:szCs w:val="36"/>
          <w:highlight w:val="none"/>
          <w:lang w:val="en-US" w:eastAsia="zh-CN"/>
        </w:rPr>
        <w:t xml:space="preserve">lia Mining </w:t>
      </w:r>
      <w:r>
        <w:rPr>
          <w:rFonts w:hint="eastAsia" w:ascii="宋体" w:hAnsi="宋体"/>
          <w:b/>
          <w:bCs/>
          <w:color w:val="auto"/>
          <w:sz w:val="36"/>
          <w:szCs w:val="36"/>
          <w:highlight w:val="none"/>
          <w:lang w:val="en-US" w:eastAsia="zh-CN"/>
        </w:rPr>
        <w:t>S.A</w:t>
      </w:r>
      <w:r>
        <w:rPr>
          <w:rFonts w:hint="default" w:ascii="宋体" w:hAnsi="宋体"/>
          <w:b/>
          <w:bCs/>
          <w:color w:val="auto"/>
          <w:sz w:val="36"/>
          <w:szCs w:val="36"/>
          <w:highlight w:val="none"/>
          <w:lang w:val="en-US" w:eastAsia="zh-CN"/>
        </w:rPr>
        <w:t>. — Service de gestion et d'exploitation des véhicules de transport minier</w:t>
      </w:r>
    </w:p>
    <w:p w14:paraId="2179EF05">
      <w:pPr>
        <w:shd w:val="clear"/>
        <w:adjustRightInd w:val="0"/>
        <w:snapToGrid w:val="0"/>
        <w:spacing w:line="360" w:lineRule="auto"/>
        <w:jc w:val="center"/>
        <w:rPr>
          <w:rFonts w:hint="eastAsia" w:ascii="宋体" w:hAnsi="宋体"/>
          <w:b/>
          <w:bCs/>
          <w:color w:val="auto"/>
          <w:sz w:val="52"/>
          <w:szCs w:val="52"/>
          <w:highlight w:val="none"/>
        </w:rPr>
      </w:pPr>
      <w:r>
        <w:rPr>
          <w:rFonts w:hint="eastAsia" w:ascii="宋体" w:hAnsi="宋体"/>
          <w:b/>
          <w:bCs/>
          <w:color w:val="auto"/>
          <w:sz w:val="52"/>
          <w:szCs w:val="52"/>
          <w:highlight w:val="none"/>
        </w:rPr>
        <w:t>响应文件B</w:t>
      </w:r>
      <w:r>
        <w:rPr>
          <w:rFonts w:hint="eastAsia"/>
          <w:b/>
          <w:bCs/>
          <w:color w:val="auto"/>
          <w:sz w:val="52"/>
          <w:szCs w:val="52"/>
          <w:highlight w:val="none"/>
        </w:rPr>
        <w:t>/</w:t>
      </w:r>
      <w:r>
        <w:rPr>
          <w:b/>
          <w:bCs/>
          <w:color w:val="auto"/>
          <w:sz w:val="52"/>
          <w:szCs w:val="52"/>
          <w:highlight w:val="none"/>
        </w:rPr>
        <w:t xml:space="preserve">Document de réponse </w:t>
      </w:r>
      <w:r>
        <w:rPr>
          <w:rFonts w:hint="eastAsia"/>
          <w:b/>
          <w:bCs/>
          <w:color w:val="auto"/>
          <w:sz w:val="52"/>
          <w:szCs w:val="52"/>
          <w:highlight w:val="none"/>
        </w:rPr>
        <w:t>B</w:t>
      </w:r>
    </w:p>
    <w:p w14:paraId="000D9199">
      <w:pPr>
        <w:shd w:val="clear"/>
        <w:tabs>
          <w:tab w:val="left" w:pos="3780"/>
          <w:tab w:val="left" w:pos="4440"/>
          <w:tab w:val="left" w:pos="5100"/>
        </w:tabs>
        <w:ind w:right="11"/>
        <w:jc w:val="center"/>
        <w:outlineLvl w:val="9"/>
        <w:rPr>
          <w:rFonts w:hint="eastAsia" w:ascii="宋体" w:hAnsi="宋体" w:cs="宋体"/>
          <w:b/>
          <w:color w:val="auto"/>
          <w:sz w:val="72"/>
          <w:szCs w:val="44"/>
          <w:highlight w:val="none"/>
        </w:rPr>
      </w:pPr>
    </w:p>
    <w:p w14:paraId="704574B6">
      <w:pPr>
        <w:shd w:val="clear"/>
        <w:rPr>
          <w:rFonts w:hint="eastAsia" w:ascii="宋体" w:hAnsi="宋体" w:cs="宋体"/>
          <w:color w:val="auto"/>
          <w:highlight w:val="none"/>
        </w:rPr>
      </w:pPr>
    </w:p>
    <w:p w14:paraId="2109F8F3">
      <w:pPr>
        <w:shd w:val="clear"/>
        <w:rPr>
          <w:rFonts w:hint="eastAsia" w:ascii="宋体" w:hAnsi="宋体" w:cs="宋体"/>
          <w:color w:val="auto"/>
          <w:highlight w:val="none"/>
        </w:rPr>
      </w:pPr>
    </w:p>
    <w:p w14:paraId="31DBDE60">
      <w:pPr>
        <w:shd w:val="clear"/>
        <w:rPr>
          <w:rFonts w:hint="eastAsia" w:ascii="宋体" w:hAnsi="宋体" w:cs="宋体"/>
          <w:color w:val="auto"/>
          <w:highlight w:val="none"/>
        </w:rPr>
      </w:pPr>
    </w:p>
    <w:p w14:paraId="62226FD6">
      <w:pPr>
        <w:shd w:val="clear"/>
        <w:rPr>
          <w:rFonts w:hint="eastAsia" w:ascii="宋体" w:hAnsi="宋体" w:cs="宋体"/>
          <w:color w:val="auto"/>
          <w:highlight w:val="none"/>
        </w:rPr>
      </w:pPr>
    </w:p>
    <w:p w14:paraId="23E0AC2B">
      <w:pPr>
        <w:shd w:val="clear"/>
        <w:rPr>
          <w:rFonts w:hint="eastAsia" w:ascii="宋体" w:hAnsi="宋体" w:cs="宋体"/>
          <w:color w:val="auto"/>
          <w:highlight w:val="none"/>
        </w:rPr>
      </w:pPr>
    </w:p>
    <w:p w14:paraId="38A1C456">
      <w:pPr>
        <w:spacing w:line="360" w:lineRule="auto"/>
        <w:ind w:left="630" w:leftChars="300"/>
        <w:rPr>
          <w:rFonts w:cs="宋体"/>
          <w:color w:val="auto"/>
          <w:sz w:val="28"/>
          <w:highlight w:val="none"/>
          <w:u w:val="single"/>
        </w:rPr>
      </w:pPr>
      <w:r>
        <w:rPr>
          <w:rFonts w:hint="eastAsia" w:cs="宋体"/>
          <w:color w:val="auto"/>
          <w:sz w:val="28"/>
          <w:highlight w:val="none"/>
        </w:rPr>
        <w:t>响应人</w:t>
      </w:r>
      <w:r>
        <w:rPr>
          <w:rFonts w:cs="宋体"/>
          <w:b/>
          <w:bCs/>
          <w:color w:val="auto"/>
          <w:sz w:val="24"/>
          <w:szCs w:val="24"/>
          <w:highlight w:val="none"/>
        </w:rPr>
        <w:t>Nom de l’entreprise soumissionnaire</w:t>
      </w:r>
      <w:r>
        <w:rPr>
          <w:rFonts w:hint="eastAsia" w:cs="宋体"/>
          <w:color w:val="auto"/>
          <w:sz w:val="28"/>
          <w:highlight w:val="none"/>
        </w:rPr>
        <w:t>：</w:t>
      </w:r>
      <w:r>
        <w:rPr>
          <w:rFonts w:hint="eastAsia" w:cs="宋体"/>
          <w:color w:val="auto"/>
          <w:highlight w:val="none"/>
          <w:u w:val="single"/>
        </w:rPr>
        <w:t xml:space="preserve">                         </w:t>
      </w:r>
      <w:r>
        <w:rPr>
          <w:rFonts w:hint="eastAsia" w:cs="宋体"/>
          <w:color w:val="auto"/>
          <w:sz w:val="28"/>
          <w:highlight w:val="none"/>
        </w:rPr>
        <w:t>（盖单位章</w:t>
      </w:r>
      <w:r>
        <w:rPr>
          <w:rFonts w:cs="宋体"/>
          <w:color w:val="auto"/>
          <w:sz w:val="28"/>
          <w:highlight w:val="none"/>
        </w:rPr>
        <w:t>cachet de l’entreprise</w:t>
      </w:r>
      <w:r>
        <w:rPr>
          <w:rFonts w:hint="eastAsia" w:cs="宋体"/>
          <w:color w:val="auto"/>
          <w:sz w:val="28"/>
          <w:highlight w:val="none"/>
        </w:rPr>
        <w:t>）</w:t>
      </w:r>
    </w:p>
    <w:p w14:paraId="30F5F414">
      <w:pPr>
        <w:pStyle w:val="31"/>
        <w:ind w:firstLine="560"/>
        <w:rPr>
          <w:rFonts w:cs="宋体"/>
          <w:color w:val="auto"/>
          <w:highlight w:val="none"/>
        </w:rPr>
      </w:pPr>
    </w:p>
    <w:p w14:paraId="66A17F20">
      <w:pPr>
        <w:pStyle w:val="31"/>
        <w:ind w:firstLine="560"/>
        <w:rPr>
          <w:rFonts w:cs="宋体"/>
          <w:color w:val="auto"/>
          <w:highlight w:val="none"/>
        </w:rPr>
      </w:pPr>
      <w:r>
        <w:rPr>
          <w:rFonts w:hint="eastAsia" w:cs="宋体"/>
          <w:color w:val="auto"/>
          <w:highlight w:val="none"/>
        </w:rPr>
        <w:t>法定代表人或其委托代理人</w:t>
      </w:r>
    </w:p>
    <w:p w14:paraId="5C96E2FD">
      <w:pPr>
        <w:pStyle w:val="31"/>
        <w:ind w:firstLine="482"/>
        <w:rPr>
          <w:rFonts w:cs="宋体"/>
          <w:b/>
          <w:bCs/>
          <w:color w:val="auto"/>
          <w:sz w:val="24"/>
          <w:highlight w:val="none"/>
        </w:rPr>
      </w:pPr>
      <w:r>
        <w:rPr>
          <w:rFonts w:cs="宋体"/>
          <w:b/>
          <w:bCs/>
          <w:color w:val="auto"/>
          <w:sz w:val="24"/>
          <w:highlight w:val="none"/>
        </w:rPr>
        <w:t xml:space="preserve">Représentant légal ou son mandataire </w:t>
      </w:r>
      <w:r>
        <w:rPr>
          <w:rFonts w:hint="eastAsia" w:cs="宋体"/>
          <w:color w:val="auto"/>
          <w:highlight w:val="none"/>
        </w:rPr>
        <w:t>:</w:t>
      </w:r>
      <w:r>
        <w:rPr>
          <w:rFonts w:hint="eastAsia" w:cs="宋体"/>
          <w:color w:val="auto"/>
          <w:highlight w:val="none"/>
          <w:u w:val="single"/>
        </w:rPr>
        <w:t xml:space="preserve"> </w:t>
      </w:r>
      <w:r>
        <w:rPr>
          <w:rFonts w:cs="宋体"/>
          <w:color w:val="auto"/>
          <w:highlight w:val="none"/>
          <w:u w:val="single"/>
        </w:rPr>
        <w:t xml:space="preserve">        </w:t>
      </w:r>
      <w:r>
        <w:rPr>
          <w:rFonts w:hint="eastAsia" w:cs="宋体"/>
          <w:color w:val="auto"/>
          <w:highlight w:val="none"/>
          <w:u w:val="single"/>
        </w:rPr>
        <w:t xml:space="preserve">   </w:t>
      </w:r>
      <w:r>
        <w:rPr>
          <w:rFonts w:hint="eastAsia" w:cs="宋体"/>
          <w:color w:val="auto"/>
          <w:highlight w:val="none"/>
        </w:rPr>
        <w:t>（签字</w:t>
      </w:r>
      <w:r>
        <w:rPr>
          <w:rFonts w:cs="宋体"/>
          <w:b/>
          <w:bCs/>
          <w:color w:val="auto"/>
          <w:sz w:val="24"/>
          <w:highlight w:val="none"/>
        </w:rPr>
        <w:t>signature</w:t>
      </w:r>
      <w:r>
        <w:rPr>
          <w:rFonts w:hint="eastAsia" w:cs="宋体"/>
          <w:color w:val="auto"/>
          <w:highlight w:val="none"/>
        </w:rPr>
        <w:t>）</w:t>
      </w:r>
    </w:p>
    <w:p w14:paraId="238EE11F">
      <w:pPr>
        <w:jc w:val="center"/>
        <w:rPr>
          <w:rFonts w:cs="宋体"/>
          <w:color w:val="auto"/>
          <w:highlight w:val="none"/>
        </w:rPr>
      </w:pPr>
    </w:p>
    <w:p w14:paraId="3B5F3A9A">
      <w:pPr>
        <w:jc w:val="center"/>
        <w:rPr>
          <w:rFonts w:cs="宋体"/>
          <w:color w:val="auto"/>
          <w:highlight w:val="none"/>
          <w:u w:val="single"/>
        </w:rPr>
      </w:pPr>
    </w:p>
    <w:p w14:paraId="4F5805B4">
      <w:pPr>
        <w:jc w:val="center"/>
        <w:rPr>
          <w:rFonts w:cs="宋体"/>
          <w:color w:val="auto"/>
          <w:highlight w:val="none"/>
          <w:u w:val="single"/>
        </w:rPr>
      </w:pPr>
    </w:p>
    <w:p w14:paraId="468F0FE3">
      <w:pPr>
        <w:shd w:val="clear"/>
        <w:jc w:val="center"/>
        <w:rPr>
          <w:rFonts w:hint="eastAsia" w:ascii="宋体" w:hAnsi="宋体" w:cs="宋体"/>
          <w:color w:val="auto"/>
          <w:sz w:val="28"/>
          <w:highlight w:val="none"/>
        </w:rPr>
      </w:pPr>
      <w:r>
        <w:rPr>
          <w:rFonts w:hint="eastAsia" w:cs="宋体"/>
          <w:color w:val="auto"/>
          <w:sz w:val="24"/>
          <w:szCs w:val="22"/>
          <w:highlight w:val="none"/>
        </w:rPr>
        <w:t>日期</w:t>
      </w:r>
      <w:r>
        <w:rPr>
          <w:rFonts w:cs="宋体"/>
          <w:color w:val="auto"/>
          <w:sz w:val="24"/>
          <w:szCs w:val="22"/>
          <w:highlight w:val="none"/>
        </w:rPr>
        <w:t>DATE :</w:t>
      </w:r>
      <w:r>
        <w:rPr>
          <w:rFonts w:hint="eastAsia" w:cs="宋体"/>
          <w:color w:val="auto"/>
          <w:sz w:val="24"/>
          <w:szCs w:val="22"/>
          <w:highlight w:val="none"/>
        </w:rPr>
        <w:t xml:space="preserve"> </w:t>
      </w:r>
      <w:r>
        <w:rPr>
          <w:rFonts w:hint="eastAsia" w:cs="宋体"/>
          <w:color w:val="auto"/>
          <w:highlight w:val="none"/>
          <w:u w:val="single"/>
        </w:rPr>
        <w:t xml:space="preserve">  </w:t>
      </w:r>
      <w:r>
        <w:rPr>
          <w:rFonts w:cs="宋体"/>
          <w:color w:val="auto"/>
          <w:highlight w:val="none"/>
          <w:u w:val="single"/>
        </w:rPr>
        <w:t xml:space="preserve"> </w:t>
      </w:r>
      <w:r>
        <w:rPr>
          <w:rFonts w:hint="eastAsia" w:cs="宋体"/>
          <w:color w:val="auto"/>
          <w:highlight w:val="none"/>
          <w:u w:val="single"/>
        </w:rPr>
        <w:t xml:space="preserve">    </w:t>
      </w:r>
      <w:r>
        <w:rPr>
          <w:rFonts w:hint="eastAsia" w:cs="宋体"/>
          <w:color w:val="auto"/>
          <w:sz w:val="28"/>
          <w:highlight w:val="none"/>
        </w:rPr>
        <w:t>年</w:t>
      </w:r>
      <w:r>
        <w:rPr>
          <w:rFonts w:cs="宋体"/>
          <w:b/>
          <w:bCs/>
          <w:color w:val="auto"/>
          <w:sz w:val="24"/>
          <w:szCs w:val="24"/>
          <w:highlight w:val="none"/>
        </w:rPr>
        <w:t>Année</w:t>
      </w:r>
      <w:r>
        <w:rPr>
          <w:rFonts w:hint="eastAsia" w:cs="宋体"/>
          <w:color w:val="auto"/>
          <w:highlight w:val="none"/>
          <w:u w:val="single"/>
        </w:rPr>
        <w:t xml:space="preserve">       </w:t>
      </w:r>
      <w:r>
        <w:rPr>
          <w:rFonts w:hint="eastAsia" w:cs="宋体"/>
          <w:color w:val="auto"/>
          <w:sz w:val="28"/>
          <w:highlight w:val="none"/>
        </w:rPr>
        <w:t>月</w:t>
      </w:r>
      <w:r>
        <w:rPr>
          <w:rFonts w:cs="宋体"/>
          <w:b/>
          <w:bCs/>
          <w:color w:val="auto"/>
          <w:sz w:val="24"/>
          <w:szCs w:val="24"/>
          <w:highlight w:val="none"/>
        </w:rPr>
        <w:t>Mois</w:t>
      </w:r>
      <w:r>
        <w:rPr>
          <w:rFonts w:hint="eastAsia" w:cs="宋体"/>
          <w:color w:val="auto"/>
          <w:highlight w:val="none"/>
          <w:u w:val="single"/>
        </w:rPr>
        <w:t xml:space="preserve">       </w:t>
      </w:r>
      <w:r>
        <w:rPr>
          <w:rFonts w:hint="eastAsia" w:cs="宋体"/>
          <w:color w:val="auto"/>
          <w:sz w:val="28"/>
          <w:highlight w:val="none"/>
        </w:rPr>
        <w:t>日</w:t>
      </w:r>
      <w:r>
        <w:rPr>
          <w:rFonts w:cs="宋体"/>
          <w:b/>
          <w:bCs/>
          <w:color w:val="auto"/>
          <w:sz w:val="24"/>
          <w:szCs w:val="24"/>
          <w:highlight w:val="none"/>
        </w:rPr>
        <w:t>Jour</w:t>
      </w:r>
    </w:p>
    <w:p w14:paraId="0A27E6B3">
      <w:pPr>
        <w:shd w:val="clear"/>
        <w:jc w:val="center"/>
        <w:rPr>
          <w:rFonts w:hint="eastAsia" w:ascii="宋体" w:hAnsi="宋体" w:cs="宋体"/>
          <w:color w:val="auto"/>
          <w:sz w:val="28"/>
          <w:highlight w:val="none"/>
        </w:rPr>
        <w:sectPr>
          <w:pgSz w:w="11906" w:h="16838"/>
          <w:pgMar w:top="1417" w:right="1134" w:bottom="1134" w:left="1417" w:header="851" w:footer="850" w:gutter="0"/>
          <w:cols w:space="720" w:num="1"/>
          <w:titlePg/>
          <w:docGrid w:linePitch="312" w:charSpace="0"/>
        </w:sectPr>
      </w:pPr>
    </w:p>
    <w:p w14:paraId="65ABE90D">
      <w:pPr>
        <w:outlineLvl w:val="9"/>
        <w:rPr>
          <w:color w:val="auto"/>
          <w:highlight w:val="none"/>
        </w:rPr>
      </w:pPr>
    </w:p>
    <w:p w14:paraId="53CDF304">
      <w:pPr>
        <w:pStyle w:val="3"/>
        <w:widowControl/>
        <w:shd w:val="clear"/>
        <w:spacing w:before="0" w:after="0" w:line="360" w:lineRule="auto"/>
        <w:jc w:val="center"/>
        <w:rPr>
          <w:color w:val="auto"/>
          <w:highlight w:val="none"/>
        </w:rPr>
      </w:pPr>
      <w:bookmarkStart w:id="155" w:name="_Toc13153"/>
      <w:bookmarkStart w:id="156" w:name="_Toc6702500"/>
      <w:bookmarkStart w:id="157" w:name="_Toc32535"/>
      <w:bookmarkStart w:id="158" w:name="_Toc24789"/>
      <w:bookmarkStart w:id="159" w:name="_Toc7714"/>
      <w:bookmarkStart w:id="160" w:name="_Toc12466"/>
      <w:bookmarkStart w:id="161" w:name="_Toc32617"/>
      <w:bookmarkStart w:id="162" w:name="_Toc6701343"/>
      <w:bookmarkStart w:id="163" w:name="_Toc64635491"/>
      <w:bookmarkStart w:id="164" w:name="_Toc14803"/>
      <w:bookmarkStart w:id="165" w:name="_Toc5714781"/>
      <w:bookmarkStart w:id="166" w:name="_Toc3418"/>
      <w:bookmarkStart w:id="167" w:name="_Toc13649"/>
      <w:bookmarkStart w:id="168" w:name="_Toc15869"/>
      <w:bookmarkStart w:id="169" w:name="_Toc184635138"/>
      <w:bookmarkStart w:id="170" w:name="_Toc20768"/>
      <w:r>
        <w:rPr>
          <w:rFonts w:hint="eastAsia" w:ascii="宋体" w:hAnsi="宋体" w:cs="宋体"/>
          <w:color w:val="auto"/>
          <w:szCs w:val="28"/>
          <w:highlight w:val="none"/>
        </w:rPr>
        <w:t>目  录</w:t>
      </w:r>
      <w:bookmarkEnd w:id="155"/>
    </w:p>
    <w:p w14:paraId="4E272A51">
      <w:pPr>
        <w:shd w:val="clear"/>
        <w:spacing w:line="360" w:lineRule="auto"/>
        <w:ind w:firstLine="420" w:firstLineChars="200"/>
        <w:rPr>
          <w:color w:val="auto"/>
          <w:highlight w:val="none"/>
        </w:rPr>
      </w:pPr>
      <w:r>
        <w:rPr>
          <w:color w:val="auto"/>
          <w:highlight w:val="none"/>
        </w:rPr>
        <w:t>一、</w:t>
      </w:r>
      <w:r>
        <w:rPr>
          <w:rFonts w:hint="eastAsia"/>
          <w:color w:val="auto"/>
          <w:highlight w:val="none"/>
        </w:rPr>
        <w:t>响应</w:t>
      </w:r>
      <w:r>
        <w:rPr>
          <w:color w:val="auto"/>
          <w:highlight w:val="none"/>
        </w:rPr>
        <w:t>函</w:t>
      </w:r>
    </w:p>
    <w:p w14:paraId="35771552">
      <w:pPr>
        <w:shd w:val="clear"/>
        <w:spacing w:line="360" w:lineRule="auto"/>
        <w:ind w:firstLine="420" w:firstLineChars="200"/>
        <w:rPr>
          <w:rFonts w:hint="eastAsia"/>
          <w:color w:val="auto"/>
          <w:highlight w:val="none"/>
        </w:rPr>
      </w:pPr>
      <w:r>
        <w:rPr>
          <w:rFonts w:hint="eastAsia"/>
          <w:color w:val="auto"/>
          <w:highlight w:val="none"/>
        </w:rPr>
        <w:t>二</w:t>
      </w:r>
      <w:r>
        <w:rPr>
          <w:color w:val="auto"/>
          <w:highlight w:val="none"/>
        </w:rPr>
        <w:t>、</w:t>
      </w:r>
      <w:r>
        <w:rPr>
          <w:rFonts w:hint="eastAsia"/>
          <w:color w:val="auto"/>
          <w:highlight w:val="none"/>
        </w:rPr>
        <w:t>报价格式</w:t>
      </w:r>
    </w:p>
    <w:p w14:paraId="5CC023F0">
      <w:pPr>
        <w:jc w:val="center"/>
        <w:rPr>
          <w:color w:val="auto"/>
          <w:highlight w:val="none"/>
        </w:rPr>
      </w:pPr>
      <w:r>
        <w:rPr>
          <w:color w:val="auto"/>
          <w:highlight w:val="none"/>
        </w:rPr>
        <w:t>Table des matières</w:t>
      </w:r>
    </w:p>
    <w:p w14:paraId="522F8B3F">
      <w:pPr>
        <w:spacing w:line="360" w:lineRule="auto"/>
        <w:ind w:left="420" w:leftChars="200"/>
        <w:rPr>
          <w:color w:val="auto"/>
          <w:highlight w:val="none"/>
        </w:rPr>
      </w:pPr>
      <w:bookmarkStart w:id="171" w:name="_Toc1100"/>
      <w:bookmarkStart w:id="172" w:name="_Toc26981"/>
      <w:r>
        <w:rPr>
          <w:color w:val="auto"/>
          <w:highlight w:val="none"/>
          <w:lang w:bidi="ar"/>
        </w:rPr>
        <w:t>I. Lettre de réponse</w:t>
      </w:r>
    </w:p>
    <w:p w14:paraId="04FDE0A8">
      <w:pPr>
        <w:spacing w:line="360" w:lineRule="auto"/>
        <w:ind w:left="420" w:leftChars="200"/>
        <w:rPr>
          <w:color w:val="auto"/>
          <w:highlight w:val="none"/>
        </w:rPr>
      </w:pPr>
      <w:r>
        <w:rPr>
          <w:color w:val="auto"/>
          <w:highlight w:val="none"/>
          <w:lang w:bidi="ar"/>
        </w:rPr>
        <w:t>II. Format de l’Offre</w:t>
      </w:r>
    </w:p>
    <w:bookmarkEnd w:id="171"/>
    <w:bookmarkEnd w:id="172"/>
    <w:p w14:paraId="519E3582">
      <w:pPr>
        <w:shd w:val="clear"/>
        <w:spacing w:line="360" w:lineRule="auto"/>
        <w:rPr>
          <w:rFonts w:hint="eastAsia"/>
          <w:color w:val="auto"/>
          <w:highlight w:val="none"/>
        </w:rPr>
      </w:pPr>
    </w:p>
    <w:p w14:paraId="58BD1CFB">
      <w:pPr>
        <w:shd w:val="clear"/>
        <w:spacing w:line="360" w:lineRule="auto"/>
        <w:rPr>
          <w:rFonts w:hint="eastAsia" w:ascii="宋体" w:hAnsi="宋体" w:cs="宋体"/>
          <w:color w:val="auto"/>
          <w:szCs w:val="21"/>
          <w:highlight w:val="none"/>
        </w:rPr>
      </w:pPr>
    </w:p>
    <w:p w14:paraId="5A7BD5ED">
      <w:pPr>
        <w:pStyle w:val="3"/>
        <w:shd w:val="clear"/>
        <w:spacing w:before="0" w:after="0" w:line="360" w:lineRule="auto"/>
        <w:rPr>
          <w:rFonts w:hint="eastAsia" w:ascii="宋体" w:hAnsi="宋体" w:cs="宋体"/>
          <w:color w:val="auto"/>
          <w:szCs w:val="21"/>
          <w:highlight w:val="none"/>
        </w:rPr>
        <w:sectPr>
          <w:footerReference r:id="rId9" w:type="default"/>
          <w:pgSz w:w="11906" w:h="16838"/>
          <w:pgMar w:top="1417" w:right="1134" w:bottom="1134" w:left="1417" w:header="851" w:footer="850" w:gutter="0"/>
          <w:cols w:space="720" w:num="1"/>
          <w:titlePg/>
          <w:docGrid w:linePitch="312" w:charSpace="0"/>
        </w:sectPr>
      </w:pPr>
    </w:p>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14:paraId="3B7590BD">
      <w:pPr>
        <w:pStyle w:val="3"/>
        <w:shd w:val="clear"/>
        <w:spacing w:before="0" w:after="0" w:line="360" w:lineRule="auto"/>
        <w:jc w:val="center"/>
        <w:rPr>
          <w:rFonts w:hint="eastAsia" w:ascii="宋体" w:hAnsi="宋体" w:cs="宋体"/>
          <w:color w:val="auto"/>
          <w:szCs w:val="21"/>
          <w:highlight w:val="none"/>
        </w:rPr>
      </w:pPr>
      <w:bookmarkStart w:id="173" w:name="_Toc28433"/>
      <w:bookmarkStart w:id="174" w:name="_Toc492288514"/>
      <w:bookmarkStart w:id="175" w:name="_Toc6561426"/>
      <w:bookmarkStart w:id="176" w:name="_Toc9513"/>
      <w:bookmarkStart w:id="177" w:name="_Toc16238"/>
      <w:bookmarkStart w:id="178" w:name="_Toc30268"/>
      <w:r>
        <w:rPr>
          <w:rFonts w:hint="eastAsia" w:ascii="宋体" w:hAnsi="宋体" w:cs="宋体"/>
          <w:color w:val="auto"/>
          <w:szCs w:val="21"/>
          <w:highlight w:val="none"/>
        </w:rPr>
        <w:t>一、响应函</w:t>
      </w:r>
      <w:bookmarkEnd w:id="173"/>
      <w:bookmarkEnd w:id="174"/>
      <w:bookmarkEnd w:id="175"/>
      <w:bookmarkEnd w:id="176"/>
      <w:bookmarkEnd w:id="177"/>
    </w:p>
    <w:p w14:paraId="31D73170">
      <w:pPr>
        <w:shd w:val="clea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（采购人名称）: </w:t>
      </w:r>
    </w:p>
    <w:p w14:paraId="1CE85FE0">
      <w:pPr>
        <w:shd w:val="clear"/>
        <w:adjustRightIn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1．我方己仔细研究了</w:t>
      </w:r>
      <w:r>
        <w:rPr>
          <w:rFonts w:hint="eastAsia" w:ascii="宋体" w:hAnsi="宋体" w:cs="宋体"/>
          <w:color w:val="auto"/>
          <w:szCs w:val="21"/>
          <w:highlight w:val="none"/>
          <w:u w:val="single"/>
        </w:rPr>
        <w:t xml:space="preserve"> </w:t>
      </w:r>
      <w:r>
        <w:rPr>
          <w:rFonts w:hint="eastAsia" w:ascii="宋体" w:hAnsi="宋体"/>
          <w:color w:val="auto"/>
          <w:szCs w:val="21"/>
          <w:highlight w:val="none"/>
          <w:u w:val="single"/>
        </w:rPr>
        <w:t>几内亚高丽亚矿山股份有限公司</w:t>
      </w:r>
      <w:r>
        <w:rPr>
          <w:rFonts w:hint="eastAsia" w:ascii="宋体" w:hAnsi="宋体"/>
          <w:color w:val="auto"/>
          <w:szCs w:val="21"/>
          <w:highlight w:val="none"/>
          <w:u w:val="single"/>
          <w:lang w:eastAsia="zh-CN"/>
        </w:rPr>
        <w:t>运矿车辆管理运营服务项目</w:t>
      </w:r>
      <w:r>
        <w:rPr>
          <w:rFonts w:ascii="宋体" w:hAnsi="宋体"/>
          <w:color w:val="auto"/>
          <w:szCs w:val="21"/>
          <w:highlight w:val="none"/>
        </w:rPr>
        <w:t>采购文件的全部内容，</w:t>
      </w:r>
      <w:r>
        <w:rPr>
          <w:rFonts w:hint="eastAsia" w:ascii="宋体" w:hAnsi="宋体" w:cs="宋体"/>
          <w:color w:val="auto"/>
          <w:szCs w:val="21"/>
          <w:highlight w:val="none"/>
        </w:rPr>
        <w:t>愿意以</w:t>
      </w:r>
      <w:r>
        <w:rPr>
          <w:rFonts w:hint="eastAsia" w:ascii="宋体" w:hAnsi="宋体" w:cs="宋体"/>
          <w:color w:val="auto"/>
          <w:szCs w:val="21"/>
          <w:highlight w:val="none"/>
          <w:lang w:eastAsia="zh-CN"/>
        </w:rPr>
        <w:t>美元</w:t>
      </w: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）的响应总报价（包含所有税费），服务期限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w:t>
      </w:r>
      <w:r>
        <w:rPr>
          <w:rFonts w:ascii="宋体" w:hAnsi="宋体"/>
          <w:color w:val="auto"/>
          <w:szCs w:val="21"/>
          <w:highlight w:val="none"/>
        </w:rPr>
        <w:t>按合同约定完成服务工作。</w:t>
      </w:r>
    </w:p>
    <w:p w14:paraId="4D16B982">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2．我方承诺在响应有效期内不修改、撤销响应文件。</w:t>
      </w:r>
    </w:p>
    <w:p w14:paraId="202A0B1F">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3．如我方成交：</w:t>
      </w:r>
    </w:p>
    <w:p w14:paraId="03432F56">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（1）我方承诺在收到成交通知书后，在成交通知书规定的期限内与你方签订合同。</w:t>
      </w:r>
    </w:p>
    <w:p w14:paraId="67B291C6">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（2）随同本响应函递交的响应函附录属于合同文件的组成部分。</w:t>
      </w:r>
    </w:p>
    <w:p w14:paraId="52C1F05B">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（3）我方承诺按照询价文件规定向你方递交履约担保。</w:t>
      </w:r>
    </w:p>
    <w:p w14:paraId="36F2258D">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（4）我方承诺在合同约定的期限内完成并移交全部合同内容。</w:t>
      </w:r>
    </w:p>
    <w:p w14:paraId="25A9E267">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（5）如遇国家增值税税率政策调整，本报价的不含增值税金额不变，含增值税金额根据国家政策进行调整</w:t>
      </w:r>
    </w:p>
    <w:p w14:paraId="45CACEF5">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4．我方在此声明，所递交的响应文件及有关资料内容完整、真实和准确。</w:t>
      </w:r>
    </w:p>
    <w:p w14:paraId="2C982F98">
      <w:pPr>
        <w:shd w:val="clear"/>
        <w:adjustRightInd w:val="0"/>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5.我方将严格按照有关法律法规及询价文件规定参加响应，理解贵方不保证响应价最低的响应人成交，并不要求对未成交理由做出任何解释。</w:t>
      </w:r>
    </w:p>
    <w:p w14:paraId="7821220C">
      <w:pPr>
        <w:shd w:val="clear"/>
        <w:adjustRightInd w:val="0"/>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（其他补充说明）。</w:t>
      </w:r>
    </w:p>
    <w:p w14:paraId="299BE7A9">
      <w:pPr>
        <w:shd w:val="clear"/>
        <w:spacing w:line="440" w:lineRule="exact"/>
        <w:ind w:firstLine="420" w:firstLineChars="200"/>
        <w:jc w:val="center"/>
        <w:rPr>
          <w:rFonts w:hint="eastAsia"/>
          <w:color w:val="auto"/>
          <w:szCs w:val="21"/>
          <w:highlight w:val="none"/>
        </w:rPr>
      </w:pPr>
      <w:r>
        <w:rPr>
          <w:rFonts w:hint="eastAsia"/>
          <w:color w:val="auto"/>
          <w:szCs w:val="21"/>
          <w:highlight w:val="none"/>
        </w:rPr>
        <w:t>Réponse à l'appel d'offres‌</w:t>
      </w:r>
    </w:p>
    <w:p w14:paraId="0739114F">
      <w:pPr>
        <w:shd w:val="clear"/>
        <w:spacing w:line="440" w:lineRule="exact"/>
        <w:ind w:firstLine="420" w:firstLineChars="200"/>
        <w:rPr>
          <w:rFonts w:hint="eastAsia"/>
          <w:color w:val="auto"/>
          <w:szCs w:val="21"/>
          <w:highlight w:val="none"/>
        </w:rPr>
      </w:pPr>
      <w:r>
        <w:rPr>
          <w:rFonts w:hint="eastAsia"/>
          <w:color w:val="auto"/>
          <w:szCs w:val="21"/>
          <w:highlight w:val="none"/>
        </w:rPr>
        <w:t>‌Nom de l'acheteur‌ : [À compléter]</w:t>
      </w:r>
    </w:p>
    <w:p w14:paraId="7921AC99">
      <w:pPr>
        <w:shd w:val="clear"/>
        <w:spacing w:line="440" w:lineRule="exact"/>
        <w:ind w:firstLine="420" w:firstLineChars="200"/>
        <w:rPr>
          <w:rFonts w:hint="eastAsia"/>
          <w:color w:val="auto"/>
          <w:szCs w:val="21"/>
          <w:highlight w:val="none"/>
        </w:rPr>
      </w:pPr>
      <w:r>
        <w:rPr>
          <w:rFonts w:hint="eastAsia"/>
          <w:color w:val="auto"/>
          <w:szCs w:val="21"/>
          <w:highlight w:val="none"/>
        </w:rPr>
        <w:t>Nous déclarons avoir examiné attentivement l'ensemble des documents relatifs au projet de ‌gestion des véhicules de transport minier de la Société Minière de Guinée Kouria‌, et soumettons notre offre pour un ‌prix total de (en lettres) ______ dollars (US$ ______)‌, toutes taxes comprises, pour une ‌durée de service de ______ jours calendaires‌, conformément aux termes du marché.</w:t>
      </w:r>
    </w:p>
    <w:p w14:paraId="4711B541">
      <w:pPr>
        <w:shd w:val="clear"/>
        <w:spacing w:line="440" w:lineRule="exact"/>
        <w:ind w:firstLine="420" w:firstLineChars="200"/>
        <w:rPr>
          <w:rFonts w:hint="eastAsia"/>
          <w:color w:val="auto"/>
          <w:szCs w:val="21"/>
          <w:highlight w:val="none"/>
        </w:rPr>
      </w:pPr>
      <w:r>
        <w:rPr>
          <w:rFonts w:hint="eastAsia"/>
          <w:color w:val="auto"/>
          <w:szCs w:val="21"/>
          <w:highlight w:val="none"/>
        </w:rPr>
        <w:t>Nous nous engageons formellement à ‌ne pas modifier ni retirer notre offre‌ pendant toute la période de validité de celle-ci.</w:t>
      </w:r>
    </w:p>
    <w:p w14:paraId="785958D9">
      <w:pPr>
        <w:shd w:val="clear"/>
        <w:spacing w:line="440" w:lineRule="exact"/>
        <w:ind w:firstLine="420" w:firstLineChars="200"/>
        <w:rPr>
          <w:rFonts w:hint="eastAsia"/>
          <w:color w:val="auto"/>
          <w:szCs w:val="21"/>
          <w:highlight w:val="none"/>
        </w:rPr>
      </w:pPr>
      <w:r>
        <w:rPr>
          <w:rFonts w:hint="eastAsia"/>
          <w:color w:val="auto"/>
          <w:szCs w:val="21"/>
          <w:highlight w:val="none"/>
        </w:rPr>
        <w:t>En cas d'attribution du marché, nous nous engageons à :</w:t>
      </w:r>
    </w:p>
    <w:p w14:paraId="0A6ECDF4">
      <w:pPr>
        <w:shd w:val="clear"/>
        <w:spacing w:line="440" w:lineRule="exact"/>
        <w:ind w:firstLine="420" w:firstLineChars="200"/>
        <w:rPr>
          <w:rFonts w:hint="eastAsia"/>
          <w:color w:val="auto"/>
          <w:szCs w:val="21"/>
          <w:highlight w:val="none"/>
        </w:rPr>
      </w:pPr>
      <w:r>
        <w:rPr>
          <w:rFonts w:hint="eastAsia"/>
          <w:color w:val="auto"/>
          <w:szCs w:val="21"/>
          <w:highlight w:val="none"/>
        </w:rPr>
        <w:t>(1) ‌Signer le contrat‌ dans le délai imparti suite à la notification d'attribution ;</w:t>
      </w:r>
    </w:p>
    <w:p w14:paraId="781AD84C">
      <w:pPr>
        <w:shd w:val="clear"/>
        <w:spacing w:line="440" w:lineRule="exact"/>
        <w:ind w:firstLine="420" w:firstLineChars="200"/>
        <w:rPr>
          <w:rFonts w:hint="eastAsia"/>
          <w:color w:val="auto"/>
          <w:szCs w:val="21"/>
          <w:highlight w:val="none"/>
        </w:rPr>
      </w:pPr>
      <w:r>
        <w:rPr>
          <w:rFonts w:hint="eastAsia"/>
          <w:color w:val="auto"/>
          <w:szCs w:val="21"/>
          <w:highlight w:val="none"/>
        </w:rPr>
        <w:t>(2) Considérer les ‌annexes de cette offre‌ comme faisant partie intégrante du contrat ;</w:t>
      </w:r>
    </w:p>
    <w:p w14:paraId="571215E9">
      <w:pPr>
        <w:shd w:val="clear"/>
        <w:spacing w:line="440" w:lineRule="exact"/>
        <w:ind w:firstLine="420" w:firstLineChars="200"/>
        <w:rPr>
          <w:rFonts w:hint="eastAsia"/>
          <w:color w:val="auto"/>
          <w:szCs w:val="21"/>
          <w:highlight w:val="none"/>
        </w:rPr>
      </w:pPr>
      <w:r>
        <w:rPr>
          <w:rFonts w:hint="eastAsia"/>
          <w:color w:val="auto"/>
          <w:szCs w:val="21"/>
          <w:highlight w:val="none"/>
        </w:rPr>
        <w:t>(3) Fournir une ‌garantie de bonne exécution‌ conformément aux exigences du cahier des charges ;</w:t>
      </w:r>
    </w:p>
    <w:p w14:paraId="0919D88B">
      <w:pPr>
        <w:shd w:val="clear"/>
        <w:spacing w:line="440" w:lineRule="exact"/>
        <w:ind w:firstLine="420" w:firstLineChars="200"/>
        <w:rPr>
          <w:rFonts w:hint="eastAsia"/>
          <w:color w:val="auto"/>
          <w:szCs w:val="21"/>
          <w:highlight w:val="none"/>
        </w:rPr>
      </w:pPr>
      <w:r>
        <w:rPr>
          <w:rFonts w:hint="eastAsia"/>
          <w:color w:val="auto"/>
          <w:szCs w:val="21"/>
          <w:highlight w:val="none"/>
        </w:rPr>
        <w:t>(4) ‌Livrer l'intégralité des prestations‌ dans les délais prévus ;</w:t>
      </w:r>
    </w:p>
    <w:p w14:paraId="655BB9EF">
      <w:pPr>
        <w:shd w:val="clear"/>
        <w:spacing w:line="440" w:lineRule="exact"/>
        <w:ind w:firstLine="420" w:firstLineChars="200"/>
        <w:rPr>
          <w:rFonts w:hint="eastAsia"/>
          <w:color w:val="auto"/>
          <w:szCs w:val="21"/>
          <w:highlight w:val="none"/>
        </w:rPr>
      </w:pPr>
      <w:r>
        <w:rPr>
          <w:rFonts w:hint="eastAsia"/>
          <w:color w:val="auto"/>
          <w:szCs w:val="21"/>
          <w:highlight w:val="none"/>
        </w:rPr>
        <w:t>(5) En cas de modification du taux de TVA national, le ‌prix hors taxes restera inchangé‌, et seul le montant TTC sera ajusté selon la nouvelle réglementation fiscale.</w:t>
      </w:r>
    </w:p>
    <w:p w14:paraId="50CD8904">
      <w:pPr>
        <w:shd w:val="clear"/>
        <w:spacing w:line="440" w:lineRule="exact"/>
        <w:ind w:firstLine="420" w:firstLineChars="200"/>
        <w:rPr>
          <w:rFonts w:hint="eastAsia"/>
          <w:color w:val="auto"/>
          <w:szCs w:val="21"/>
          <w:highlight w:val="none"/>
        </w:rPr>
      </w:pPr>
      <w:r>
        <w:rPr>
          <w:rFonts w:hint="eastAsia"/>
          <w:color w:val="auto"/>
          <w:szCs w:val="21"/>
          <w:highlight w:val="none"/>
        </w:rPr>
        <w:t>Nous certifions que ‌tous les documents joints‌ à cette offre sont ‌complets, véridiques et exacts‌.</w:t>
      </w:r>
    </w:p>
    <w:p w14:paraId="606A7E19">
      <w:pPr>
        <w:shd w:val="clear"/>
        <w:spacing w:line="440" w:lineRule="exact"/>
        <w:ind w:firstLine="420" w:firstLineChars="200"/>
        <w:rPr>
          <w:rFonts w:hint="eastAsia"/>
          <w:color w:val="auto"/>
          <w:szCs w:val="21"/>
          <w:highlight w:val="none"/>
        </w:rPr>
      </w:pPr>
      <w:r>
        <w:rPr>
          <w:rFonts w:hint="eastAsia"/>
          <w:color w:val="auto"/>
          <w:szCs w:val="21"/>
          <w:highlight w:val="none"/>
        </w:rPr>
        <w:t>Nous reconnaissons avoir pris connaissance des ‌règles de l'appel d'offres‌, y compris le fait que l'acheteur ‌n'est pas tenu d'attribuer le marché au soumissionnaire ayant proposé le prix le plus bas‌, et que ‌aucune justification ne sera fournie en cas de non-sélection‌.</w:t>
      </w:r>
    </w:p>
    <w:p w14:paraId="4EB53A0B">
      <w:pPr>
        <w:shd w:val="clear"/>
        <w:spacing w:line="440" w:lineRule="exact"/>
        <w:ind w:firstLine="420" w:firstLineChars="200"/>
        <w:rPr>
          <w:rFonts w:hint="eastAsia"/>
          <w:color w:val="auto"/>
          <w:szCs w:val="21"/>
          <w:highlight w:val="none"/>
        </w:rPr>
      </w:pPr>
      <w:r>
        <w:rPr>
          <w:rFonts w:hint="eastAsia"/>
          <w:color w:val="auto"/>
          <w:szCs w:val="21"/>
          <w:highlight w:val="none"/>
        </w:rPr>
        <w:t>[Autres précisions complémentaires, si nécessaires].</w:t>
      </w:r>
    </w:p>
    <w:p w14:paraId="6BE9DEF7">
      <w:pPr>
        <w:shd w:val="clear"/>
        <w:spacing w:line="440" w:lineRule="exact"/>
        <w:ind w:firstLine="420" w:firstLineChars="200"/>
        <w:rPr>
          <w:rFonts w:hint="eastAsia"/>
          <w:color w:val="auto"/>
          <w:szCs w:val="21"/>
          <w:highlight w:val="none"/>
        </w:rPr>
      </w:pPr>
      <w:r>
        <w:rPr>
          <w:rFonts w:hint="eastAsia"/>
          <w:color w:val="auto"/>
          <w:szCs w:val="21"/>
          <w:highlight w:val="none"/>
        </w:rPr>
        <w:t>Fait à ________, le ________</w:t>
      </w:r>
    </w:p>
    <w:p w14:paraId="2A779287">
      <w:pPr>
        <w:shd w:val="clear"/>
        <w:spacing w:line="440" w:lineRule="exact"/>
        <w:ind w:firstLine="420" w:firstLineChars="200"/>
        <w:rPr>
          <w:rFonts w:hint="eastAsia"/>
          <w:color w:val="auto"/>
          <w:szCs w:val="21"/>
          <w:highlight w:val="none"/>
        </w:rPr>
      </w:pPr>
      <w:r>
        <w:rPr>
          <w:rFonts w:hint="eastAsia"/>
          <w:color w:val="auto"/>
          <w:szCs w:val="21"/>
          <w:highlight w:val="none"/>
        </w:rPr>
        <w:t>‌Nom du soumissionnaire‌ : _________________________‌(Cachet de l'unité)‌</w:t>
      </w:r>
    </w:p>
    <w:p w14:paraId="071D128E">
      <w:pPr>
        <w:shd w:val="clear"/>
        <w:spacing w:line="440" w:lineRule="exact"/>
        <w:ind w:firstLine="420" w:firstLineChars="200"/>
        <w:rPr>
          <w:color w:val="auto"/>
          <w:szCs w:val="21"/>
          <w:highlight w:val="none"/>
        </w:rPr>
      </w:pPr>
      <w:r>
        <w:rPr>
          <w:rFonts w:hint="eastAsia"/>
          <w:color w:val="auto"/>
          <w:szCs w:val="21"/>
          <w:highlight w:val="none"/>
        </w:rPr>
        <w:t>‌Représentant légal ou mandataire‌ : _________________________‌(Signature)</w:t>
      </w:r>
    </w:p>
    <w:p w14:paraId="49EC4024">
      <w:pPr>
        <w:shd w:val="clear"/>
        <w:spacing w:line="440" w:lineRule="exact"/>
        <w:ind w:firstLine="840" w:firstLineChars="400"/>
        <w:jc w:val="left"/>
        <w:rPr>
          <w:rFonts w:hint="eastAsia"/>
          <w:color w:val="auto"/>
          <w:szCs w:val="21"/>
          <w:highlight w:val="none"/>
        </w:rPr>
      </w:pPr>
    </w:p>
    <w:p w14:paraId="1BE89797">
      <w:pPr>
        <w:shd w:val="clear"/>
        <w:spacing w:line="440" w:lineRule="exact"/>
        <w:ind w:firstLine="840" w:firstLineChars="400"/>
        <w:jc w:val="left"/>
        <w:rPr>
          <w:color w:val="auto"/>
          <w:szCs w:val="21"/>
          <w:highlight w:val="none"/>
        </w:rPr>
      </w:pPr>
      <w:r>
        <w:rPr>
          <w:rFonts w:hint="eastAsia"/>
          <w:color w:val="auto"/>
          <w:szCs w:val="21"/>
          <w:highlight w:val="none"/>
        </w:rPr>
        <w:t>响 应</w:t>
      </w:r>
      <w:r>
        <w:rPr>
          <w:color w:val="auto"/>
          <w:szCs w:val="21"/>
          <w:highlight w:val="none"/>
        </w:rPr>
        <w:t xml:space="preserve"> 人</w:t>
      </w:r>
      <w:r>
        <w:rPr>
          <w:rFonts w:hint="eastAsia"/>
          <w:color w:val="auto"/>
          <w:szCs w:val="21"/>
          <w:highlight w:val="none"/>
        </w:rPr>
        <w:t>‌Répondant‌</w:t>
      </w:r>
      <w:r>
        <w:rPr>
          <w:color w:val="auto"/>
          <w:szCs w:val="21"/>
          <w:highlight w:val="none"/>
        </w:rPr>
        <w:t>：</w:t>
      </w:r>
      <w:r>
        <w:rPr>
          <w:color w:val="auto"/>
          <w:szCs w:val="21"/>
          <w:highlight w:val="none"/>
          <w:u w:val="single"/>
        </w:rPr>
        <w:t xml:space="preserve">                                </w:t>
      </w:r>
      <w:r>
        <w:rPr>
          <w:color w:val="auto"/>
          <w:szCs w:val="21"/>
          <w:highlight w:val="none"/>
          <w:u w:val="single"/>
        </w:rPr>
        <w:tab/>
      </w:r>
      <w:r>
        <w:rPr>
          <w:color w:val="auto"/>
          <w:szCs w:val="21"/>
          <w:highlight w:val="none"/>
        </w:rPr>
        <w:t>（盖单位章</w:t>
      </w:r>
      <w:r>
        <w:rPr>
          <w:rFonts w:hint="eastAsia"/>
          <w:color w:val="auto"/>
          <w:szCs w:val="21"/>
          <w:highlight w:val="none"/>
        </w:rPr>
        <w:t>cachet de l'unité</w:t>
      </w:r>
      <w:r>
        <w:rPr>
          <w:color w:val="auto"/>
          <w:szCs w:val="21"/>
          <w:highlight w:val="none"/>
        </w:rPr>
        <w:t>）</w:t>
      </w:r>
    </w:p>
    <w:p w14:paraId="1A089FC7">
      <w:pPr>
        <w:shd w:val="clear"/>
        <w:spacing w:line="440" w:lineRule="exact"/>
        <w:jc w:val="left"/>
        <w:rPr>
          <w:color w:val="auto"/>
          <w:szCs w:val="21"/>
          <w:highlight w:val="none"/>
        </w:rPr>
      </w:pPr>
      <w:r>
        <w:rPr>
          <w:color w:val="auto"/>
          <w:highlight w:val="none"/>
        </w:rPr>
        <w:t xml:space="preserve">        法定代表人（单位负责人）</w:t>
      </w:r>
      <w:r>
        <w:rPr>
          <w:color w:val="auto"/>
          <w:szCs w:val="21"/>
          <w:highlight w:val="none"/>
        </w:rPr>
        <w:t>或其委托代理人：</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r>
        <w:rPr>
          <w:color w:val="auto"/>
          <w:szCs w:val="21"/>
          <w:highlight w:val="none"/>
          <w:u w:val="single"/>
        </w:rPr>
        <w:tab/>
      </w:r>
      <w:r>
        <w:rPr>
          <w:color w:val="auto"/>
          <w:szCs w:val="21"/>
          <w:highlight w:val="none"/>
        </w:rPr>
        <w:t>（签字）</w:t>
      </w:r>
    </w:p>
    <w:p w14:paraId="2F084833">
      <w:pPr>
        <w:shd w:val="clear"/>
        <w:spacing w:line="440" w:lineRule="exact"/>
        <w:jc w:val="left"/>
        <w:rPr>
          <w:rFonts w:hint="default" w:eastAsia="宋体"/>
          <w:color w:val="auto"/>
          <w:szCs w:val="21"/>
          <w:highlight w:val="none"/>
          <w:lang w:val="en-US" w:eastAsia="zh-CN"/>
        </w:rPr>
      </w:pPr>
      <w:r>
        <w:rPr>
          <w:rFonts w:hint="eastAsia"/>
          <w:color w:val="auto"/>
          <w:szCs w:val="21"/>
          <w:highlight w:val="none"/>
          <w:lang w:val="en-US" w:eastAsia="zh-CN"/>
        </w:rPr>
        <w:t xml:space="preserve">        ‌Représentant légal (responsable de l'unité)‌ ou son ‌mandataire‌ : _____________________ (signature)</w:t>
      </w:r>
    </w:p>
    <w:p w14:paraId="78DE72A3">
      <w:pPr>
        <w:shd w:val="clear"/>
        <w:spacing w:line="440" w:lineRule="exact"/>
        <w:ind w:firstLine="840" w:firstLineChars="400"/>
        <w:jc w:val="left"/>
        <w:rPr>
          <w:color w:val="auto"/>
          <w:szCs w:val="21"/>
          <w:highlight w:val="none"/>
        </w:rPr>
      </w:pPr>
      <w:r>
        <w:rPr>
          <w:color w:val="auto"/>
          <w:szCs w:val="21"/>
          <w:highlight w:val="none"/>
        </w:rPr>
        <w:t>地    址</w:t>
      </w:r>
      <w:r>
        <w:rPr>
          <w:rFonts w:hint="eastAsia"/>
          <w:color w:val="auto"/>
          <w:szCs w:val="21"/>
          <w:highlight w:val="none"/>
        </w:rPr>
        <w:t>Adresse</w:t>
      </w:r>
      <w:r>
        <w:rPr>
          <w:color w:val="auto"/>
          <w:szCs w:val="21"/>
          <w:highlight w:val="none"/>
        </w:rPr>
        <w:t>：</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r>
        <w:rPr>
          <w:color w:val="auto"/>
          <w:szCs w:val="21"/>
          <w:highlight w:val="none"/>
          <w:u w:val="single"/>
        </w:rPr>
        <w:tab/>
      </w:r>
    </w:p>
    <w:p w14:paraId="18D525FB">
      <w:pPr>
        <w:shd w:val="clear"/>
        <w:spacing w:line="440" w:lineRule="exact"/>
        <w:ind w:firstLine="840" w:firstLineChars="400"/>
        <w:jc w:val="left"/>
        <w:rPr>
          <w:color w:val="auto"/>
          <w:szCs w:val="21"/>
          <w:highlight w:val="none"/>
        </w:rPr>
      </w:pPr>
      <w:r>
        <w:rPr>
          <w:color w:val="auto"/>
          <w:szCs w:val="21"/>
          <w:highlight w:val="none"/>
        </w:rPr>
        <w:t>网    址</w:t>
      </w:r>
      <w:r>
        <w:rPr>
          <w:rFonts w:hint="eastAsia"/>
          <w:color w:val="auto"/>
          <w:szCs w:val="21"/>
          <w:highlight w:val="none"/>
        </w:rPr>
        <w:t>‌Site web‌</w:t>
      </w:r>
      <w:r>
        <w:rPr>
          <w:color w:val="auto"/>
          <w:szCs w:val="21"/>
          <w:highlight w:val="none"/>
        </w:rPr>
        <w:t>：</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p>
    <w:p w14:paraId="53D18E00">
      <w:pPr>
        <w:shd w:val="clear"/>
        <w:spacing w:line="440" w:lineRule="exact"/>
        <w:ind w:firstLine="840" w:firstLineChars="400"/>
        <w:jc w:val="left"/>
        <w:rPr>
          <w:color w:val="auto"/>
          <w:szCs w:val="21"/>
          <w:highlight w:val="none"/>
        </w:rPr>
      </w:pPr>
      <w:r>
        <w:rPr>
          <w:color w:val="auto"/>
          <w:szCs w:val="21"/>
          <w:highlight w:val="none"/>
        </w:rPr>
        <w:t>电    话</w:t>
      </w:r>
      <w:r>
        <w:rPr>
          <w:rFonts w:hint="eastAsia"/>
          <w:color w:val="auto"/>
          <w:szCs w:val="21"/>
          <w:highlight w:val="none"/>
        </w:rPr>
        <w:t>Téléphone</w:t>
      </w:r>
      <w:r>
        <w:rPr>
          <w:color w:val="auto"/>
          <w:szCs w:val="21"/>
          <w:highlight w:val="none"/>
        </w:rPr>
        <w:t>：</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p>
    <w:p w14:paraId="5A85086B">
      <w:pPr>
        <w:shd w:val="clear"/>
        <w:spacing w:line="440" w:lineRule="exact"/>
        <w:ind w:firstLine="840" w:firstLineChars="400"/>
        <w:jc w:val="left"/>
        <w:rPr>
          <w:color w:val="auto"/>
          <w:szCs w:val="21"/>
          <w:highlight w:val="none"/>
        </w:rPr>
      </w:pPr>
      <w:r>
        <w:rPr>
          <w:color w:val="auto"/>
          <w:szCs w:val="21"/>
          <w:highlight w:val="none"/>
        </w:rPr>
        <w:t>传    真</w:t>
      </w:r>
      <w:r>
        <w:rPr>
          <w:rFonts w:hint="eastAsia"/>
          <w:color w:val="auto"/>
          <w:szCs w:val="21"/>
          <w:highlight w:val="none"/>
        </w:rPr>
        <w:t>Fax</w:t>
      </w:r>
      <w:r>
        <w:rPr>
          <w:color w:val="auto"/>
          <w:szCs w:val="21"/>
          <w:highlight w:val="none"/>
        </w:rPr>
        <w:t>：</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p>
    <w:p w14:paraId="75F5DFE1">
      <w:pPr>
        <w:shd w:val="clear"/>
        <w:spacing w:line="440" w:lineRule="exact"/>
        <w:ind w:firstLine="840" w:firstLineChars="400"/>
        <w:jc w:val="left"/>
        <w:rPr>
          <w:color w:val="auto"/>
          <w:szCs w:val="21"/>
          <w:highlight w:val="none"/>
        </w:rPr>
      </w:pPr>
      <w:r>
        <w:rPr>
          <w:color w:val="auto"/>
          <w:szCs w:val="21"/>
          <w:highlight w:val="none"/>
        </w:rPr>
        <w:t>邮政编码</w:t>
      </w:r>
      <w:r>
        <w:rPr>
          <w:rFonts w:hint="eastAsia"/>
          <w:color w:val="auto"/>
          <w:szCs w:val="21"/>
          <w:highlight w:val="none"/>
        </w:rPr>
        <w:t>Code postal‌</w:t>
      </w:r>
      <w:r>
        <w:rPr>
          <w:color w:val="auto"/>
          <w:szCs w:val="21"/>
          <w:highlight w:val="none"/>
        </w:rPr>
        <w:t>：</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p>
    <w:p w14:paraId="54F3F9D6">
      <w:pPr>
        <w:shd w:val="clear"/>
        <w:spacing w:line="440" w:lineRule="exact"/>
        <w:ind w:right="840" w:firstLine="1920" w:firstLineChars="800"/>
        <w:jc w:val="both"/>
        <w:rPr>
          <w:color w:val="auto"/>
          <w:highlight w:val="none"/>
        </w:rPr>
      </w:pPr>
      <w:r>
        <w:rPr>
          <w:rFonts w:hint="eastAsia" w:cs="宋体"/>
          <w:color w:val="auto"/>
          <w:sz w:val="24"/>
          <w:szCs w:val="22"/>
          <w:highlight w:val="none"/>
        </w:rPr>
        <w:t>日期</w:t>
      </w:r>
      <w:r>
        <w:rPr>
          <w:rFonts w:cs="宋体"/>
          <w:color w:val="auto"/>
          <w:sz w:val="24"/>
          <w:szCs w:val="22"/>
          <w:highlight w:val="none"/>
        </w:rPr>
        <w:t>DATE :</w:t>
      </w:r>
      <w:r>
        <w:rPr>
          <w:rFonts w:hint="eastAsia" w:cs="宋体"/>
          <w:color w:val="auto"/>
          <w:sz w:val="24"/>
          <w:szCs w:val="22"/>
          <w:highlight w:val="none"/>
        </w:rPr>
        <w:t xml:space="preserve"> </w:t>
      </w:r>
      <w:r>
        <w:rPr>
          <w:rFonts w:hint="eastAsia" w:cs="宋体"/>
          <w:color w:val="auto"/>
          <w:highlight w:val="none"/>
          <w:u w:val="single"/>
        </w:rPr>
        <w:t xml:space="preserve">  </w:t>
      </w:r>
      <w:r>
        <w:rPr>
          <w:rFonts w:cs="宋体"/>
          <w:color w:val="auto"/>
          <w:highlight w:val="none"/>
          <w:u w:val="single"/>
        </w:rPr>
        <w:t xml:space="preserve"> </w:t>
      </w:r>
      <w:r>
        <w:rPr>
          <w:rFonts w:hint="eastAsia" w:cs="宋体"/>
          <w:color w:val="auto"/>
          <w:highlight w:val="none"/>
          <w:u w:val="single"/>
        </w:rPr>
        <w:t xml:space="preserve">    </w:t>
      </w:r>
      <w:r>
        <w:rPr>
          <w:rFonts w:hint="eastAsia" w:cs="宋体"/>
          <w:color w:val="auto"/>
          <w:sz w:val="28"/>
          <w:highlight w:val="none"/>
        </w:rPr>
        <w:t>年</w:t>
      </w:r>
      <w:r>
        <w:rPr>
          <w:rFonts w:cs="宋体"/>
          <w:b/>
          <w:bCs/>
          <w:color w:val="auto"/>
          <w:sz w:val="24"/>
          <w:szCs w:val="24"/>
          <w:highlight w:val="none"/>
        </w:rPr>
        <w:t>Année</w:t>
      </w:r>
      <w:r>
        <w:rPr>
          <w:rFonts w:hint="eastAsia" w:cs="宋体"/>
          <w:color w:val="auto"/>
          <w:highlight w:val="none"/>
          <w:u w:val="single"/>
        </w:rPr>
        <w:t xml:space="preserve">       </w:t>
      </w:r>
      <w:r>
        <w:rPr>
          <w:rFonts w:hint="eastAsia" w:cs="宋体"/>
          <w:color w:val="auto"/>
          <w:sz w:val="28"/>
          <w:highlight w:val="none"/>
        </w:rPr>
        <w:t>月</w:t>
      </w:r>
      <w:r>
        <w:rPr>
          <w:rFonts w:cs="宋体"/>
          <w:b/>
          <w:bCs/>
          <w:color w:val="auto"/>
          <w:sz w:val="24"/>
          <w:szCs w:val="24"/>
          <w:highlight w:val="none"/>
        </w:rPr>
        <w:t>Mois</w:t>
      </w:r>
      <w:r>
        <w:rPr>
          <w:rFonts w:hint="eastAsia" w:cs="宋体"/>
          <w:color w:val="auto"/>
          <w:highlight w:val="none"/>
          <w:u w:val="single"/>
        </w:rPr>
        <w:t xml:space="preserve">       </w:t>
      </w:r>
      <w:r>
        <w:rPr>
          <w:rFonts w:hint="eastAsia" w:cs="宋体"/>
          <w:color w:val="auto"/>
          <w:sz w:val="28"/>
          <w:highlight w:val="none"/>
        </w:rPr>
        <w:t>日</w:t>
      </w:r>
      <w:r>
        <w:rPr>
          <w:rFonts w:cs="宋体"/>
          <w:b/>
          <w:bCs/>
          <w:color w:val="auto"/>
          <w:sz w:val="24"/>
          <w:szCs w:val="24"/>
          <w:highlight w:val="none"/>
        </w:rPr>
        <w:t>Jour</w:t>
      </w:r>
    </w:p>
    <w:bookmarkEnd w:id="178"/>
    <w:p w14:paraId="09D763B2">
      <w:pPr>
        <w:shd w:val="clear"/>
        <w:spacing w:line="360" w:lineRule="auto"/>
        <w:outlineLvl w:val="1"/>
        <w:rPr>
          <w:rFonts w:hint="eastAsia" w:ascii="宋体" w:hAnsi="宋体" w:cs="宋体"/>
          <w:b/>
          <w:color w:val="auto"/>
          <w:sz w:val="28"/>
          <w:szCs w:val="21"/>
          <w:highlight w:val="none"/>
        </w:rPr>
        <w:sectPr>
          <w:pgSz w:w="11906" w:h="16838"/>
          <w:pgMar w:top="1417" w:right="1134" w:bottom="1134" w:left="1417" w:header="851" w:footer="850" w:gutter="0"/>
          <w:cols w:space="720" w:num="1"/>
          <w:titlePg/>
          <w:docGrid w:linePitch="319" w:charSpace="0"/>
        </w:sectPr>
      </w:pPr>
    </w:p>
    <w:p w14:paraId="2A19F2DB">
      <w:pPr>
        <w:pStyle w:val="3"/>
        <w:shd w:val="clear"/>
        <w:spacing w:before="0" w:after="0" w:line="360" w:lineRule="auto"/>
        <w:jc w:val="center"/>
        <w:rPr>
          <w:rFonts w:hint="eastAsia" w:ascii="宋体" w:hAnsi="宋体" w:cs="宋体"/>
          <w:color w:val="auto"/>
          <w:szCs w:val="21"/>
          <w:highlight w:val="none"/>
        </w:rPr>
      </w:pPr>
      <w:bookmarkStart w:id="179" w:name="_Toc7490"/>
      <w:bookmarkStart w:id="180" w:name="_Toc13054"/>
      <w:bookmarkStart w:id="181" w:name="_Toc2784"/>
      <w:r>
        <w:rPr>
          <w:rFonts w:hint="eastAsia" w:ascii="宋体" w:hAnsi="宋体" w:cs="宋体"/>
          <w:color w:val="auto"/>
          <w:szCs w:val="21"/>
          <w:highlight w:val="none"/>
        </w:rPr>
        <w:t>二、</w:t>
      </w:r>
      <w:bookmarkEnd w:id="179"/>
      <w:r>
        <w:rPr>
          <w:rFonts w:hint="eastAsia" w:ascii="宋体" w:hAnsi="宋体" w:cs="宋体"/>
          <w:color w:val="auto"/>
          <w:szCs w:val="21"/>
          <w:highlight w:val="none"/>
        </w:rPr>
        <w:t>报价格式</w:t>
      </w:r>
      <w:bookmarkEnd w:id="180"/>
      <w:bookmarkEnd w:id="181"/>
      <w:r>
        <w:rPr>
          <w:rFonts w:hint="eastAsia" w:ascii="宋体" w:hAnsi="宋体" w:cs="宋体"/>
          <w:color w:val="auto"/>
          <w:szCs w:val="21"/>
          <w:highlight w:val="none"/>
        </w:rPr>
        <w:t>‌II. Format de l'offre de prix</w:t>
      </w:r>
    </w:p>
    <w:p w14:paraId="5DE7F62D">
      <w:pPr>
        <w:shd w:val="clear"/>
        <w:adjustRightInd w:val="0"/>
        <w:snapToGrid w:val="0"/>
        <w:spacing w:line="360" w:lineRule="auto"/>
        <w:ind w:firstLine="420"/>
        <w:rPr>
          <w:color w:val="auto"/>
          <w:szCs w:val="21"/>
          <w:highlight w:val="none"/>
        </w:rPr>
      </w:pPr>
      <w:r>
        <w:rPr>
          <w:rFonts w:hint="eastAsia"/>
          <w:color w:val="auto"/>
          <w:szCs w:val="21"/>
          <w:highlight w:val="none"/>
        </w:rPr>
        <w:t>1. 本项目采用固定总价方式承包，服务范围仅作为响应报价的参考，具体以委托人要求和现场实际情况为准，实施范围涵盖技术要求中的全部项目及标准。除非另有规定，响应人应针对项目服务范围及采购质量目标要求，充分预见到各种风险，同时考虑响应人企业管理经验和水平，对为本项目提供满足本</w:t>
      </w:r>
      <w:r>
        <w:rPr>
          <w:rFonts w:hint="eastAsia"/>
          <w:color w:val="auto"/>
          <w:szCs w:val="21"/>
          <w:highlight w:val="none"/>
          <w:lang w:eastAsia="zh-CN"/>
        </w:rPr>
        <w:t>询价采购</w:t>
      </w:r>
      <w:r>
        <w:rPr>
          <w:rFonts w:hint="eastAsia"/>
          <w:color w:val="auto"/>
          <w:szCs w:val="21"/>
          <w:highlight w:val="none"/>
        </w:rPr>
        <w:t>文件要求的全面服务而发生的全部应有费用自主报价。</w:t>
      </w:r>
    </w:p>
    <w:p w14:paraId="2385C4F7">
      <w:pPr>
        <w:shd w:val="clear"/>
        <w:adjustRightInd w:val="0"/>
        <w:snapToGrid w:val="0"/>
        <w:spacing w:line="360" w:lineRule="auto"/>
        <w:ind w:firstLine="420"/>
        <w:rPr>
          <w:rFonts w:hint="eastAsia"/>
          <w:b/>
          <w:bCs/>
          <w:color w:val="auto"/>
          <w:szCs w:val="21"/>
          <w:highlight w:val="none"/>
        </w:rPr>
      </w:pPr>
      <w:r>
        <w:rPr>
          <w:rFonts w:hint="eastAsia"/>
          <w:b/>
          <w:bCs/>
          <w:color w:val="auto"/>
          <w:szCs w:val="21"/>
          <w:highlight w:val="none"/>
          <w:lang w:val="en-US" w:eastAsia="zh-CN"/>
        </w:rPr>
        <w:t>1.</w:t>
      </w:r>
      <w:r>
        <w:rPr>
          <w:rFonts w:hint="eastAsia"/>
          <w:b/>
          <w:bCs/>
          <w:color w:val="auto"/>
          <w:szCs w:val="21"/>
          <w:highlight w:val="none"/>
        </w:rPr>
        <w:t>Le présent projet est attribué selon un ‌forfait global fixe‌. Le périmètre des services mentionné ne sert qu'à titre indicatif pour l'établissement de l'offre ; le champ d'application effectif sera déterminé selon les exigences du donneur d'ordre et les conditions réelles sur site, et couvre ‌l'ensemble des prestations et normes spécifiées dans les exigences techniques‌. Sauf indication contraire, le soumissionnaire doit intégrer dans son prix toutes les dépenses nécessaires à la fourniture complète des services conformes au cahier des charges, en tenant compte des risques prévisibles, de l'expérience et du niveau de gestion de son entreprise.</w:t>
      </w:r>
    </w:p>
    <w:p w14:paraId="08131235">
      <w:pPr>
        <w:shd w:val="clear"/>
        <w:adjustRightInd w:val="0"/>
        <w:snapToGrid w:val="0"/>
        <w:spacing w:line="360" w:lineRule="auto"/>
        <w:ind w:firstLine="420"/>
        <w:rPr>
          <w:rFonts w:hint="eastAsia"/>
          <w:b/>
          <w:bCs/>
          <w:color w:val="auto"/>
          <w:szCs w:val="21"/>
          <w:highlight w:val="none"/>
        </w:rPr>
      </w:pPr>
      <w:r>
        <w:rPr>
          <w:rFonts w:hint="eastAsia"/>
          <w:b/>
          <w:bCs/>
          <w:color w:val="auto"/>
          <w:szCs w:val="21"/>
          <w:highlight w:val="none"/>
        </w:rPr>
        <w:t>2. 响应人的报价应包括但不限于</w:t>
      </w:r>
      <w:r>
        <w:rPr>
          <w:rFonts w:hint="eastAsia" w:ascii="宋体" w:hAnsi="宋体"/>
          <w:b/>
          <w:bCs/>
          <w:color w:val="auto"/>
          <w:szCs w:val="21"/>
          <w:highlight w:val="none"/>
        </w:rPr>
        <w:t>前期准备、设备采购费、运杂费、人工费、工器具、所交纳的税金、运营服务费、安全防护费</w:t>
      </w:r>
      <w:r>
        <w:rPr>
          <w:rFonts w:hint="eastAsia"/>
          <w:b/>
          <w:bCs/>
          <w:color w:val="auto"/>
          <w:szCs w:val="21"/>
          <w:highlight w:val="none"/>
        </w:rPr>
        <w:t>及其他与本项目有关的承包商认为应计取的一切费用。</w:t>
      </w:r>
      <w:r>
        <w:rPr>
          <w:rFonts w:hint="eastAsia"/>
          <w:color w:val="auto"/>
          <w:szCs w:val="21"/>
          <w:highlight w:val="none"/>
        </w:rPr>
        <w:br w:type="textWrapping"/>
      </w:r>
      <w:r>
        <w:rPr>
          <w:rFonts w:hint="eastAsia"/>
          <w:color w:val="auto"/>
          <w:szCs w:val="21"/>
          <w:highlight w:val="none"/>
        </w:rPr>
        <w:t xml:space="preserve"> </w:t>
      </w:r>
      <w:r>
        <w:rPr>
          <w:rFonts w:hint="eastAsia"/>
          <w:b/>
          <w:bCs/>
          <w:color w:val="auto"/>
          <w:szCs w:val="21"/>
          <w:highlight w:val="none"/>
        </w:rPr>
        <w:t xml:space="preserve">   </w:t>
      </w:r>
      <w:r>
        <w:rPr>
          <w:rFonts w:hint="eastAsia"/>
          <w:b/>
          <w:bCs/>
          <w:color w:val="auto"/>
          <w:szCs w:val="21"/>
          <w:highlight w:val="none"/>
          <w:lang w:val="en-US" w:eastAsia="zh-CN"/>
        </w:rPr>
        <w:t>2.</w:t>
      </w:r>
      <w:r>
        <w:rPr>
          <w:rFonts w:hint="eastAsia"/>
          <w:b/>
          <w:bCs/>
          <w:color w:val="auto"/>
          <w:szCs w:val="21"/>
          <w:highlight w:val="none"/>
        </w:rPr>
        <w:t>L'offre de prix doit inclure, ‌de façon non limitative‌, les coûts suivants : frais préparatoires, achat d'équipements, frais de transport et de manutention, main-d'œuvre, outillages, impôts et taxes dus, frais d'exploitation, frais de protection et sécurité, ainsi que ‌toutes autres dépenses jugées nécessaires par l'entrepreneur‌ liées au projet.</w:t>
      </w:r>
    </w:p>
    <w:p w14:paraId="65A1A557">
      <w:pPr>
        <w:shd w:val="clear"/>
        <w:adjustRightInd w:val="0"/>
        <w:snapToGrid w:val="0"/>
        <w:spacing w:line="360" w:lineRule="auto"/>
        <w:ind w:firstLine="420"/>
        <w:rPr>
          <w:b/>
          <w:bCs/>
          <w:color w:val="auto"/>
          <w:szCs w:val="21"/>
          <w:highlight w:val="none"/>
        </w:rPr>
      </w:pPr>
      <w:r>
        <w:rPr>
          <w:rFonts w:hint="eastAsia"/>
          <w:b/>
          <w:bCs/>
          <w:color w:val="auto"/>
          <w:szCs w:val="21"/>
          <w:highlight w:val="none"/>
        </w:rPr>
        <w:t>3.税金计算说明：若服务类投标人为中国注册的公司，中国境内涉及税费应执行中国境内财税法规政策，结合国家出口退免税政策自行负责，并可授权几内亚有增值税税号的分支机构签订合同，则不涉及几内亚侧15%服务预提税；</w:t>
      </w:r>
    </w:p>
    <w:p w14:paraId="0FABBA1C">
      <w:pPr>
        <w:shd w:val="clear"/>
        <w:adjustRightInd w:val="0"/>
        <w:snapToGrid w:val="0"/>
        <w:spacing w:line="360" w:lineRule="auto"/>
        <w:ind w:firstLine="420"/>
        <w:rPr>
          <w:b/>
          <w:bCs/>
          <w:color w:val="auto"/>
          <w:szCs w:val="21"/>
          <w:highlight w:val="none"/>
        </w:rPr>
      </w:pPr>
      <w:r>
        <w:rPr>
          <w:rFonts w:hint="eastAsia"/>
          <w:b/>
          <w:bCs/>
          <w:color w:val="auto"/>
          <w:szCs w:val="21"/>
          <w:highlight w:val="none"/>
        </w:rPr>
        <w:t>若投标人为中国注册的公司且在几内亚无实体机构作为签约主体的，根据几内亚当地法律，采购人需代扣代缴服务15%预提税，投标人在报价中，应明确报价是否已考虑预提税，未注明的在计算评标价时视为包含15%服务预提税的报价价格。</w:t>
      </w:r>
    </w:p>
    <w:p w14:paraId="0B36AAC2">
      <w:pPr>
        <w:shd w:val="clear"/>
        <w:adjustRightInd w:val="0"/>
        <w:snapToGrid w:val="0"/>
        <w:spacing w:line="360" w:lineRule="auto"/>
        <w:ind w:firstLine="422" w:firstLineChars="200"/>
        <w:rPr>
          <w:rFonts w:hint="eastAsia"/>
          <w:b/>
          <w:bCs/>
          <w:color w:val="auto"/>
          <w:szCs w:val="21"/>
          <w:highlight w:val="none"/>
          <w:lang w:val="en-US" w:eastAsia="zh-CN"/>
        </w:rPr>
      </w:pPr>
      <w:r>
        <w:rPr>
          <w:rFonts w:hint="eastAsia"/>
          <w:b/>
          <w:bCs/>
          <w:color w:val="auto"/>
          <w:szCs w:val="21"/>
          <w:highlight w:val="none"/>
          <w:lang w:val="en-US" w:eastAsia="zh-CN"/>
        </w:rPr>
        <w:t>若投标人是几内亚注册的公司必须具有几内亚增值税号。</w:t>
      </w:r>
    </w:p>
    <w:p w14:paraId="6ACE24C6">
      <w:pPr>
        <w:shd w:val="clear"/>
        <w:adjustRightInd w:val="0"/>
        <w:snapToGrid w:val="0"/>
        <w:spacing w:line="360" w:lineRule="auto"/>
        <w:ind w:firstLine="422" w:firstLineChars="200"/>
        <w:rPr>
          <w:rFonts w:hint="eastAsia"/>
          <w:b/>
          <w:bCs/>
          <w:color w:val="auto"/>
          <w:szCs w:val="21"/>
          <w:highlight w:val="none"/>
          <w:lang w:val="en-US" w:eastAsia="zh-CN"/>
        </w:rPr>
      </w:pPr>
      <w:r>
        <w:rPr>
          <w:rFonts w:hint="eastAsia"/>
          <w:b/>
          <w:bCs/>
          <w:color w:val="auto"/>
          <w:szCs w:val="21"/>
          <w:highlight w:val="none"/>
          <w:lang w:val="en-US" w:eastAsia="zh-CN"/>
        </w:rPr>
        <w:t>3.Précisions sur le calcul des taxes‌ :</w:t>
      </w:r>
    </w:p>
    <w:p w14:paraId="4B350239">
      <w:pPr>
        <w:shd w:val="clear"/>
        <w:adjustRightInd w:val="0"/>
        <w:snapToGrid w:val="0"/>
        <w:spacing w:line="360" w:lineRule="auto"/>
        <w:ind w:firstLine="422" w:firstLineChars="200"/>
        <w:rPr>
          <w:rFonts w:hint="eastAsia"/>
          <w:b/>
          <w:bCs/>
          <w:color w:val="auto"/>
          <w:szCs w:val="21"/>
          <w:highlight w:val="none"/>
          <w:lang w:val="en-US" w:eastAsia="zh-CN"/>
        </w:rPr>
      </w:pPr>
      <w:r>
        <w:rPr>
          <w:rFonts w:hint="eastAsia"/>
          <w:b/>
          <w:bCs/>
          <w:color w:val="auto"/>
          <w:szCs w:val="21"/>
          <w:highlight w:val="none"/>
          <w:lang w:val="en-US" w:eastAsia="zh-CN"/>
        </w:rPr>
        <w:t>Si le soumissionnaire est une ‌entreprise enregistrée en Chine‌, les taxes et impôts en Chine doivent être appliqués conformément à la réglementation fiscale chinoise. L'entreprise peut bénéficier des politiques d'exonération ou de remboursement à l'exportation. Si elle dispose d'une ‌filiale en Guinée titulaire d'un numéro de TVA‌, et que cette entité signe le contrat, ‌aucun prélèvement de 15 % (précompte service) côté guinéen ne s'applique‌.</w:t>
      </w:r>
    </w:p>
    <w:p w14:paraId="4EF0F2E6">
      <w:pPr>
        <w:shd w:val="clear"/>
        <w:adjustRightInd w:val="0"/>
        <w:snapToGrid w:val="0"/>
        <w:spacing w:line="360" w:lineRule="auto"/>
        <w:ind w:firstLine="422" w:firstLineChars="200"/>
        <w:rPr>
          <w:rFonts w:hint="eastAsia"/>
          <w:b/>
          <w:bCs/>
          <w:color w:val="auto"/>
          <w:szCs w:val="21"/>
          <w:highlight w:val="none"/>
          <w:lang w:val="en-US" w:eastAsia="zh-CN"/>
        </w:rPr>
      </w:pPr>
      <w:r>
        <w:rPr>
          <w:rFonts w:hint="eastAsia"/>
          <w:b/>
          <w:bCs/>
          <w:color w:val="auto"/>
          <w:szCs w:val="21"/>
          <w:highlight w:val="none"/>
          <w:lang w:val="en-US" w:eastAsia="zh-CN"/>
        </w:rPr>
        <w:t>Si le soumissionnaire est une ‌entreprise chinoise sans entité locale en Guinée agissant comme partie contractante‌, conformément à la législation guinéenne, ‌l'acheteur est tenu de retenir 15 % de précompte service‌. Le soumissionnaire ‌doit indiquer clairement si son offre intègre ou non cette retenue‌. À défaut de mention, ‌l'offre sera considérée comme incluant le précompte de 15 %‌ lors de l'évaluation des prix.</w:t>
      </w:r>
    </w:p>
    <w:p w14:paraId="70CEBA9B">
      <w:pPr>
        <w:shd w:val="clear"/>
        <w:adjustRightInd w:val="0"/>
        <w:snapToGrid w:val="0"/>
        <w:spacing w:line="360" w:lineRule="auto"/>
        <w:ind w:firstLine="422" w:firstLineChars="200"/>
        <w:rPr>
          <w:rFonts w:hint="eastAsia"/>
          <w:b/>
          <w:bCs/>
          <w:color w:val="auto"/>
          <w:szCs w:val="21"/>
          <w:highlight w:val="none"/>
          <w:lang w:val="en-US" w:eastAsia="zh-CN"/>
        </w:rPr>
      </w:pPr>
      <w:r>
        <w:rPr>
          <w:rFonts w:hint="eastAsia"/>
          <w:b/>
          <w:bCs/>
          <w:color w:val="auto"/>
          <w:szCs w:val="21"/>
          <w:highlight w:val="none"/>
          <w:lang w:val="en-US" w:eastAsia="zh-CN"/>
        </w:rPr>
        <w:t>Si le soumissionnaire est une ‌entreprise enregistrée en Guinée‌, elle ‌doit obligatoirement disposer d'un numéro de TVA guinéen‌.</w:t>
      </w:r>
    </w:p>
    <w:p w14:paraId="54FCDCBC">
      <w:pPr>
        <w:shd w:val="clear"/>
        <w:jc w:val="center"/>
        <w:rPr>
          <w:rFonts w:hint="eastAsia"/>
          <w:b/>
          <w:bCs/>
          <w:color w:val="auto"/>
          <w:szCs w:val="21"/>
          <w:highlight w:val="none"/>
          <w:lang w:val="en-US" w:eastAsia="zh-CN"/>
        </w:rPr>
      </w:pPr>
    </w:p>
    <w:p w14:paraId="34DC62A6">
      <w:pPr>
        <w:shd w:val="clear"/>
        <w:jc w:val="center"/>
        <w:rPr>
          <w:b/>
          <w:bCs/>
          <w:color w:val="auto"/>
          <w:szCs w:val="21"/>
          <w:highlight w:val="none"/>
        </w:rPr>
      </w:pPr>
      <w:r>
        <w:rPr>
          <w:rFonts w:hint="eastAsia"/>
          <w:b/>
          <w:bCs/>
          <w:color w:val="auto"/>
          <w:szCs w:val="21"/>
          <w:highlight w:val="none"/>
          <w:lang w:val="en-US" w:eastAsia="zh-CN"/>
        </w:rPr>
        <w:t>运矿车辆管理运营服务项目</w:t>
      </w:r>
      <w:r>
        <w:rPr>
          <w:b/>
          <w:bCs/>
          <w:color w:val="auto"/>
          <w:szCs w:val="21"/>
          <w:highlight w:val="none"/>
        </w:rPr>
        <w:t>报</w:t>
      </w:r>
      <w:r>
        <w:rPr>
          <w:rFonts w:hint="eastAsia"/>
          <w:b/>
          <w:bCs/>
          <w:color w:val="auto"/>
          <w:szCs w:val="21"/>
          <w:highlight w:val="none"/>
          <w:lang w:val="en-US" w:eastAsia="zh-CN"/>
        </w:rPr>
        <w:t>价</w:t>
      </w:r>
      <w:r>
        <w:rPr>
          <w:b/>
          <w:bCs/>
          <w:color w:val="auto"/>
          <w:szCs w:val="21"/>
          <w:highlight w:val="none"/>
        </w:rPr>
        <w:t>清单</w:t>
      </w:r>
    </w:p>
    <w:p w14:paraId="3EA5B85B">
      <w:pPr>
        <w:shd w:val="clear"/>
        <w:jc w:val="center"/>
        <w:rPr>
          <w:rFonts w:hint="eastAsia"/>
          <w:b/>
          <w:bCs/>
          <w:color w:val="auto"/>
          <w:szCs w:val="21"/>
          <w:highlight w:val="none"/>
        </w:rPr>
      </w:pPr>
      <w:r>
        <w:rPr>
          <w:rFonts w:hint="eastAsia"/>
          <w:b/>
          <w:bCs/>
          <w:color w:val="auto"/>
          <w:szCs w:val="21"/>
          <w:highlight w:val="none"/>
        </w:rPr>
        <w:t>Liste des prix pour le projet de service de gestion et d'exploitation des véhicules de transport minier</w:t>
      </w:r>
    </w:p>
    <w:p w14:paraId="2A3BB921">
      <w:pPr>
        <w:shd w:val="clear"/>
        <w:jc w:val="center"/>
        <w:rPr>
          <w:rFonts w:hint="eastAsia"/>
          <w:b/>
          <w:bCs/>
          <w:color w:val="auto"/>
          <w:szCs w:val="21"/>
          <w:highlight w:val="none"/>
        </w:rPr>
      </w:pPr>
      <w:r>
        <w:rPr>
          <w:rFonts w:hint="eastAsia"/>
          <w:b/>
          <w:bCs/>
          <w:color w:val="auto"/>
          <w:szCs w:val="21"/>
          <w:highlight w:val="none"/>
          <w:lang w:val="en-US" w:eastAsia="zh-CN"/>
        </w:rPr>
        <w:t xml:space="preserve">                                                       单位：美元</w:t>
      </w:r>
      <w:r>
        <w:rPr>
          <w:rFonts w:hint="eastAsia"/>
          <w:b/>
          <w:bCs/>
          <w:color w:val="auto"/>
          <w:szCs w:val="21"/>
          <w:highlight w:val="none"/>
        </w:rPr>
        <w:t>‌Unité : dollar américain</w:t>
      </w:r>
    </w:p>
    <w:tbl>
      <w:tblPr>
        <w:tblStyle w:val="32"/>
        <w:tblW w:w="0" w:type="auto"/>
        <w:jc w:val="center"/>
        <w:tblLayout w:type="fixed"/>
        <w:tblCellMar>
          <w:top w:w="0" w:type="dxa"/>
          <w:left w:w="108" w:type="dxa"/>
          <w:bottom w:w="0" w:type="dxa"/>
          <w:right w:w="108" w:type="dxa"/>
        </w:tblCellMar>
      </w:tblPr>
      <w:tblGrid>
        <w:gridCol w:w="1343"/>
        <w:gridCol w:w="1783"/>
        <w:gridCol w:w="902"/>
        <w:gridCol w:w="1343"/>
        <w:gridCol w:w="1343"/>
        <w:gridCol w:w="1092"/>
        <w:gridCol w:w="1751"/>
      </w:tblGrid>
      <w:tr w14:paraId="2FDDAA3E">
        <w:tblPrEx>
          <w:tblCellMar>
            <w:top w:w="0" w:type="dxa"/>
            <w:left w:w="108" w:type="dxa"/>
            <w:bottom w:w="0" w:type="dxa"/>
            <w:right w:w="108" w:type="dxa"/>
          </w:tblCellMar>
        </w:tblPrEx>
        <w:trPr>
          <w:trHeight w:val="1260" w:hRule="atLeast"/>
          <w:jc w:val="center"/>
        </w:trPr>
        <w:tc>
          <w:tcPr>
            <w:tcW w:w="1343" w:type="dxa"/>
            <w:tcBorders>
              <w:top w:val="single" w:color="000000" w:sz="12" w:space="0"/>
              <w:left w:val="single" w:color="000000" w:sz="12" w:space="0"/>
              <w:bottom w:val="single" w:color="000000" w:sz="8" w:space="0"/>
              <w:right w:val="single" w:color="000000" w:sz="8" w:space="0"/>
            </w:tcBorders>
            <w:vAlign w:val="center"/>
          </w:tcPr>
          <w:p w14:paraId="1D7C3F53">
            <w:pPr>
              <w:widowControl/>
              <w:shd w:val="clear"/>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序号</w:t>
            </w:r>
          </w:p>
          <w:p w14:paraId="1C2166EC">
            <w:pPr>
              <w:widowControl/>
              <w:shd w:val="clear"/>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‌Numéro</w:t>
            </w:r>
          </w:p>
        </w:tc>
        <w:tc>
          <w:tcPr>
            <w:tcW w:w="1783" w:type="dxa"/>
            <w:tcBorders>
              <w:top w:val="single" w:color="000000" w:sz="12" w:space="0"/>
              <w:left w:val="single" w:color="000000" w:sz="8" w:space="0"/>
              <w:bottom w:val="single" w:color="000000" w:sz="8" w:space="0"/>
              <w:right w:val="single" w:color="000000" w:sz="8" w:space="0"/>
            </w:tcBorders>
            <w:vAlign w:val="center"/>
          </w:tcPr>
          <w:p w14:paraId="77F3068A">
            <w:pPr>
              <w:widowControl/>
              <w:shd w:val="clear"/>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服务报酬分项名称Désignation détaillée de la prestation</w:t>
            </w:r>
          </w:p>
        </w:tc>
        <w:tc>
          <w:tcPr>
            <w:tcW w:w="902" w:type="dxa"/>
            <w:tcBorders>
              <w:top w:val="single" w:color="000000" w:sz="12" w:space="0"/>
              <w:left w:val="single" w:color="000000" w:sz="8" w:space="0"/>
              <w:bottom w:val="single" w:color="000000" w:sz="8" w:space="0"/>
              <w:right w:val="single" w:color="000000" w:sz="8" w:space="0"/>
            </w:tcBorders>
            <w:vAlign w:val="center"/>
          </w:tcPr>
          <w:p w14:paraId="5F783FF6">
            <w:pPr>
              <w:widowControl/>
              <w:shd w:val="clear"/>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单位</w:t>
            </w:r>
          </w:p>
          <w:p w14:paraId="10C31C2F">
            <w:pPr>
              <w:widowControl/>
              <w:shd w:val="clear"/>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Unité</w:t>
            </w:r>
          </w:p>
        </w:tc>
        <w:tc>
          <w:tcPr>
            <w:tcW w:w="1343" w:type="dxa"/>
            <w:tcBorders>
              <w:top w:val="single" w:color="000000" w:sz="12" w:space="0"/>
              <w:left w:val="single" w:color="000000" w:sz="8" w:space="0"/>
              <w:bottom w:val="single" w:color="000000" w:sz="8" w:space="0"/>
              <w:right w:val="single" w:color="000000" w:sz="8" w:space="0"/>
            </w:tcBorders>
            <w:vAlign w:val="center"/>
          </w:tcPr>
          <w:p w14:paraId="2A59B20D">
            <w:pPr>
              <w:widowControl/>
              <w:shd w:val="clear"/>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数量</w:t>
            </w:r>
          </w:p>
          <w:p w14:paraId="08E327F4">
            <w:pPr>
              <w:widowControl/>
              <w:shd w:val="clear"/>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Quantité‌</w:t>
            </w:r>
          </w:p>
        </w:tc>
        <w:tc>
          <w:tcPr>
            <w:tcW w:w="1343" w:type="dxa"/>
            <w:tcBorders>
              <w:top w:val="single" w:color="000000" w:sz="12" w:space="0"/>
              <w:left w:val="single" w:color="000000" w:sz="8" w:space="0"/>
              <w:bottom w:val="single" w:color="000000" w:sz="8" w:space="0"/>
              <w:right w:val="single" w:color="000000" w:sz="8" w:space="0"/>
            </w:tcBorders>
            <w:vAlign w:val="center"/>
          </w:tcPr>
          <w:p w14:paraId="21B93B77">
            <w:pPr>
              <w:widowControl/>
              <w:shd w:val="clear"/>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单价</w:t>
            </w:r>
          </w:p>
          <w:p w14:paraId="7013D927">
            <w:pPr>
              <w:widowControl/>
              <w:shd w:val="clear"/>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Prix unitaire</w:t>
            </w:r>
          </w:p>
        </w:tc>
        <w:tc>
          <w:tcPr>
            <w:tcW w:w="1092" w:type="dxa"/>
            <w:tcBorders>
              <w:top w:val="single" w:color="000000" w:sz="12" w:space="0"/>
              <w:left w:val="single" w:color="000000" w:sz="8" w:space="0"/>
              <w:bottom w:val="single" w:color="000000" w:sz="8" w:space="0"/>
              <w:right w:val="single" w:color="000000" w:sz="8" w:space="0"/>
            </w:tcBorders>
            <w:vAlign w:val="center"/>
          </w:tcPr>
          <w:p w14:paraId="6C93B074">
            <w:pPr>
              <w:widowControl/>
              <w:shd w:val="clear"/>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总价</w:t>
            </w:r>
          </w:p>
          <w:p w14:paraId="7DEBDB30">
            <w:pPr>
              <w:widowControl/>
              <w:shd w:val="clear"/>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Prix total</w:t>
            </w:r>
          </w:p>
        </w:tc>
        <w:tc>
          <w:tcPr>
            <w:tcW w:w="1751" w:type="dxa"/>
            <w:tcBorders>
              <w:top w:val="single" w:color="000000" w:sz="12" w:space="0"/>
              <w:left w:val="single" w:color="000000" w:sz="8" w:space="0"/>
              <w:bottom w:val="single" w:color="000000" w:sz="8" w:space="0"/>
              <w:right w:val="single" w:color="000000" w:sz="12" w:space="0"/>
            </w:tcBorders>
            <w:vAlign w:val="center"/>
          </w:tcPr>
          <w:p w14:paraId="54F54D36">
            <w:pPr>
              <w:widowControl/>
              <w:shd w:val="clear"/>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备注</w:t>
            </w:r>
          </w:p>
          <w:p w14:paraId="5D8D16EC">
            <w:pPr>
              <w:widowControl/>
              <w:shd w:val="clear"/>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Remarques</w:t>
            </w:r>
          </w:p>
        </w:tc>
      </w:tr>
      <w:tr w14:paraId="328B8D11">
        <w:tblPrEx>
          <w:tblCellMar>
            <w:top w:w="0" w:type="dxa"/>
            <w:left w:w="108" w:type="dxa"/>
            <w:bottom w:w="0" w:type="dxa"/>
            <w:right w:w="108" w:type="dxa"/>
          </w:tblCellMar>
        </w:tblPrEx>
        <w:trPr>
          <w:trHeight w:val="634" w:hRule="atLeast"/>
          <w:jc w:val="center"/>
        </w:trPr>
        <w:tc>
          <w:tcPr>
            <w:tcW w:w="1343" w:type="dxa"/>
            <w:tcBorders>
              <w:top w:val="single" w:color="000000" w:sz="8" w:space="0"/>
              <w:left w:val="single" w:color="000000" w:sz="12" w:space="0"/>
              <w:bottom w:val="single" w:color="000000" w:sz="8" w:space="0"/>
              <w:right w:val="single" w:color="000000" w:sz="8" w:space="0"/>
            </w:tcBorders>
            <w:vAlign w:val="center"/>
          </w:tcPr>
          <w:p w14:paraId="0950D4F0">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783" w:type="dxa"/>
            <w:tcBorders>
              <w:top w:val="single" w:color="000000" w:sz="8" w:space="0"/>
              <w:left w:val="single" w:color="000000" w:sz="8" w:space="0"/>
              <w:bottom w:val="single" w:color="000000" w:sz="8" w:space="0"/>
              <w:right w:val="single" w:color="000000" w:sz="8" w:space="0"/>
            </w:tcBorders>
            <w:vAlign w:val="center"/>
          </w:tcPr>
          <w:p w14:paraId="0E6455A0">
            <w:pPr>
              <w:widowControl/>
              <w:shd w:val="clear"/>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车载工具</w:t>
            </w:r>
          </w:p>
          <w:p w14:paraId="262640FA">
            <w:pPr>
              <w:widowControl/>
              <w:shd w:val="clear"/>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Outils embarqués‌</w:t>
            </w:r>
          </w:p>
        </w:tc>
        <w:tc>
          <w:tcPr>
            <w:tcW w:w="902" w:type="dxa"/>
            <w:tcBorders>
              <w:top w:val="single" w:color="000000" w:sz="8" w:space="0"/>
              <w:left w:val="single" w:color="000000" w:sz="8" w:space="0"/>
              <w:bottom w:val="single" w:color="000000" w:sz="8" w:space="0"/>
              <w:right w:val="single" w:color="000000" w:sz="8" w:space="0"/>
            </w:tcBorders>
            <w:vAlign w:val="center"/>
          </w:tcPr>
          <w:p w14:paraId="7111AA57">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1343" w:type="dxa"/>
            <w:tcBorders>
              <w:top w:val="single" w:color="000000" w:sz="8" w:space="0"/>
              <w:left w:val="single" w:color="000000" w:sz="8" w:space="0"/>
              <w:bottom w:val="single" w:color="000000" w:sz="8" w:space="0"/>
              <w:right w:val="single" w:color="000000" w:sz="8" w:space="0"/>
            </w:tcBorders>
            <w:vAlign w:val="center"/>
          </w:tcPr>
          <w:p w14:paraId="6E961A48">
            <w:pPr>
              <w:widowControl/>
              <w:shd w:val="clear"/>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600</w:t>
            </w:r>
          </w:p>
        </w:tc>
        <w:tc>
          <w:tcPr>
            <w:tcW w:w="1343" w:type="dxa"/>
            <w:tcBorders>
              <w:top w:val="single" w:color="000000" w:sz="8" w:space="0"/>
              <w:left w:val="single" w:color="000000" w:sz="8" w:space="0"/>
              <w:bottom w:val="single" w:color="000000" w:sz="8" w:space="0"/>
              <w:right w:val="single" w:color="000000" w:sz="8" w:space="0"/>
            </w:tcBorders>
            <w:vAlign w:val="center"/>
          </w:tcPr>
          <w:p w14:paraId="4C446E30">
            <w:pPr>
              <w:shd w:val="clear"/>
              <w:jc w:val="center"/>
              <w:rPr>
                <w:rFonts w:hint="eastAsia" w:ascii="宋体" w:hAnsi="宋体" w:cs="宋体"/>
                <w:color w:val="auto"/>
                <w:szCs w:val="21"/>
                <w:highlight w:val="none"/>
              </w:rPr>
            </w:pPr>
          </w:p>
        </w:tc>
        <w:tc>
          <w:tcPr>
            <w:tcW w:w="1092" w:type="dxa"/>
            <w:tcBorders>
              <w:top w:val="single" w:color="000000" w:sz="8" w:space="0"/>
              <w:left w:val="single" w:color="000000" w:sz="8" w:space="0"/>
              <w:bottom w:val="single" w:color="000000" w:sz="8" w:space="0"/>
              <w:right w:val="single" w:color="000000" w:sz="8" w:space="0"/>
            </w:tcBorders>
            <w:vAlign w:val="center"/>
          </w:tcPr>
          <w:p w14:paraId="32644859">
            <w:pPr>
              <w:shd w:val="clear"/>
              <w:jc w:val="center"/>
              <w:rPr>
                <w:rFonts w:hint="eastAsia" w:ascii="宋体" w:hAnsi="宋体" w:cs="宋体"/>
                <w:color w:val="auto"/>
                <w:szCs w:val="21"/>
                <w:highlight w:val="none"/>
              </w:rPr>
            </w:pPr>
          </w:p>
        </w:tc>
        <w:tc>
          <w:tcPr>
            <w:tcW w:w="1751" w:type="dxa"/>
            <w:tcBorders>
              <w:top w:val="single" w:color="000000" w:sz="8" w:space="0"/>
              <w:left w:val="single" w:color="000000" w:sz="8" w:space="0"/>
              <w:bottom w:val="single" w:color="000000" w:sz="8" w:space="0"/>
              <w:right w:val="single" w:color="000000" w:sz="12" w:space="0"/>
            </w:tcBorders>
            <w:vAlign w:val="center"/>
          </w:tcPr>
          <w:p w14:paraId="3DC9348D">
            <w:pPr>
              <w:shd w:val="clear"/>
              <w:jc w:val="center"/>
              <w:rPr>
                <w:rFonts w:hint="eastAsia" w:ascii="宋体" w:hAnsi="宋体" w:cs="宋体"/>
                <w:color w:val="auto"/>
                <w:szCs w:val="21"/>
                <w:highlight w:val="none"/>
              </w:rPr>
            </w:pPr>
          </w:p>
        </w:tc>
      </w:tr>
      <w:tr w14:paraId="5F7DEF47">
        <w:tblPrEx>
          <w:tblCellMar>
            <w:top w:w="0" w:type="dxa"/>
            <w:left w:w="108" w:type="dxa"/>
            <w:bottom w:w="0" w:type="dxa"/>
            <w:right w:w="108" w:type="dxa"/>
          </w:tblCellMar>
        </w:tblPrEx>
        <w:trPr>
          <w:trHeight w:val="646" w:hRule="atLeast"/>
          <w:jc w:val="center"/>
        </w:trPr>
        <w:tc>
          <w:tcPr>
            <w:tcW w:w="1343" w:type="dxa"/>
            <w:tcBorders>
              <w:top w:val="single" w:color="000000" w:sz="8" w:space="0"/>
              <w:left w:val="single" w:color="000000" w:sz="12" w:space="0"/>
              <w:bottom w:val="single" w:color="000000" w:sz="8" w:space="0"/>
              <w:right w:val="single" w:color="000000" w:sz="8" w:space="0"/>
            </w:tcBorders>
            <w:vAlign w:val="center"/>
          </w:tcPr>
          <w:p w14:paraId="388F403E">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1783" w:type="dxa"/>
            <w:tcBorders>
              <w:top w:val="single" w:color="000000" w:sz="8" w:space="0"/>
              <w:left w:val="single" w:color="000000" w:sz="8" w:space="0"/>
              <w:bottom w:val="single" w:color="000000" w:sz="8" w:space="0"/>
              <w:right w:val="single" w:color="000000" w:sz="8" w:space="0"/>
            </w:tcBorders>
            <w:vAlign w:val="center"/>
          </w:tcPr>
          <w:p w14:paraId="22E85292">
            <w:pPr>
              <w:widowControl/>
              <w:shd w:val="clear"/>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GSM识别卡</w:t>
            </w:r>
          </w:p>
          <w:p w14:paraId="1D8D0425">
            <w:pPr>
              <w:widowControl/>
              <w:shd w:val="clear"/>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Cartes GSM</w:t>
            </w:r>
          </w:p>
        </w:tc>
        <w:tc>
          <w:tcPr>
            <w:tcW w:w="902" w:type="dxa"/>
            <w:tcBorders>
              <w:top w:val="single" w:color="000000" w:sz="8" w:space="0"/>
              <w:left w:val="single" w:color="000000" w:sz="8" w:space="0"/>
              <w:bottom w:val="single" w:color="000000" w:sz="8" w:space="0"/>
              <w:right w:val="single" w:color="000000" w:sz="8" w:space="0"/>
            </w:tcBorders>
            <w:vAlign w:val="center"/>
          </w:tcPr>
          <w:p w14:paraId="55312961">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张</w:t>
            </w:r>
          </w:p>
        </w:tc>
        <w:tc>
          <w:tcPr>
            <w:tcW w:w="1343" w:type="dxa"/>
            <w:tcBorders>
              <w:top w:val="single" w:color="000000" w:sz="8" w:space="0"/>
              <w:left w:val="single" w:color="000000" w:sz="8" w:space="0"/>
              <w:bottom w:val="single" w:color="000000" w:sz="8" w:space="0"/>
              <w:right w:val="single" w:color="000000" w:sz="8" w:space="0"/>
            </w:tcBorders>
            <w:vAlign w:val="center"/>
          </w:tcPr>
          <w:p w14:paraId="0A925FA1">
            <w:pPr>
              <w:widowControl/>
              <w:shd w:val="clear"/>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600</w:t>
            </w:r>
          </w:p>
        </w:tc>
        <w:tc>
          <w:tcPr>
            <w:tcW w:w="1343" w:type="dxa"/>
            <w:tcBorders>
              <w:top w:val="single" w:color="000000" w:sz="8" w:space="0"/>
              <w:left w:val="single" w:color="000000" w:sz="8" w:space="0"/>
              <w:bottom w:val="single" w:color="000000" w:sz="8" w:space="0"/>
              <w:right w:val="single" w:color="000000" w:sz="8" w:space="0"/>
            </w:tcBorders>
            <w:vAlign w:val="center"/>
          </w:tcPr>
          <w:p w14:paraId="30B0A4E5">
            <w:pPr>
              <w:shd w:val="clear"/>
              <w:jc w:val="center"/>
              <w:rPr>
                <w:rFonts w:hint="eastAsia" w:ascii="宋体" w:hAnsi="宋体" w:cs="宋体"/>
                <w:color w:val="auto"/>
                <w:szCs w:val="21"/>
                <w:highlight w:val="none"/>
              </w:rPr>
            </w:pPr>
          </w:p>
        </w:tc>
        <w:tc>
          <w:tcPr>
            <w:tcW w:w="1092" w:type="dxa"/>
            <w:tcBorders>
              <w:top w:val="single" w:color="000000" w:sz="8" w:space="0"/>
              <w:left w:val="single" w:color="000000" w:sz="8" w:space="0"/>
              <w:bottom w:val="single" w:color="000000" w:sz="8" w:space="0"/>
              <w:right w:val="single" w:color="000000" w:sz="8" w:space="0"/>
            </w:tcBorders>
            <w:vAlign w:val="center"/>
          </w:tcPr>
          <w:p w14:paraId="311D53D1">
            <w:pPr>
              <w:shd w:val="clear"/>
              <w:jc w:val="center"/>
              <w:rPr>
                <w:rFonts w:hint="eastAsia" w:ascii="宋体" w:hAnsi="宋体" w:cs="宋体"/>
                <w:color w:val="auto"/>
                <w:szCs w:val="21"/>
                <w:highlight w:val="none"/>
              </w:rPr>
            </w:pPr>
          </w:p>
        </w:tc>
        <w:tc>
          <w:tcPr>
            <w:tcW w:w="1751" w:type="dxa"/>
            <w:tcBorders>
              <w:top w:val="single" w:color="000000" w:sz="8" w:space="0"/>
              <w:left w:val="single" w:color="000000" w:sz="8" w:space="0"/>
              <w:bottom w:val="single" w:color="000000" w:sz="8" w:space="0"/>
              <w:right w:val="single" w:color="000000" w:sz="12" w:space="0"/>
            </w:tcBorders>
            <w:vAlign w:val="center"/>
          </w:tcPr>
          <w:p w14:paraId="3E67D358">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含1年服务费</w:t>
            </w:r>
          </w:p>
          <w:p w14:paraId="2C216D7F">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Ordinateur portable incluant 1 an de frais de service</w:t>
            </w:r>
          </w:p>
        </w:tc>
      </w:tr>
      <w:tr w14:paraId="3C5DE85E">
        <w:tblPrEx>
          <w:tblCellMar>
            <w:top w:w="0" w:type="dxa"/>
            <w:left w:w="108" w:type="dxa"/>
            <w:bottom w:w="0" w:type="dxa"/>
            <w:right w:w="108" w:type="dxa"/>
          </w:tblCellMar>
        </w:tblPrEx>
        <w:trPr>
          <w:trHeight w:val="890" w:hRule="atLeast"/>
          <w:jc w:val="center"/>
        </w:trPr>
        <w:tc>
          <w:tcPr>
            <w:tcW w:w="1343" w:type="dxa"/>
            <w:tcBorders>
              <w:top w:val="single" w:color="000000" w:sz="8" w:space="0"/>
              <w:left w:val="single" w:color="000000" w:sz="12" w:space="0"/>
              <w:bottom w:val="single" w:color="000000" w:sz="8" w:space="0"/>
              <w:right w:val="single" w:color="000000" w:sz="8" w:space="0"/>
            </w:tcBorders>
            <w:vAlign w:val="center"/>
          </w:tcPr>
          <w:p w14:paraId="53F78C77">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1783" w:type="dxa"/>
            <w:tcBorders>
              <w:top w:val="single" w:color="000000" w:sz="8" w:space="0"/>
              <w:left w:val="single" w:color="000000" w:sz="8" w:space="0"/>
              <w:bottom w:val="single" w:color="000000" w:sz="8" w:space="0"/>
              <w:right w:val="single" w:color="000000" w:sz="8" w:space="0"/>
            </w:tcBorders>
            <w:vAlign w:val="center"/>
          </w:tcPr>
          <w:p w14:paraId="42E544B8">
            <w:pPr>
              <w:widowControl/>
              <w:shd w:val="clear"/>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移动监控主机</w:t>
            </w:r>
          </w:p>
          <w:p w14:paraId="77CD750F">
            <w:pPr>
              <w:widowControl/>
              <w:shd w:val="clear"/>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bidi="ar"/>
              </w:rPr>
              <w:t>mobiles‌</w:t>
            </w:r>
            <w:r>
              <w:rPr>
                <w:rFonts w:hint="eastAsia" w:ascii="宋体" w:hAnsi="宋体" w:cs="宋体"/>
                <w:color w:val="auto"/>
                <w:kern w:val="0"/>
                <w:szCs w:val="21"/>
                <w:highlight w:val="none"/>
                <w:lang w:val="en-US" w:eastAsia="zh-CN" w:bidi="ar"/>
              </w:rPr>
              <w:t xml:space="preserve"> Computer</w:t>
            </w:r>
          </w:p>
        </w:tc>
        <w:tc>
          <w:tcPr>
            <w:tcW w:w="902" w:type="dxa"/>
            <w:tcBorders>
              <w:top w:val="single" w:color="000000" w:sz="8" w:space="0"/>
              <w:left w:val="single" w:color="000000" w:sz="8" w:space="0"/>
              <w:bottom w:val="single" w:color="000000" w:sz="8" w:space="0"/>
              <w:right w:val="single" w:color="000000" w:sz="8" w:space="0"/>
            </w:tcBorders>
            <w:vAlign w:val="center"/>
          </w:tcPr>
          <w:p w14:paraId="08262A76">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1343" w:type="dxa"/>
            <w:tcBorders>
              <w:top w:val="single" w:color="000000" w:sz="8" w:space="0"/>
              <w:left w:val="single" w:color="000000" w:sz="8" w:space="0"/>
              <w:bottom w:val="single" w:color="000000" w:sz="8" w:space="0"/>
              <w:right w:val="single" w:color="000000" w:sz="8" w:space="0"/>
            </w:tcBorders>
            <w:vAlign w:val="center"/>
          </w:tcPr>
          <w:p w14:paraId="33406BB7">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343" w:type="dxa"/>
            <w:tcBorders>
              <w:top w:val="single" w:color="000000" w:sz="8" w:space="0"/>
              <w:left w:val="single" w:color="000000" w:sz="8" w:space="0"/>
              <w:bottom w:val="single" w:color="000000" w:sz="8" w:space="0"/>
              <w:right w:val="single" w:color="000000" w:sz="8" w:space="0"/>
            </w:tcBorders>
            <w:vAlign w:val="center"/>
          </w:tcPr>
          <w:p w14:paraId="18FB7E89">
            <w:pPr>
              <w:shd w:val="clear"/>
              <w:jc w:val="center"/>
              <w:rPr>
                <w:rFonts w:hint="eastAsia" w:ascii="宋体" w:hAnsi="宋体" w:cs="宋体"/>
                <w:color w:val="auto"/>
                <w:szCs w:val="21"/>
                <w:highlight w:val="none"/>
              </w:rPr>
            </w:pPr>
          </w:p>
        </w:tc>
        <w:tc>
          <w:tcPr>
            <w:tcW w:w="1092" w:type="dxa"/>
            <w:tcBorders>
              <w:top w:val="single" w:color="000000" w:sz="8" w:space="0"/>
              <w:left w:val="single" w:color="000000" w:sz="8" w:space="0"/>
              <w:bottom w:val="single" w:color="000000" w:sz="8" w:space="0"/>
              <w:right w:val="single" w:color="000000" w:sz="8" w:space="0"/>
            </w:tcBorders>
            <w:vAlign w:val="center"/>
          </w:tcPr>
          <w:p w14:paraId="0C35BF25">
            <w:pPr>
              <w:shd w:val="clear"/>
              <w:jc w:val="center"/>
              <w:rPr>
                <w:rFonts w:hint="eastAsia" w:ascii="宋体" w:hAnsi="宋体" w:cs="宋体"/>
                <w:color w:val="auto"/>
                <w:szCs w:val="21"/>
                <w:highlight w:val="none"/>
              </w:rPr>
            </w:pPr>
          </w:p>
        </w:tc>
        <w:tc>
          <w:tcPr>
            <w:tcW w:w="1751" w:type="dxa"/>
            <w:tcBorders>
              <w:top w:val="single" w:color="000000" w:sz="8" w:space="0"/>
              <w:left w:val="single" w:color="000000" w:sz="8" w:space="0"/>
              <w:bottom w:val="single" w:color="000000" w:sz="8" w:space="0"/>
              <w:right w:val="single" w:color="000000" w:sz="12" w:space="0"/>
            </w:tcBorders>
            <w:vAlign w:val="center"/>
          </w:tcPr>
          <w:p w14:paraId="6E07F323">
            <w:pPr>
              <w:widowControl/>
              <w:shd w:val="clear"/>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锐龙9/</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G/</w:t>
            </w:r>
            <w:r>
              <w:rPr>
                <w:rFonts w:hint="eastAsia" w:ascii="宋体" w:hAnsi="宋体" w:eastAsia="宋体" w:cs="宋体"/>
                <w:color w:val="auto"/>
                <w:szCs w:val="21"/>
                <w:highlight w:val="none"/>
                <w:lang w:val="en-US" w:eastAsia="zh-CN"/>
              </w:rPr>
              <w:t>独立显卡</w:t>
            </w:r>
            <w:r>
              <w:rPr>
                <w:rFonts w:hint="eastAsia" w:ascii="宋体" w:hAnsi="宋体" w:eastAsia="宋体" w:cs="宋体"/>
                <w:color w:val="auto"/>
                <w:szCs w:val="21"/>
                <w:highlight w:val="none"/>
              </w:rPr>
              <w:t>/1T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笔记本电脑</w:t>
            </w:r>
            <w:r>
              <w:rPr>
                <w:rFonts w:hint="eastAsia" w:ascii="宋体" w:hAnsi="宋体" w:cs="宋体"/>
                <w:color w:val="auto"/>
                <w:szCs w:val="21"/>
                <w:highlight w:val="none"/>
              </w:rPr>
              <w:t xml:space="preserve">(Ryzen 9 / 16 Go / carte graphique dédiée / 1 To) </w:t>
            </w:r>
          </w:p>
        </w:tc>
      </w:tr>
      <w:tr w14:paraId="14FE5902">
        <w:tblPrEx>
          <w:tblCellMar>
            <w:top w:w="0" w:type="dxa"/>
            <w:left w:w="108" w:type="dxa"/>
            <w:bottom w:w="0" w:type="dxa"/>
            <w:right w:w="108" w:type="dxa"/>
          </w:tblCellMar>
        </w:tblPrEx>
        <w:trPr>
          <w:trHeight w:val="599" w:hRule="atLeast"/>
          <w:jc w:val="center"/>
        </w:trPr>
        <w:tc>
          <w:tcPr>
            <w:tcW w:w="1343" w:type="dxa"/>
            <w:tcBorders>
              <w:top w:val="single" w:color="000000" w:sz="8" w:space="0"/>
              <w:left w:val="single" w:color="000000" w:sz="12" w:space="0"/>
              <w:bottom w:val="single" w:color="000000" w:sz="8" w:space="0"/>
              <w:right w:val="single" w:color="000000" w:sz="8" w:space="0"/>
            </w:tcBorders>
            <w:vAlign w:val="center"/>
          </w:tcPr>
          <w:p w14:paraId="08FD2A65">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1783" w:type="dxa"/>
            <w:tcBorders>
              <w:top w:val="single" w:color="000000" w:sz="8" w:space="0"/>
              <w:left w:val="single" w:color="000000" w:sz="8" w:space="0"/>
              <w:bottom w:val="single" w:color="000000" w:sz="8" w:space="0"/>
              <w:right w:val="single" w:color="000000" w:sz="8" w:space="0"/>
            </w:tcBorders>
            <w:vAlign w:val="center"/>
          </w:tcPr>
          <w:p w14:paraId="778D3549">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服务费</w:t>
            </w:r>
          </w:p>
          <w:p w14:paraId="6A76E7C6">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service technique</w:t>
            </w:r>
          </w:p>
        </w:tc>
        <w:tc>
          <w:tcPr>
            <w:tcW w:w="902" w:type="dxa"/>
            <w:tcBorders>
              <w:top w:val="single" w:color="000000" w:sz="8" w:space="0"/>
              <w:left w:val="single" w:color="000000" w:sz="8" w:space="0"/>
              <w:bottom w:val="single" w:color="000000" w:sz="8" w:space="0"/>
              <w:right w:val="single" w:color="000000" w:sz="8" w:space="0"/>
            </w:tcBorders>
            <w:vAlign w:val="center"/>
          </w:tcPr>
          <w:p w14:paraId="3742F01E">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项</w:t>
            </w:r>
          </w:p>
        </w:tc>
        <w:tc>
          <w:tcPr>
            <w:tcW w:w="1343" w:type="dxa"/>
            <w:tcBorders>
              <w:top w:val="single" w:color="000000" w:sz="8" w:space="0"/>
              <w:left w:val="single" w:color="000000" w:sz="8" w:space="0"/>
              <w:bottom w:val="single" w:color="000000" w:sz="8" w:space="0"/>
              <w:right w:val="single" w:color="000000" w:sz="8" w:space="0"/>
            </w:tcBorders>
            <w:vAlign w:val="center"/>
          </w:tcPr>
          <w:p w14:paraId="73E11F5F">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343" w:type="dxa"/>
            <w:tcBorders>
              <w:top w:val="single" w:color="000000" w:sz="8" w:space="0"/>
              <w:left w:val="single" w:color="000000" w:sz="8" w:space="0"/>
              <w:bottom w:val="single" w:color="000000" w:sz="8" w:space="0"/>
              <w:right w:val="single" w:color="000000" w:sz="8" w:space="0"/>
            </w:tcBorders>
            <w:vAlign w:val="center"/>
          </w:tcPr>
          <w:p w14:paraId="2D26ADC0">
            <w:pPr>
              <w:shd w:val="clear"/>
              <w:jc w:val="center"/>
              <w:rPr>
                <w:rFonts w:hint="eastAsia" w:ascii="宋体" w:hAnsi="宋体" w:cs="宋体"/>
                <w:color w:val="auto"/>
                <w:szCs w:val="21"/>
                <w:highlight w:val="none"/>
              </w:rPr>
            </w:pPr>
          </w:p>
        </w:tc>
        <w:tc>
          <w:tcPr>
            <w:tcW w:w="1092" w:type="dxa"/>
            <w:tcBorders>
              <w:top w:val="single" w:color="000000" w:sz="8" w:space="0"/>
              <w:left w:val="single" w:color="000000" w:sz="8" w:space="0"/>
              <w:bottom w:val="single" w:color="000000" w:sz="8" w:space="0"/>
              <w:right w:val="single" w:color="000000" w:sz="8" w:space="0"/>
            </w:tcBorders>
            <w:vAlign w:val="center"/>
          </w:tcPr>
          <w:p w14:paraId="76FE1E6C">
            <w:pPr>
              <w:shd w:val="clear"/>
              <w:jc w:val="center"/>
              <w:rPr>
                <w:rFonts w:hint="eastAsia" w:ascii="宋体" w:hAnsi="宋体" w:cs="宋体"/>
                <w:color w:val="auto"/>
                <w:szCs w:val="21"/>
                <w:highlight w:val="none"/>
              </w:rPr>
            </w:pPr>
          </w:p>
        </w:tc>
        <w:tc>
          <w:tcPr>
            <w:tcW w:w="1751" w:type="dxa"/>
            <w:tcBorders>
              <w:top w:val="single" w:color="000000" w:sz="8" w:space="0"/>
              <w:left w:val="single" w:color="000000" w:sz="8" w:space="0"/>
              <w:bottom w:val="single" w:color="000000" w:sz="8" w:space="0"/>
              <w:right w:val="single" w:color="000000" w:sz="12" w:space="0"/>
            </w:tcBorders>
            <w:vAlign w:val="center"/>
          </w:tcPr>
          <w:p w14:paraId="5DA141EA">
            <w:pPr>
              <w:shd w:val="clear"/>
              <w:jc w:val="cente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不得超过总报价的5%</w:t>
            </w:r>
          </w:p>
          <w:p w14:paraId="61C3F5CF">
            <w:pPr>
              <w:shd w:val="clear"/>
              <w:jc w:val="cente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ne devant pas dépasser 5 % du montant total de l'offre.</w:t>
            </w:r>
          </w:p>
        </w:tc>
      </w:tr>
      <w:tr w14:paraId="62583BFD">
        <w:tblPrEx>
          <w:tblCellMar>
            <w:top w:w="0" w:type="dxa"/>
            <w:left w:w="108" w:type="dxa"/>
            <w:bottom w:w="0" w:type="dxa"/>
            <w:right w:w="108" w:type="dxa"/>
          </w:tblCellMar>
        </w:tblPrEx>
        <w:trPr>
          <w:trHeight w:val="502" w:hRule="atLeast"/>
          <w:jc w:val="center"/>
        </w:trPr>
        <w:tc>
          <w:tcPr>
            <w:tcW w:w="1343" w:type="dxa"/>
            <w:tcBorders>
              <w:top w:val="single" w:color="000000" w:sz="8" w:space="0"/>
              <w:left w:val="single" w:color="000000" w:sz="12" w:space="0"/>
              <w:bottom w:val="single" w:color="000000" w:sz="8" w:space="0"/>
              <w:right w:val="single" w:color="000000" w:sz="8" w:space="0"/>
            </w:tcBorders>
            <w:vAlign w:val="center"/>
          </w:tcPr>
          <w:p w14:paraId="5774E856">
            <w:pPr>
              <w:widowControl/>
              <w:shd w:val="clear"/>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5</w:t>
            </w:r>
          </w:p>
        </w:tc>
        <w:tc>
          <w:tcPr>
            <w:tcW w:w="1783" w:type="dxa"/>
            <w:tcBorders>
              <w:top w:val="single" w:color="000000" w:sz="8" w:space="0"/>
              <w:left w:val="single" w:color="000000" w:sz="8" w:space="0"/>
              <w:bottom w:val="single" w:color="000000" w:sz="8" w:space="0"/>
              <w:right w:val="single" w:color="000000" w:sz="8" w:space="0"/>
            </w:tcBorders>
            <w:vAlign w:val="center"/>
          </w:tcPr>
          <w:p w14:paraId="1CCF7677">
            <w:pPr>
              <w:widowControl/>
              <w:shd w:val="clear"/>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tc>
        <w:tc>
          <w:tcPr>
            <w:tcW w:w="902" w:type="dxa"/>
            <w:tcBorders>
              <w:top w:val="single" w:color="000000" w:sz="8" w:space="0"/>
              <w:left w:val="single" w:color="000000" w:sz="8" w:space="0"/>
              <w:bottom w:val="single" w:color="000000" w:sz="8" w:space="0"/>
              <w:right w:val="single" w:color="000000" w:sz="8" w:space="0"/>
            </w:tcBorders>
            <w:vAlign w:val="center"/>
          </w:tcPr>
          <w:p w14:paraId="5F250E80">
            <w:pPr>
              <w:widowControl/>
              <w:shd w:val="clear"/>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w:t>
            </w:r>
          </w:p>
        </w:tc>
        <w:tc>
          <w:tcPr>
            <w:tcW w:w="1343" w:type="dxa"/>
            <w:tcBorders>
              <w:top w:val="single" w:color="000000" w:sz="8" w:space="0"/>
              <w:left w:val="single" w:color="000000" w:sz="8" w:space="0"/>
              <w:bottom w:val="single" w:color="000000" w:sz="8" w:space="0"/>
              <w:right w:val="single" w:color="000000" w:sz="8" w:space="0"/>
            </w:tcBorders>
            <w:vAlign w:val="center"/>
          </w:tcPr>
          <w:p w14:paraId="652022A1">
            <w:pPr>
              <w:widowControl/>
              <w:shd w:val="clear"/>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w:t>
            </w:r>
          </w:p>
        </w:tc>
        <w:tc>
          <w:tcPr>
            <w:tcW w:w="1343" w:type="dxa"/>
            <w:tcBorders>
              <w:top w:val="single" w:color="000000" w:sz="8" w:space="0"/>
              <w:left w:val="single" w:color="000000" w:sz="8" w:space="0"/>
              <w:bottom w:val="single" w:color="000000" w:sz="8" w:space="0"/>
              <w:right w:val="single" w:color="000000" w:sz="8" w:space="0"/>
            </w:tcBorders>
            <w:vAlign w:val="center"/>
          </w:tcPr>
          <w:p w14:paraId="1BE74D2B">
            <w:pPr>
              <w:shd w:val="clea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tc>
        <w:tc>
          <w:tcPr>
            <w:tcW w:w="1092" w:type="dxa"/>
            <w:tcBorders>
              <w:top w:val="single" w:color="000000" w:sz="8" w:space="0"/>
              <w:left w:val="single" w:color="000000" w:sz="8" w:space="0"/>
              <w:bottom w:val="single" w:color="000000" w:sz="8" w:space="0"/>
              <w:right w:val="single" w:color="000000" w:sz="8" w:space="0"/>
            </w:tcBorders>
            <w:vAlign w:val="center"/>
          </w:tcPr>
          <w:p w14:paraId="4731F359">
            <w:pPr>
              <w:shd w:val="clear"/>
              <w:jc w:val="center"/>
              <w:rPr>
                <w:rFonts w:hint="eastAsia" w:ascii="宋体" w:hAnsi="宋体" w:cs="宋体"/>
                <w:color w:val="auto"/>
                <w:szCs w:val="21"/>
                <w:highlight w:val="none"/>
              </w:rPr>
            </w:pPr>
          </w:p>
        </w:tc>
        <w:tc>
          <w:tcPr>
            <w:tcW w:w="1751" w:type="dxa"/>
            <w:tcBorders>
              <w:top w:val="single" w:color="000000" w:sz="8" w:space="0"/>
              <w:left w:val="single" w:color="000000" w:sz="8" w:space="0"/>
              <w:bottom w:val="single" w:color="000000" w:sz="8" w:space="0"/>
              <w:right w:val="single" w:color="000000" w:sz="12" w:space="0"/>
            </w:tcBorders>
            <w:vAlign w:val="center"/>
          </w:tcPr>
          <w:p w14:paraId="62FAB3B8">
            <w:pPr>
              <w:shd w:val="clear"/>
              <w:jc w:val="center"/>
              <w:rPr>
                <w:rFonts w:hint="eastAsia" w:ascii="宋体" w:hAnsi="宋体" w:cs="宋体"/>
                <w:color w:val="auto"/>
                <w:szCs w:val="21"/>
                <w:highlight w:val="none"/>
              </w:rPr>
            </w:pPr>
          </w:p>
        </w:tc>
      </w:tr>
      <w:tr w14:paraId="18038C28">
        <w:tblPrEx>
          <w:tblCellMar>
            <w:top w:w="0" w:type="dxa"/>
            <w:left w:w="108" w:type="dxa"/>
            <w:bottom w:w="0" w:type="dxa"/>
            <w:right w:w="108" w:type="dxa"/>
          </w:tblCellMar>
        </w:tblPrEx>
        <w:trPr>
          <w:trHeight w:val="484" w:hRule="atLeast"/>
          <w:jc w:val="center"/>
        </w:trPr>
        <w:tc>
          <w:tcPr>
            <w:tcW w:w="3126" w:type="dxa"/>
            <w:gridSpan w:val="2"/>
            <w:tcBorders>
              <w:top w:val="single" w:color="000000" w:sz="8" w:space="0"/>
              <w:left w:val="single" w:color="000000" w:sz="12" w:space="0"/>
              <w:bottom w:val="single" w:color="000000" w:sz="12" w:space="0"/>
              <w:right w:val="single" w:color="000000" w:sz="8" w:space="0"/>
            </w:tcBorders>
            <w:vAlign w:val="center"/>
          </w:tcPr>
          <w:p w14:paraId="462F4765">
            <w:pPr>
              <w:widowControl/>
              <w:shd w:val="clear"/>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合计报价‌Prix total pour l’ordinateur portable</w:t>
            </w:r>
          </w:p>
        </w:tc>
        <w:tc>
          <w:tcPr>
            <w:tcW w:w="902" w:type="dxa"/>
            <w:tcBorders>
              <w:top w:val="single" w:color="000000" w:sz="8" w:space="0"/>
              <w:left w:val="nil"/>
              <w:bottom w:val="single" w:color="000000" w:sz="12" w:space="0"/>
              <w:right w:val="single" w:color="000000" w:sz="8" w:space="0"/>
            </w:tcBorders>
            <w:vAlign w:val="center"/>
          </w:tcPr>
          <w:p w14:paraId="00B0FB78">
            <w:pPr>
              <w:shd w:val="clear"/>
              <w:jc w:val="center"/>
              <w:rPr>
                <w:rFonts w:hint="eastAsia" w:ascii="宋体" w:hAnsi="宋体" w:cs="宋体"/>
                <w:b/>
                <w:bCs/>
                <w:color w:val="auto"/>
                <w:szCs w:val="21"/>
                <w:highlight w:val="none"/>
              </w:rPr>
            </w:pPr>
          </w:p>
        </w:tc>
        <w:tc>
          <w:tcPr>
            <w:tcW w:w="1343" w:type="dxa"/>
            <w:tcBorders>
              <w:top w:val="single" w:color="000000" w:sz="8" w:space="0"/>
              <w:left w:val="nil"/>
              <w:bottom w:val="single" w:color="000000" w:sz="12" w:space="0"/>
              <w:right w:val="single" w:color="000000" w:sz="8" w:space="0"/>
            </w:tcBorders>
            <w:vAlign w:val="center"/>
          </w:tcPr>
          <w:p w14:paraId="395652A5">
            <w:pPr>
              <w:shd w:val="clear"/>
              <w:jc w:val="center"/>
              <w:rPr>
                <w:rFonts w:hint="eastAsia" w:ascii="宋体" w:hAnsi="宋体" w:cs="宋体"/>
                <w:b/>
                <w:bCs/>
                <w:color w:val="auto"/>
                <w:szCs w:val="21"/>
                <w:highlight w:val="none"/>
              </w:rPr>
            </w:pPr>
          </w:p>
        </w:tc>
        <w:tc>
          <w:tcPr>
            <w:tcW w:w="1343" w:type="dxa"/>
            <w:tcBorders>
              <w:top w:val="single" w:color="000000" w:sz="8" w:space="0"/>
              <w:left w:val="nil"/>
              <w:bottom w:val="single" w:color="000000" w:sz="12" w:space="0"/>
              <w:right w:val="single" w:color="000000" w:sz="8" w:space="0"/>
            </w:tcBorders>
            <w:vAlign w:val="center"/>
          </w:tcPr>
          <w:p w14:paraId="066C9CB4">
            <w:pPr>
              <w:shd w:val="clear"/>
              <w:jc w:val="center"/>
              <w:rPr>
                <w:rFonts w:hint="eastAsia" w:ascii="宋体" w:hAnsi="宋体" w:cs="宋体"/>
                <w:b/>
                <w:bCs/>
                <w:color w:val="auto"/>
                <w:szCs w:val="21"/>
                <w:highlight w:val="none"/>
              </w:rPr>
            </w:pPr>
          </w:p>
        </w:tc>
        <w:tc>
          <w:tcPr>
            <w:tcW w:w="1092" w:type="dxa"/>
            <w:tcBorders>
              <w:top w:val="single" w:color="000000" w:sz="8" w:space="0"/>
              <w:left w:val="single" w:color="000000" w:sz="8" w:space="0"/>
              <w:bottom w:val="single" w:color="000000" w:sz="12" w:space="0"/>
              <w:right w:val="single" w:color="000000" w:sz="8" w:space="0"/>
            </w:tcBorders>
            <w:vAlign w:val="center"/>
          </w:tcPr>
          <w:p w14:paraId="2424921F">
            <w:pPr>
              <w:shd w:val="clear"/>
              <w:jc w:val="center"/>
              <w:rPr>
                <w:rFonts w:hint="eastAsia" w:ascii="宋体" w:hAnsi="宋体" w:cs="宋体"/>
                <w:color w:val="auto"/>
                <w:szCs w:val="21"/>
                <w:highlight w:val="none"/>
              </w:rPr>
            </w:pPr>
          </w:p>
        </w:tc>
        <w:tc>
          <w:tcPr>
            <w:tcW w:w="1751" w:type="dxa"/>
            <w:tcBorders>
              <w:top w:val="single" w:color="000000" w:sz="8" w:space="0"/>
              <w:left w:val="single" w:color="000000" w:sz="8" w:space="0"/>
              <w:bottom w:val="single" w:color="000000" w:sz="12" w:space="0"/>
              <w:right w:val="single" w:color="000000" w:sz="12" w:space="0"/>
            </w:tcBorders>
            <w:noWrap/>
            <w:vAlign w:val="center"/>
          </w:tcPr>
          <w:p w14:paraId="437FF54A">
            <w:pPr>
              <w:shd w:val="clear"/>
              <w:rPr>
                <w:rFonts w:hint="eastAsia" w:ascii="宋体" w:hAnsi="宋体" w:cs="宋体"/>
                <w:color w:val="auto"/>
                <w:sz w:val="22"/>
                <w:szCs w:val="22"/>
                <w:highlight w:val="none"/>
              </w:rPr>
            </w:pPr>
          </w:p>
        </w:tc>
      </w:tr>
    </w:tbl>
    <w:p w14:paraId="6D102B48">
      <w:pPr>
        <w:shd w:val="clear"/>
        <w:adjustRightInd w:val="0"/>
        <w:snapToGrid w:val="0"/>
        <w:spacing w:line="360" w:lineRule="auto"/>
        <w:jc w:val="left"/>
        <w:textAlignment w:val="baseline"/>
        <w:rPr>
          <w:color w:val="auto"/>
          <w:kern w:val="0"/>
          <w:szCs w:val="21"/>
          <w:highlight w:val="none"/>
        </w:rPr>
      </w:pPr>
      <w:r>
        <w:rPr>
          <w:rFonts w:hint="eastAsia"/>
          <w:b/>
          <w:bCs/>
          <w:color w:val="auto"/>
          <w:szCs w:val="21"/>
          <w:highlight w:val="none"/>
          <w:lang w:val="en-US" w:eastAsia="zh-CN"/>
        </w:rPr>
        <w:t xml:space="preserve">                                                </w:t>
      </w:r>
    </w:p>
    <w:p w14:paraId="1CA8CA3D">
      <w:pPr>
        <w:shd w:val="clear"/>
        <w:adjustRightInd w:val="0"/>
        <w:snapToGrid w:val="0"/>
        <w:spacing w:line="360" w:lineRule="auto"/>
        <w:jc w:val="left"/>
        <w:textAlignment w:val="baseline"/>
        <w:rPr>
          <w:color w:val="auto"/>
          <w:kern w:val="0"/>
          <w:szCs w:val="21"/>
          <w:highlight w:val="none"/>
        </w:rPr>
      </w:pPr>
      <w:r>
        <w:rPr>
          <w:color w:val="auto"/>
          <w:kern w:val="0"/>
          <w:szCs w:val="21"/>
          <w:highlight w:val="none"/>
        </w:rPr>
        <w:t>报价单位</w:t>
      </w:r>
      <w:r>
        <w:rPr>
          <w:rFonts w:hint="eastAsia"/>
          <w:color w:val="auto"/>
          <w:kern w:val="0"/>
          <w:szCs w:val="21"/>
          <w:highlight w:val="none"/>
        </w:rPr>
        <w:t>‌Unité soumissionnaire‌</w:t>
      </w:r>
      <w:r>
        <w:rPr>
          <w:color w:val="auto"/>
          <w:kern w:val="0"/>
          <w:szCs w:val="21"/>
          <w:highlight w:val="none"/>
        </w:rPr>
        <w:t>：___________________    报价日期</w:t>
      </w:r>
      <w:r>
        <w:rPr>
          <w:rFonts w:hint="eastAsia"/>
          <w:color w:val="auto"/>
          <w:kern w:val="0"/>
          <w:szCs w:val="21"/>
          <w:highlight w:val="none"/>
        </w:rPr>
        <w:t>Date de l'offre</w:t>
      </w:r>
      <w:r>
        <w:rPr>
          <w:color w:val="auto"/>
          <w:kern w:val="0"/>
          <w:szCs w:val="21"/>
          <w:highlight w:val="none"/>
        </w:rPr>
        <w:t>：__________________</w:t>
      </w:r>
    </w:p>
    <w:p w14:paraId="0D1C99D2">
      <w:pPr>
        <w:pStyle w:val="11"/>
        <w:shd w:val="clear"/>
        <w:rPr>
          <w:rFonts w:hint="eastAsia"/>
          <w:color w:val="auto"/>
          <w:kern w:val="0"/>
          <w:szCs w:val="21"/>
          <w:highlight w:val="none"/>
          <w:u w:val="single"/>
        </w:rPr>
      </w:pPr>
      <w:r>
        <w:rPr>
          <w:color w:val="auto"/>
          <w:kern w:val="0"/>
          <w:szCs w:val="21"/>
          <w:highlight w:val="none"/>
        </w:rPr>
        <w:t>授权委托人：_________________    报价有效期：</w:t>
      </w:r>
      <w:r>
        <w:rPr>
          <w:rFonts w:hint="eastAsia"/>
          <w:color w:val="auto"/>
          <w:kern w:val="0"/>
          <w:szCs w:val="21"/>
          <w:highlight w:val="none"/>
          <w:u w:val="single"/>
        </w:rPr>
        <w:t>自规定的报价截止日期后90天</w:t>
      </w:r>
    </w:p>
    <w:p w14:paraId="0084B0D0">
      <w:pPr>
        <w:pStyle w:val="11"/>
        <w:shd w:val="clear"/>
        <w:rPr>
          <w:rFonts w:hint="eastAsia"/>
          <w:color w:val="auto"/>
          <w:kern w:val="0"/>
          <w:szCs w:val="21"/>
          <w:highlight w:val="none"/>
          <w:u w:val="single"/>
        </w:rPr>
      </w:pPr>
      <w:r>
        <w:rPr>
          <w:rFonts w:hint="eastAsia"/>
          <w:color w:val="auto"/>
          <w:kern w:val="0"/>
          <w:szCs w:val="21"/>
          <w:highlight w:val="none"/>
          <w:u w:val="single"/>
        </w:rPr>
        <w:t>‌Mandataire autorisé‌ : ____________</w:t>
      </w:r>
      <w:r>
        <w:rPr>
          <w:rFonts w:hint="eastAsia"/>
          <w:color w:val="auto"/>
          <w:kern w:val="0"/>
          <w:szCs w:val="21"/>
          <w:highlight w:val="none"/>
          <w:u w:val="none"/>
          <w:lang w:val="en-US" w:eastAsia="zh-CN"/>
        </w:rPr>
        <w:t xml:space="preserve">   </w:t>
      </w:r>
      <w:r>
        <w:rPr>
          <w:rFonts w:hint="eastAsia"/>
          <w:color w:val="auto"/>
          <w:kern w:val="0"/>
          <w:szCs w:val="21"/>
          <w:highlight w:val="none"/>
          <w:u w:val="single"/>
        </w:rPr>
        <w:t>‌Validité de l'offre‌ : 90 jours après la date limite de soumission prévue</w:t>
      </w:r>
    </w:p>
    <w:sectPr>
      <w:headerReference r:id="rId10" w:type="default"/>
      <w:pgSz w:w="11906" w:h="16838"/>
      <w:pgMar w:top="1417" w:right="1134" w:bottom="1134" w:left="1417" w:header="851" w:footer="850" w:gutter="0"/>
      <w:cols w:space="720" w:num="1"/>
      <w:titlePg/>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A1C3B44-A53D-4CE0-B0FF-0A03E870BEA1}"/>
  </w:font>
  <w:font w:name="黑体">
    <w:panose1 w:val="02010609060101010101"/>
    <w:charset w:val="86"/>
    <w:family w:val="auto"/>
    <w:pitch w:val="default"/>
    <w:sig w:usb0="800002BF" w:usb1="38CF7CFA" w:usb2="00000016" w:usb3="00000000" w:csb0="00040001" w:csb1="00000000"/>
    <w:embedRegular r:id="rId2" w:fontKey="{8F797621-C0C5-4900-A55C-6A0E2B4EB2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409AB6C0-91A3-4E5A-998E-9DE19F866F77}"/>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4" w:fontKey="{685D1B70-CC7B-432C-90BB-D1D21FA009EC}"/>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5" w:fontKey="{E84E7C2C-2B5E-4E15-B758-7180C99EA041}"/>
  </w:font>
  <w:font w:name="Wingdings 2">
    <w:panose1 w:val="05020102010507070707"/>
    <w:charset w:val="02"/>
    <w:family w:val="roman"/>
    <w:pitch w:val="default"/>
    <w:sig w:usb0="00000000" w:usb1="00000000" w:usb2="00000000" w:usb3="00000000" w:csb0="80000000" w:csb1="00000000"/>
    <w:embedRegular r:id="rId6" w:fontKey="{63B485EF-7061-48C1-AD70-6680BBC50F1B}"/>
  </w:font>
  <w:font w:name="等线">
    <w:panose1 w:val="02010600030101010101"/>
    <w:charset w:val="86"/>
    <w:family w:val="auto"/>
    <w:pitch w:val="default"/>
    <w:sig w:usb0="A00002BF" w:usb1="38CF7CFA" w:usb2="00000016" w:usb3="00000000" w:csb0="0004000F" w:csb1="00000000"/>
    <w:embedRegular r:id="rId7" w:fontKey="{B535658C-18BF-4A7F-B20B-4425412486FD}"/>
  </w:font>
  <w:font w:name="Segoe UI">
    <w:panose1 w:val="020B0502040204020203"/>
    <w:charset w:val="00"/>
    <w:family w:val="swiss"/>
    <w:pitch w:val="default"/>
    <w:sig w:usb0="E4002EFF" w:usb1="C000E47F" w:usb2="00000009" w:usb3="00000000" w:csb0="200001FF" w:csb1="00000000"/>
    <w:embedRegular r:id="rId8" w:fontKey="{855023CC-955C-4C3F-9FA4-6C57CDEAED2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11021">
    <w:pPr>
      <w:pStyle w:val="19"/>
    </w:pPr>
    <w:r>
      <w:br w:type="textWrapping"/>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C552C1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vert="horz" wrap="none" lIns="0" tIns="0" rIns="0" bIns="0" anchor="t" anchorCtr="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hwIjG+EBAAC9AwAA&#10;DgAAAAAAAAABACAAAAAiAQAAZHJzL2Uyb0RvYy54bWxQSwUGAAAAAAYABgBZAQAAdQUAAAAA&#10;">
              <v:fill on="f" focussize="0,0"/>
              <v:stroke on="f" weight="1.25pt"/>
              <v:imagedata o:title=""/>
              <o:lock v:ext="edit" aspectratio="f"/>
              <v:textbox inset="0mm,0mm,0mm,0mm" style="mso-fit-shape-to-text:t;">
                <w:txbxContent>
                  <w:p w14:paraId="6C552C1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AD4EC">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1B62FE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vert="horz" wrap="none" lIns="0" tIns="0" rIns="0" bIns="0" anchor="t" anchorCtr="0">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BGQlnP4AEAAL0DAAAO&#10;AAAAAAAAAAEAIAAAACIBAABkcnMvZTJvRG9jLnhtbFBLBQYAAAAABgAGAFkBAAB0BQAAAAA=&#10;">
              <v:fill on="f" focussize="0,0"/>
              <v:stroke on="f" weight="1.25pt"/>
              <v:imagedata o:title=""/>
              <o:lock v:ext="edit" aspectratio="f"/>
              <v:textbox inset="0mm,0mm,0mm,0mm" style="mso-fit-shape-to-text:t;">
                <w:txbxContent>
                  <w:p w14:paraId="01B62FE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9CFEE">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5161CD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wps:txbx>
                    <wps:bodyPr vert="horz" wrap="none" lIns="0" tIns="0" rIns="0" bIns="0" anchor="t" anchorCtr="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Y0FRi+EBAAC9AwAA&#10;DgAAAAAAAAABACAAAAAiAQAAZHJzL2Uyb0RvYy54bWxQSwUGAAAAAAYABgBZAQAAdQUAAAAA&#10;">
              <v:fill on="f" focussize="0,0"/>
              <v:stroke on="f" weight="1.25pt"/>
              <v:imagedata o:title=""/>
              <o:lock v:ext="edit" aspectratio="f"/>
              <v:textbox inset="0mm,0mm,0mm,0mm" style="mso-fit-shape-to-text:t;">
                <w:txbxContent>
                  <w:p w14:paraId="75161CD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DDA57">
    <w:pPr>
      <w:pStyle w:val="19"/>
      <w:jc w:val="center"/>
      <w:rPr>
        <w:rFonts w:hint="eastAsia" w:ascii="宋体" w:hAnsi="宋体"/>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134E58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wps:txbx>
                    <wps:bodyPr vert="horz" wrap="none" lIns="0" tIns="0" rIns="0" bIns="0" anchor="t" anchorCtr="0">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Avz5JZ4AEAAL0DAAAO&#10;AAAAAAAAAAEAIAAAACIBAABkcnMvZTJvRG9jLnhtbFBLBQYAAAAABgAGAFkBAAB0BQAAAAA=&#10;">
              <v:fill on="f" focussize="0,0"/>
              <v:stroke on="f" weight="1.25pt"/>
              <v:imagedata o:title=""/>
              <o:lock v:ext="edit" aspectratio="f"/>
              <v:textbox inset="0mm,0mm,0mm,0mm" style="mso-fit-shape-to-text:t;">
                <w:txbxContent>
                  <w:p w14:paraId="1134E58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4B7CF">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E25358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REPQcywEAAJgDAAAOAAAAAAAAAAEAIAAAACIBAABkcnMv&#10;ZTJvRG9jLnhtbFBLBQYAAAAABgAGAFkBAABfBQAAAAA=&#10;">
              <v:fill on="f" focussize="0,0"/>
              <v:stroke on="f" weight="1.25pt"/>
              <v:imagedata o:title=""/>
              <o:lock v:ext="edit" aspectratio="f"/>
              <v:textbox inset="0mm,0mm,0mm,0mm" style="mso-fit-shape-to-text:t;">
                <w:txbxContent>
                  <w:p w14:paraId="3E25358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435D5">
    <w:pPr>
      <w:pStyle w:val="20"/>
      <w:pBdr>
        <w:bottom w:val="single" w:color="auto" w:sz="4" w:space="1"/>
      </w:pBdr>
    </w:pPr>
    <w:r>
      <w:rPr>
        <w:rFonts w:hint="eastAsia" w:ascii="仿宋_GB2312" w:eastAsia="仿宋_GB2312"/>
        <w:color w:val="000000"/>
        <w:sz w:val="32"/>
        <w:szCs w:val="32"/>
      </w:rPr>
      <w:drawing>
        <wp:inline distT="0" distB="0" distL="114300" distR="114300">
          <wp:extent cx="350520" cy="168910"/>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 xml:space="preserve">国家电投集团铝电投资有限公司                                     </w:t>
    </w:r>
    <w:r>
      <w:rPr>
        <w:rFonts w:hint="eastAsia"/>
        <w:lang w:val="en-US" w:eastAsia="zh-CN"/>
      </w:rPr>
      <w:t xml:space="preserve">       </w:t>
    </w:r>
    <w:r>
      <w:rPr>
        <w:rFonts w:hint="eastAsia"/>
      </w:rPr>
      <w:t xml:space="preserve">     服务询价采购文件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550C8">
    <w:pPr>
      <w:pStyle w:val="20"/>
      <w:pBdr>
        <w:bottom w:val="single" w:color="auto" w:sz="4" w:space="1"/>
      </w:pBdr>
    </w:pPr>
    <w:bookmarkStart w:id="182" w:name="Content"/>
    <w:bookmarkEnd w:id="182"/>
    <w:r>
      <w:rPr>
        <w:rFonts w:hint="eastAsia" w:ascii="仿宋_GB2312" w:eastAsia="仿宋_GB2312"/>
        <w:color w:val="000000"/>
        <w:sz w:val="32"/>
        <w:szCs w:val="32"/>
      </w:rPr>
      <w:drawing>
        <wp:inline distT="0" distB="0" distL="114300" distR="114300">
          <wp:extent cx="350520" cy="168910"/>
          <wp:effectExtent l="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 xml:space="preserve">国家电投集团铝电投资有限公司                                     </w:t>
    </w:r>
    <w:r>
      <w:rPr>
        <w:rFonts w:hint="eastAsia"/>
        <w:lang w:val="en-US" w:eastAsia="zh-CN"/>
      </w:rPr>
      <w:t xml:space="preserve">       </w:t>
    </w:r>
    <w:r>
      <w:rPr>
        <w:rFonts w:hint="eastAsia"/>
      </w:rPr>
      <w:t xml:space="preserve">     服务询价采购文件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B1033">
    <w:pPr>
      <w:pStyle w:val="20"/>
      <w:pBdr>
        <w:bottom w:val="single" w:color="auto" w:sz="4" w:space="1"/>
      </w:pBdr>
    </w:pPr>
    <w:r>
      <w:rPr>
        <w:rFonts w:hint="eastAsia" w:ascii="仿宋_GB2312" w:eastAsia="仿宋_GB2312"/>
        <w:color w:val="000000"/>
        <w:sz w:val="32"/>
        <w:szCs w:val="32"/>
      </w:rPr>
      <w:drawing>
        <wp:inline distT="0" distB="0" distL="114300" distR="114300">
          <wp:extent cx="350520" cy="168910"/>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服务询价采购文件（2023版）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E0A30"/>
    <w:multiLevelType w:val="singleLevel"/>
    <w:tmpl w:val="91EE0A30"/>
    <w:lvl w:ilvl="0" w:tentative="0">
      <w:start w:val="2"/>
      <w:numFmt w:val="chineseCounting"/>
      <w:suff w:val="space"/>
      <w:lvlText w:val="第%1章"/>
      <w:lvlJc w:val="left"/>
      <w:rPr>
        <w:rFonts w:hint="eastAsia"/>
      </w:rPr>
    </w:lvl>
  </w:abstractNum>
  <w:abstractNum w:abstractNumId="1">
    <w:nsid w:val="FBF59F61"/>
    <w:multiLevelType w:val="multilevel"/>
    <w:tmpl w:val="FBF59F61"/>
    <w:lvl w:ilvl="0" w:tentative="0">
      <w:start w:val="1"/>
      <w:numFmt w:val="decimal"/>
      <w:lvlText w:val="第%1条"/>
      <w:lvlJc w:val="left"/>
      <w:pPr>
        <w:tabs>
          <w:tab w:val="left" w:pos="450"/>
        </w:tabs>
        <w:ind w:left="450" w:hanging="450"/>
      </w:pPr>
    </w:lvl>
    <w:lvl w:ilvl="1" w:tentative="0">
      <w:start w:val="1"/>
      <w:numFmt w:val="decimal"/>
      <w:lvlText w:val="%2."/>
      <w:lvlJc w:val="left"/>
      <w:pPr>
        <w:tabs>
          <w:tab w:val="left" w:pos="900"/>
        </w:tabs>
        <w:ind w:left="900" w:hanging="450"/>
      </w:pPr>
    </w:lvl>
    <w:lvl w:ilvl="2" w:tentative="0">
      <w:start w:val="1"/>
      <w:numFmt w:val="decimal"/>
      <w:lvlText w:val="%3."/>
      <w:lvlJc w:val="left"/>
      <w:pPr>
        <w:tabs>
          <w:tab w:val="left" w:pos="1350"/>
        </w:tabs>
        <w:ind w:left="1350" w:hanging="450"/>
      </w:pPr>
    </w:lvl>
    <w:lvl w:ilvl="3" w:tentative="0">
      <w:start w:val="1"/>
      <w:numFmt w:val="decimal"/>
      <w:lvlText w:val="%4."/>
      <w:lvlJc w:val="left"/>
      <w:pPr>
        <w:tabs>
          <w:tab w:val="left" w:pos="1800"/>
        </w:tabs>
        <w:ind w:left="1800" w:hanging="450"/>
      </w:pPr>
    </w:lvl>
    <w:lvl w:ilvl="4" w:tentative="0">
      <w:start w:val="1"/>
      <w:numFmt w:val="decimal"/>
      <w:lvlText w:val="%5."/>
      <w:lvlJc w:val="left"/>
      <w:pPr>
        <w:tabs>
          <w:tab w:val="left" w:pos="2250"/>
        </w:tabs>
        <w:ind w:left="2250" w:hanging="450"/>
      </w:pPr>
    </w:lvl>
    <w:lvl w:ilvl="5" w:tentative="0">
      <w:start w:val="1"/>
      <w:numFmt w:val="decimal"/>
      <w:lvlText w:val="%6."/>
      <w:lvlJc w:val="left"/>
      <w:pPr>
        <w:tabs>
          <w:tab w:val="left" w:pos="2700"/>
        </w:tabs>
        <w:ind w:left="2700" w:hanging="450"/>
      </w:pPr>
    </w:lvl>
    <w:lvl w:ilvl="6" w:tentative="0">
      <w:start w:val="1"/>
      <w:numFmt w:val="decimal"/>
      <w:lvlText w:val="%7."/>
      <w:lvlJc w:val="left"/>
      <w:pPr>
        <w:tabs>
          <w:tab w:val="left" w:pos="3150"/>
        </w:tabs>
        <w:ind w:left="3150" w:hanging="450"/>
      </w:pPr>
    </w:lvl>
    <w:lvl w:ilvl="7" w:tentative="0">
      <w:start w:val="1"/>
      <w:numFmt w:val="decimal"/>
      <w:lvlText w:val="%8."/>
      <w:lvlJc w:val="left"/>
      <w:pPr>
        <w:tabs>
          <w:tab w:val="left" w:pos="3600"/>
        </w:tabs>
        <w:ind w:left="3600" w:hanging="450"/>
      </w:pPr>
    </w:lvl>
    <w:lvl w:ilvl="8" w:tentative="0">
      <w:start w:val="1"/>
      <w:numFmt w:val="decimal"/>
      <w:lvlText w:val="%9."/>
      <w:lvlJc w:val="left"/>
      <w:pPr>
        <w:tabs>
          <w:tab w:val="left" w:pos="4050"/>
        </w:tabs>
        <w:ind w:left="4050" w:hanging="450"/>
      </w:pPr>
    </w:lvl>
  </w:abstractNum>
  <w:abstractNum w:abstractNumId="2">
    <w:nsid w:val="246E4FB5"/>
    <w:multiLevelType w:val="singleLevel"/>
    <w:tmpl w:val="246E4FB5"/>
    <w:lvl w:ilvl="0" w:tentative="0">
      <w:start w:val="2"/>
      <w:numFmt w:val="decimal"/>
      <w:suff w:val="space"/>
      <w:lvlText w:val="%1."/>
      <w:lvlJc w:val="left"/>
      <w:rPr>
        <w:b/>
        <w:bCs/>
      </w:rPr>
    </w:lvl>
  </w:abstractNum>
  <w:abstractNum w:abstractNumId="3">
    <w:nsid w:val="61FCC9B2"/>
    <w:multiLevelType w:val="singleLevel"/>
    <w:tmpl w:val="61FCC9B2"/>
    <w:lvl w:ilvl="0" w:tentative="0">
      <w:start w:val="1"/>
      <w:numFmt w:val="chineseCounting"/>
      <w:suff w:val="space"/>
      <w:lvlText w:val="第%1章"/>
      <w:lvlJc w:val="left"/>
      <w:rPr>
        <w:rFonts w:hint="eastAsia"/>
      </w:rPr>
    </w:lvl>
  </w:abstractNum>
  <w:abstractNum w:abstractNumId="4">
    <w:nsid w:val="647224B4"/>
    <w:multiLevelType w:val="singleLevel"/>
    <w:tmpl w:val="647224B4"/>
    <w:lvl w:ilvl="0" w:tentative="0">
      <w:start w:val="1"/>
      <w:numFmt w:val="decimal"/>
      <w:lvlText w:val="%1"/>
      <w:lvlJc w:val="center"/>
      <w:pPr>
        <w:tabs>
          <w:tab w:val="left" w:pos="170"/>
        </w:tabs>
        <w:ind w:left="0" w:firstLine="170"/>
      </w:pPr>
      <w:rPr>
        <w:rFonts w:hint="default"/>
      </w:rPr>
    </w:lvl>
  </w:abstractNum>
  <w:abstractNum w:abstractNumId="5">
    <w:nsid w:val="67D4AB8F"/>
    <w:multiLevelType w:val="singleLevel"/>
    <w:tmpl w:val="67D4AB8F"/>
    <w:lvl w:ilvl="0" w:tentative="0">
      <w:start w:val="2"/>
      <w:numFmt w:val="decimal"/>
      <w:suff w:val="space"/>
      <w:lvlText w:val="%1."/>
      <w:lvlJc w:val="left"/>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ZTZjYzQ2Y2M4OGRiYWNhYTFkMzhjMTA5YzMyYzcifQ=="/>
  </w:docVars>
  <w:rsids>
    <w:rsidRoot w:val="00172A27"/>
    <w:rsid w:val="00006A94"/>
    <w:rsid w:val="00010A13"/>
    <w:rsid w:val="000138F2"/>
    <w:rsid w:val="00014E3B"/>
    <w:rsid w:val="0001640A"/>
    <w:rsid w:val="00024F45"/>
    <w:rsid w:val="00026250"/>
    <w:rsid w:val="0004593C"/>
    <w:rsid w:val="00052CD1"/>
    <w:rsid w:val="000605C8"/>
    <w:rsid w:val="000650A6"/>
    <w:rsid w:val="000A1559"/>
    <w:rsid w:val="000A2128"/>
    <w:rsid w:val="000B3426"/>
    <w:rsid w:val="000B3B62"/>
    <w:rsid w:val="000B4B62"/>
    <w:rsid w:val="000D36B7"/>
    <w:rsid w:val="00101265"/>
    <w:rsid w:val="00103A6A"/>
    <w:rsid w:val="00105A7A"/>
    <w:rsid w:val="00112426"/>
    <w:rsid w:val="00115B1A"/>
    <w:rsid w:val="00125D09"/>
    <w:rsid w:val="00130ABB"/>
    <w:rsid w:val="0014668D"/>
    <w:rsid w:val="001513DA"/>
    <w:rsid w:val="00172A27"/>
    <w:rsid w:val="00177940"/>
    <w:rsid w:val="00184E64"/>
    <w:rsid w:val="001945B5"/>
    <w:rsid w:val="001970EA"/>
    <w:rsid w:val="001A19C7"/>
    <w:rsid w:val="001A582F"/>
    <w:rsid w:val="001B0A73"/>
    <w:rsid w:val="001C09B5"/>
    <w:rsid w:val="001D7ECB"/>
    <w:rsid w:val="00216217"/>
    <w:rsid w:val="002206B4"/>
    <w:rsid w:val="00222C47"/>
    <w:rsid w:val="00257554"/>
    <w:rsid w:val="0027252D"/>
    <w:rsid w:val="002768B1"/>
    <w:rsid w:val="00277457"/>
    <w:rsid w:val="00277A83"/>
    <w:rsid w:val="00282D09"/>
    <w:rsid w:val="00286A04"/>
    <w:rsid w:val="0029448B"/>
    <w:rsid w:val="00296D3F"/>
    <w:rsid w:val="002C2A97"/>
    <w:rsid w:val="002D5EA2"/>
    <w:rsid w:val="002F1A9F"/>
    <w:rsid w:val="002F4258"/>
    <w:rsid w:val="002F4F92"/>
    <w:rsid w:val="002F6B90"/>
    <w:rsid w:val="003016F6"/>
    <w:rsid w:val="00306A4D"/>
    <w:rsid w:val="003230A1"/>
    <w:rsid w:val="00337EEB"/>
    <w:rsid w:val="00340A8C"/>
    <w:rsid w:val="0034328D"/>
    <w:rsid w:val="00345F35"/>
    <w:rsid w:val="00367441"/>
    <w:rsid w:val="003702EF"/>
    <w:rsid w:val="00372D91"/>
    <w:rsid w:val="00373B49"/>
    <w:rsid w:val="00384051"/>
    <w:rsid w:val="0038616E"/>
    <w:rsid w:val="003A0497"/>
    <w:rsid w:val="003A0620"/>
    <w:rsid w:val="003F0CA1"/>
    <w:rsid w:val="00400A80"/>
    <w:rsid w:val="00402CD2"/>
    <w:rsid w:val="00424FB7"/>
    <w:rsid w:val="004327F6"/>
    <w:rsid w:val="004436FB"/>
    <w:rsid w:val="004613C7"/>
    <w:rsid w:val="004616B3"/>
    <w:rsid w:val="00480D56"/>
    <w:rsid w:val="004855C4"/>
    <w:rsid w:val="004928A4"/>
    <w:rsid w:val="004C4B19"/>
    <w:rsid w:val="004C66BD"/>
    <w:rsid w:val="004E0C7A"/>
    <w:rsid w:val="004F2275"/>
    <w:rsid w:val="00500A09"/>
    <w:rsid w:val="00502E63"/>
    <w:rsid w:val="0050403E"/>
    <w:rsid w:val="00516A56"/>
    <w:rsid w:val="00523B89"/>
    <w:rsid w:val="00524FEC"/>
    <w:rsid w:val="005261FB"/>
    <w:rsid w:val="005271DB"/>
    <w:rsid w:val="0052751E"/>
    <w:rsid w:val="005537A7"/>
    <w:rsid w:val="00556932"/>
    <w:rsid w:val="00557808"/>
    <w:rsid w:val="00564DEC"/>
    <w:rsid w:val="00582219"/>
    <w:rsid w:val="005850B1"/>
    <w:rsid w:val="005937FE"/>
    <w:rsid w:val="00594986"/>
    <w:rsid w:val="005A3256"/>
    <w:rsid w:val="005B1694"/>
    <w:rsid w:val="005B1E46"/>
    <w:rsid w:val="005D3D4D"/>
    <w:rsid w:val="005F6D94"/>
    <w:rsid w:val="00613110"/>
    <w:rsid w:val="00623901"/>
    <w:rsid w:val="00626D6A"/>
    <w:rsid w:val="00637E49"/>
    <w:rsid w:val="00661B3A"/>
    <w:rsid w:val="00671938"/>
    <w:rsid w:val="0068275B"/>
    <w:rsid w:val="006A3723"/>
    <w:rsid w:val="006C0842"/>
    <w:rsid w:val="006C42D1"/>
    <w:rsid w:val="006D5C59"/>
    <w:rsid w:val="006F2021"/>
    <w:rsid w:val="006F5816"/>
    <w:rsid w:val="00703DEA"/>
    <w:rsid w:val="00755BFE"/>
    <w:rsid w:val="00771D5E"/>
    <w:rsid w:val="0077278E"/>
    <w:rsid w:val="00775882"/>
    <w:rsid w:val="0078002F"/>
    <w:rsid w:val="0078768E"/>
    <w:rsid w:val="007A5A56"/>
    <w:rsid w:val="007A6BC0"/>
    <w:rsid w:val="007B23A9"/>
    <w:rsid w:val="007C3E9F"/>
    <w:rsid w:val="007C4E6E"/>
    <w:rsid w:val="007D648E"/>
    <w:rsid w:val="007E1576"/>
    <w:rsid w:val="00814B5A"/>
    <w:rsid w:val="0083549E"/>
    <w:rsid w:val="008438F8"/>
    <w:rsid w:val="0085062F"/>
    <w:rsid w:val="008507DF"/>
    <w:rsid w:val="00856CC9"/>
    <w:rsid w:val="00870DD9"/>
    <w:rsid w:val="00891154"/>
    <w:rsid w:val="008A205C"/>
    <w:rsid w:val="008B66A2"/>
    <w:rsid w:val="008B6E77"/>
    <w:rsid w:val="008C4383"/>
    <w:rsid w:val="008D0464"/>
    <w:rsid w:val="008D0FB5"/>
    <w:rsid w:val="008F41D9"/>
    <w:rsid w:val="009223B3"/>
    <w:rsid w:val="00924901"/>
    <w:rsid w:val="00927926"/>
    <w:rsid w:val="00936139"/>
    <w:rsid w:val="00940DF2"/>
    <w:rsid w:val="009565B7"/>
    <w:rsid w:val="0098234E"/>
    <w:rsid w:val="009855D9"/>
    <w:rsid w:val="009D7165"/>
    <w:rsid w:val="009E4070"/>
    <w:rsid w:val="009E5DD9"/>
    <w:rsid w:val="009E750E"/>
    <w:rsid w:val="009F637C"/>
    <w:rsid w:val="00A01445"/>
    <w:rsid w:val="00A03158"/>
    <w:rsid w:val="00A07A7B"/>
    <w:rsid w:val="00A17012"/>
    <w:rsid w:val="00A531F3"/>
    <w:rsid w:val="00A60ECA"/>
    <w:rsid w:val="00A65D5E"/>
    <w:rsid w:val="00A81EF1"/>
    <w:rsid w:val="00A95970"/>
    <w:rsid w:val="00AA1EF2"/>
    <w:rsid w:val="00AA64FD"/>
    <w:rsid w:val="00AB27AB"/>
    <w:rsid w:val="00AB62C0"/>
    <w:rsid w:val="00AB6CD8"/>
    <w:rsid w:val="00AC66FF"/>
    <w:rsid w:val="00AD61CF"/>
    <w:rsid w:val="00AE2EF3"/>
    <w:rsid w:val="00B12FC8"/>
    <w:rsid w:val="00B141AE"/>
    <w:rsid w:val="00B146BA"/>
    <w:rsid w:val="00B14A27"/>
    <w:rsid w:val="00B25E70"/>
    <w:rsid w:val="00B27F48"/>
    <w:rsid w:val="00B413FC"/>
    <w:rsid w:val="00B537B5"/>
    <w:rsid w:val="00B53D94"/>
    <w:rsid w:val="00B62EA8"/>
    <w:rsid w:val="00B72EA1"/>
    <w:rsid w:val="00B848D2"/>
    <w:rsid w:val="00BA3B87"/>
    <w:rsid w:val="00BA3E8F"/>
    <w:rsid w:val="00BB1BDB"/>
    <w:rsid w:val="00BC5493"/>
    <w:rsid w:val="00BC5FA7"/>
    <w:rsid w:val="00BE24E5"/>
    <w:rsid w:val="00BE7A3E"/>
    <w:rsid w:val="00C51BE6"/>
    <w:rsid w:val="00C52D43"/>
    <w:rsid w:val="00C532DB"/>
    <w:rsid w:val="00C67D47"/>
    <w:rsid w:val="00C72917"/>
    <w:rsid w:val="00C97A5F"/>
    <w:rsid w:val="00CC043E"/>
    <w:rsid w:val="00CC1979"/>
    <w:rsid w:val="00CC2D52"/>
    <w:rsid w:val="00CF168A"/>
    <w:rsid w:val="00CF349E"/>
    <w:rsid w:val="00D034C5"/>
    <w:rsid w:val="00D03571"/>
    <w:rsid w:val="00D17C63"/>
    <w:rsid w:val="00D2748E"/>
    <w:rsid w:val="00D33CCF"/>
    <w:rsid w:val="00D564B5"/>
    <w:rsid w:val="00D84098"/>
    <w:rsid w:val="00D84359"/>
    <w:rsid w:val="00DA32BA"/>
    <w:rsid w:val="00DA4699"/>
    <w:rsid w:val="00DA5421"/>
    <w:rsid w:val="00DA659D"/>
    <w:rsid w:val="00DA69C5"/>
    <w:rsid w:val="00DB1673"/>
    <w:rsid w:val="00DC63C0"/>
    <w:rsid w:val="00DE4309"/>
    <w:rsid w:val="00DE6209"/>
    <w:rsid w:val="00E04448"/>
    <w:rsid w:val="00E06528"/>
    <w:rsid w:val="00E2469E"/>
    <w:rsid w:val="00E2474B"/>
    <w:rsid w:val="00E3449D"/>
    <w:rsid w:val="00E3691A"/>
    <w:rsid w:val="00E52653"/>
    <w:rsid w:val="00E54F42"/>
    <w:rsid w:val="00E55ADE"/>
    <w:rsid w:val="00E65851"/>
    <w:rsid w:val="00E659D4"/>
    <w:rsid w:val="00E7077B"/>
    <w:rsid w:val="00ED02BF"/>
    <w:rsid w:val="00EE1C8B"/>
    <w:rsid w:val="00EE35E5"/>
    <w:rsid w:val="00EE5E25"/>
    <w:rsid w:val="00EF5FA9"/>
    <w:rsid w:val="00F01435"/>
    <w:rsid w:val="00F036F0"/>
    <w:rsid w:val="00F16435"/>
    <w:rsid w:val="00F209CE"/>
    <w:rsid w:val="00F31D3F"/>
    <w:rsid w:val="00F373F7"/>
    <w:rsid w:val="00F406AE"/>
    <w:rsid w:val="00F40B0A"/>
    <w:rsid w:val="00F43ED3"/>
    <w:rsid w:val="00F44971"/>
    <w:rsid w:val="00F45D92"/>
    <w:rsid w:val="00F603FC"/>
    <w:rsid w:val="00F657BB"/>
    <w:rsid w:val="00F67FFC"/>
    <w:rsid w:val="00F75F12"/>
    <w:rsid w:val="00F95C86"/>
    <w:rsid w:val="00F96956"/>
    <w:rsid w:val="00F974C0"/>
    <w:rsid w:val="00FA70A2"/>
    <w:rsid w:val="00FC1DDC"/>
    <w:rsid w:val="00FC6CFE"/>
    <w:rsid w:val="00FE5E86"/>
    <w:rsid w:val="011C256C"/>
    <w:rsid w:val="011E11B2"/>
    <w:rsid w:val="012526ED"/>
    <w:rsid w:val="013111F5"/>
    <w:rsid w:val="013F1EE4"/>
    <w:rsid w:val="01472964"/>
    <w:rsid w:val="01527EDF"/>
    <w:rsid w:val="01591DAF"/>
    <w:rsid w:val="01625187"/>
    <w:rsid w:val="019A392B"/>
    <w:rsid w:val="01A00F03"/>
    <w:rsid w:val="01B738F5"/>
    <w:rsid w:val="01D70B50"/>
    <w:rsid w:val="01E451B5"/>
    <w:rsid w:val="01E62BF6"/>
    <w:rsid w:val="02150B4D"/>
    <w:rsid w:val="02182ED7"/>
    <w:rsid w:val="02552523"/>
    <w:rsid w:val="025821F7"/>
    <w:rsid w:val="027D1E8C"/>
    <w:rsid w:val="028E7395"/>
    <w:rsid w:val="0292312B"/>
    <w:rsid w:val="03137173"/>
    <w:rsid w:val="033E70DF"/>
    <w:rsid w:val="035C483A"/>
    <w:rsid w:val="03730FE3"/>
    <w:rsid w:val="037979A5"/>
    <w:rsid w:val="037D3116"/>
    <w:rsid w:val="03962A60"/>
    <w:rsid w:val="03F31506"/>
    <w:rsid w:val="04011C72"/>
    <w:rsid w:val="0423121E"/>
    <w:rsid w:val="043671AB"/>
    <w:rsid w:val="04382766"/>
    <w:rsid w:val="045A1FA8"/>
    <w:rsid w:val="04620439"/>
    <w:rsid w:val="047558D8"/>
    <w:rsid w:val="04763149"/>
    <w:rsid w:val="04A1439A"/>
    <w:rsid w:val="04A702A3"/>
    <w:rsid w:val="04B14206"/>
    <w:rsid w:val="04BC67AE"/>
    <w:rsid w:val="04EB0712"/>
    <w:rsid w:val="05075ADC"/>
    <w:rsid w:val="051F2311"/>
    <w:rsid w:val="05662AC7"/>
    <w:rsid w:val="05681FB7"/>
    <w:rsid w:val="056A46EC"/>
    <w:rsid w:val="05810237"/>
    <w:rsid w:val="05A949CB"/>
    <w:rsid w:val="05AE2263"/>
    <w:rsid w:val="05BE5307"/>
    <w:rsid w:val="05D750A2"/>
    <w:rsid w:val="061F6399"/>
    <w:rsid w:val="0622053A"/>
    <w:rsid w:val="06280B5D"/>
    <w:rsid w:val="062975E3"/>
    <w:rsid w:val="06325679"/>
    <w:rsid w:val="06680018"/>
    <w:rsid w:val="068E0277"/>
    <w:rsid w:val="069F3663"/>
    <w:rsid w:val="06B56391"/>
    <w:rsid w:val="06B75692"/>
    <w:rsid w:val="06D22A09"/>
    <w:rsid w:val="06D870D9"/>
    <w:rsid w:val="06FE2753"/>
    <w:rsid w:val="06FF52F7"/>
    <w:rsid w:val="071F0129"/>
    <w:rsid w:val="072C05B2"/>
    <w:rsid w:val="073D1F23"/>
    <w:rsid w:val="07421F71"/>
    <w:rsid w:val="074A39DE"/>
    <w:rsid w:val="07534492"/>
    <w:rsid w:val="075B1FFD"/>
    <w:rsid w:val="07824BC2"/>
    <w:rsid w:val="07CE5979"/>
    <w:rsid w:val="07E075C2"/>
    <w:rsid w:val="07EB261F"/>
    <w:rsid w:val="080D288E"/>
    <w:rsid w:val="08745A8B"/>
    <w:rsid w:val="087F0174"/>
    <w:rsid w:val="08B07BDA"/>
    <w:rsid w:val="08C75B33"/>
    <w:rsid w:val="08CF64B9"/>
    <w:rsid w:val="092E3070"/>
    <w:rsid w:val="094B287A"/>
    <w:rsid w:val="094D6CAE"/>
    <w:rsid w:val="09524D48"/>
    <w:rsid w:val="09784EA8"/>
    <w:rsid w:val="098134B0"/>
    <w:rsid w:val="09913193"/>
    <w:rsid w:val="099E0386"/>
    <w:rsid w:val="09B246FB"/>
    <w:rsid w:val="09E17791"/>
    <w:rsid w:val="09E964AF"/>
    <w:rsid w:val="0A083331"/>
    <w:rsid w:val="0A246AB8"/>
    <w:rsid w:val="0A333D26"/>
    <w:rsid w:val="0A337614"/>
    <w:rsid w:val="0A3C0324"/>
    <w:rsid w:val="0A4F7011"/>
    <w:rsid w:val="0A6E7355"/>
    <w:rsid w:val="0A6F565E"/>
    <w:rsid w:val="0A7E1D5B"/>
    <w:rsid w:val="0A8E3333"/>
    <w:rsid w:val="0A9329E0"/>
    <w:rsid w:val="0AB13762"/>
    <w:rsid w:val="0ABE0520"/>
    <w:rsid w:val="0AE24082"/>
    <w:rsid w:val="0AE97B47"/>
    <w:rsid w:val="0AF9534D"/>
    <w:rsid w:val="0B243B52"/>
    <w:rsid w:val="0B251BF6"/>
    <w:rsid w:val="0B2C4193"/>
    <w:rsid w:val="0B47389E"/>
    <w:rsid w:val="0B9151D6"/>
    <w:rsid w:val="0BA53C97"/>
    <w:rsid w:val="0BBE064B"/>
    <w:rsid w:val="0BBF6B41"/>
    <w:rsid w:val="0BC6066B"/>
    <w:rsid w:val="0BD71CC2"/>
    <w:rsid w:val="0BEE06F3"/>
    <w:rsid w:val="0BF04834"/>
    <w:rsid w:val="0C2F779B"/>
    <w:rsid w:val="0C335C74"/>
    <w:rsid w:val="0C3B29EE"/>
    <w:rsid w:val="0C401627"/>
    <w:rsid w:val="0C4C1855"/>
    <w:rsid w:val="0C540DC0"/>
    <w:rsid w:val="0C7A710B"/>
    <w:rsid w:val="0CB55C32"/>
    <w:rsid w:val="0CBC7656"/>
    <w:rsid w:val="0CCA7C19"/>
    <w:rsid w:val="0CD437CB"/>
    <w:rsid w:val="0CDF7C06"/>
    <w:rsid w:val="0CF7360C"/>
    <w:rsid w:val="0D1E2A49"/>
    <w:rsid w:val="0D3A7D9F"/>
    <w:rsid w:val="0D57214D"/>
    <w:rsid w:val="0D57564F"/>
    <w:rsid w:val="0DAC1A51"/>
    <w:rsid w:val="0DCA2721"/>
    <w:rsid w:val="0DCA6573"/>
    <w:rsid w:val="0DD71957"/>
    <w:rsid w:val="0DE37E21"/>
    <w:rsid w:val="0E1E09EC"/>
    <w:rsid w:val="0E1F5B04"/>
    <w:rsid w:val="0E3B401F"/>
    <w:rsid w:val="0E4544C4"/>
    <w:rsid w:val="0E4F4A1D"/>
    <w:rsid w:val="0E5028C0"/>
    <w:rsid w:val="0E6242F1"/>
    <w:rsid w:val="0E785CD6"/>
    <w:rsid w:val="0E8A1010"/>
    <w:rsid w:val="0EA55EF1"/>
    <w:rsid w:val="0EB44374"/>
    <w:rsid w:val="0ED25781"/>
    <w:rsid w:val="0ED6768D"/>
    <w:rsid w:val="0EE802A4"/>
    <w:rsid w:val="0EF97E05"/>
    <w:rsid w:val="0F0A1A7F"/>
    <w:rsid w:val="0F264E85"/>
    <w:rsid w:val="0F3C1ED8"/>
    <w:rsid w:val="0F4446F1"/>
    <w:rsid w:val="0F4C3028"/>
    <w:rsid w:val="0F581D20"/>
    <w:rsid w:val="0F5D63CD"/>
    <w:rsid w:val="0F970DD1"/>
    <w:rsid w:val="0FE2074E"/>
    <w:rsid w:val="101C2A28"/>
    <w:rsid w:val="10667503"/>
    <w:rsid w:val="108F4C52"/>
    <w:rsid w:val="10914580"/>
    <w:rsid w:val="10AB4F16"/>
    <w:rsid w:val="10C10E3F"/>
    <w:rsid w:val="10C802E5"/>
    <w:rsid w:val="10EF5477"/>
    <w:rsid w:val="10FB30A3"/>
    <w:rsid w:val="11086E21"/>
    <w:rsid w:val="110B4192"/>
    <w:rsid w:val="110F36F7"/>
    <w:rsid w:val="111C267A"/>
    <w:rsid w:val="11460A14"/>
    <w:rsid w:val="11534E21"/>
    <w:rsid w:val="11650E8E"/>
    <w:rsid w:val="116B13C1"/>
    <w:rsid w:val="11A938BB"/>
    <w:rsid w:val="11BF23B2"/>
    <w:rsid w:val="11E42A85"/>
    <w:rsid w:val="11E45F6B"/>
    <w:rsid w:val="1200322E"/>
    <w:rsid w:val="120945EA"/>
    <w:rsid w:val="121C3B3F"/>
    <w:rsid w:val="12277192"/>
    <w:rsid w:val="122E5164"/>
    <w:rsid w:val="12436EB6"/>
    <w:rsid w:val="124B546E"/>
    <w:rsid w:val="12521634"/>
    <w:rsid w:val="128C1739"/>
    <w:rsid w:val="12AF1625"/>
    <w:rsid w:val="12BE3850"/>
    <w:rsid w:val="12D15E76"/>
    <w:rsid w:val="12D750FD"/>
    <w:rsid w:val="12F14400"/>
    <w:rsid w:val="13012EDD"/>
    <w:rsid w:val="132A0456"/>
    <w:rsid w:val="1334421E"/>
    <w:rsid w:val="13426006"/>
    <w:rsid w:val="139212A0"/>
    <w:rsid w:val="13A419C0"/>
    <w:rsid w:val="13A628DD"/>
    <w:rsid w:val="13A918DF"/>
    <w:rsid w:val="13A949EE"/>
    <w:rsid w:val="13B40BB5"/>
    <w:rsid w:val="13B82662"/>
    <w:rsid w:val="13CE218A"/>
    <w:rsid w:val="13D83FF2"/>
    <w:rsid w:val="13F105D7"/>
    <w:rsid w:val="141E34FA"/>
    <w:rsid w:val="145F7FF5"/>
    <w:rsid w:val="14622B1B"/>
    <w:rsid w:val="14634486"/>
    <w:rsid w:val="1479359D"/>
    <w:rsid w:val="148C2F05"/>
    <w:rsid w:val="149D7403"/>
    <w:rsid w:val="14A078F0"/>
    <w:rsid w:val="14B64904"/>
    <w:rsid w:val="14B836DE"/>
    <w:rsid w:val="14D83E1F"/>
    <w:rsid w:val="14E204F9"/>
    <w:rsid w:val="1538215B"/>
    <w:rsid w:val="156C736A"/>
    <w:rsid w:val="159C229A"/>
    <w:rsid w:val="159F2069"/>
    <w:rsid w:val="15DC65B9"/>
    <w:rsid w:val="15DF7FC3"/>
    <w:rsid w:val="15F95D46"/>
    <w:rsid w:val="15FF1F8C"/>
    <w:rsid w:val="161863FE"/>
    <w:rsid w:val="163B684A"/>
    <w:rsid w:val="166B7495"/>
    <w:rsid w:val="169A2F66"/>
    <w:rsid w:val="16A4388C"/>
    <w:rsid w:val="16AE4853"/>
    <w:rsid w:val="16AF0185"/>
    <w:rsid w:val="16CD113C"/>
    <w:rsid w:val="16CF50A6"/>
    <w:rsid w:val="16ED44DA"/>
    <w:rsid w:val="16FC296F"/>
    <w:rsid w:val="16FC5CD5"/>
    <w:rsid w:val="170843D6"/>
    <w:rsid w:val="170A5624"/>
    <w:rsid w:val="1721018C"/>
    <w:rsid w:val="17416D4D"/>
    <w:rsid w:val="174D567C"/>
    <w:rsid w:val="174F2990"/>
    <w:rsid w:val="17586622"/>
    <w:rsid w:val="17870C46"/>
    <w:rsid w:val="1790395F"/>
    <w:rsid w:val="17A27336"/>
    <w:rsid w:val="17AB786B"/>
    <w:rsid w:val="17AD6819"/>
    <w:rsid w:val="17B20016"/>
    <w:rsid w:val="17BD6A61"/>
    <w:rsid w:val="17BF5E77"/>
    <w:rsid w:val="17ED6034"/>
    <w:rsid w:val="17F23C73"/>
    <w:rsid w:val="17FA7979"/>
    <w:rsid w:val="181E0C1C"/>
    <w:rsid w:val="185307E2"/>
    <w:rsid w:val="185769C4"/>
    <w:rsid w:val="1866695F"/>
    <w:rsid w:val="186B7E89"/>
    <w:rsid w:val="18AE3E75"/>
    <w:rsid w:val="18EE7721"/>
    <w:rsid w:val="19091539"/>
    <w:rsid w:val="1939201B"/>
    <w:rsid w:val="193F08F1"/>
    <w:rsid w:val="19414B14"/>
    <w:rsid w:val="194F69A7"/>
    <w:rsid w:val="196809E8"/>
    <w:rsid w:val="19772571"/>
    <w:rsid w:val="19AB30FE"/>
    <w:rsid w:val="19B3292F"/>
    <w:rsid w:val="19B42420"/>
    <w:rsid w:val="19D16884"/>
    <w:rsid w:val="1A092B76"/>
    <w:rsid w:val="1A106FF9"/>
    <w:rsid w:val="1A1B1A53"/>
    <w:rsid w:val="1A204123"/>
    <w:rsid w:val="1A28414D"/>
    <w:rsid w:val="1A586719"/>
    <w:rsid w:val="1A760CD8"/>
    <w:rsid w:val="1A7D3B8C"/>
    <w:rsid w:val="1AEC3CA6"/>
    <w:rsid w:val="1B342824"/>
    <w:rsid w:val="1B4A1DD5"/>
    <w:rsid w:val="1B6F265C"/>
    <w:rsid w:val="1BA46CA2"/>
    <w:rsid w:val="1BA958A8"/>
    <w:rsid w:val="1BB10779"/>
    <w:rsid w:val="1BCA1274"/>
    <w:rsid w:val="1C006A5E"/>
    <w:rsid w:val="1C542E6D"/>
    <w:rsid w:val="1C5740BC"/>
    <w:rsid w:val="1C80194D"/>
    <w:rsid w:val="1CE323DB"/>
    <w:rsid w:val="1D1D63D2"/>
    <w:rsid w:val="1D3E1C9F"/>
    <w:rsid w:val="1D594B01"/>
    <w:rsid w:val="1D631052"/>
    <w:rsid w:val="1D655C6E"/>
    <w:rsid w:val="1D775CB7"/>
    <w:rsid w:val="1D7B2840"/>
    <w:rsid w:val="1D7B5631"/>
    <w:rsid w:val="1D870088"/>
    <w:rsid w:val="1D996C1F"/>
    <w:rsid w:val="1D9D4D13"/>
    <w:rsid w:val="1DF262C0"/>
    <w:rsid w:val="1DF27D82"/>
    <w:rsid w:val="1E3C64F5"/>
    <w:rsid w:val="1E5D13D7"/>
    <w:rsid w:val="1E5D66F6"/>
    <w:rsid w:val="1E7D4F9B"/>
    <w:rsid w:val="1EA36355"/>
    <w:rsid w:val="1EB06E01"/>
    <w:rsid w:val="1EB945DC"/>
    <w:rsid w:val="1EC901E2"/>
    <w:rsid w:val="1F15438D"/>
    <w:rsid w:val="1F5B4EEB"/>
    <w:rsid w:val="1F72617F"/>
    <w:rsid w:val="1F756139"/>
    <w:rsid w:val="1F85537A"/>
    <w:rsid w:val="1F9000F9"/>
    <w:rsid w:val="1F9C5654"/>
    <w:rsid w:val="1F9E196B"/>
    <w:rsid w:val="1FBF453A"/>
    <w:rsid w:val="1FE67FD9"/>
    <w:rsid w:val="200F7048"/>
    <w:rsid w:val="20251861"/>
    <w:rsid w:val="20327222"/>
    <w:rsid w:val="204004F3"/>
    <w:rsid w:val="20410F67"/>
    <w:rsid w:val="20587304"/>
    <w:rsid w:val="208A1BBA"/>
    <w:rsid w:val="20A17154"/>
    <w:rsid w:val="20CF69FF"/>
    <w:rsid w:val="20F85F56"/>
    <w:rsid w:val="20FE334B"/>
    <w:rsid w:val="21193906"/>
    <w:rsid w:val="214D7990"/>
    <w:rsid w:val="21524E89"/>
    <w:rsid w:val="21592794"/>
    <w:rsid w:val="215B3DE4"/>
    <w:rsid w:val="215F20BD"/>
    <w:rsid w:val="21605F7A"/>
    <w:rsid w:val="216E0B8F"/>
    <w:rsid w:val="2199791E"/>
    <w:rsid w:val="219E3C78"/>
    <w:rsid w:val="21B86216"/>
    <w:rsid w:val="21C3558E"/>
    <w:rsid w:val="21C706CC"/>
    <w:rsid w:val="22162B37"/>
    <w:rsid w:val="22326228"/>
    <w:rsid w:val="22421B7E"/>
    <w:rsid w:val="22457549"/>
    <w:rsid w:val="224C5A3E"/>
    <w:rsid w:val="224F2A09"/>
    <w:rsid w:val="225C7D64"/>
    <w:rsid w:val="225E7682"/>
    <w:rsid w:val="2269635C"/>
    <w:rsid w:val="228C1A65"/>
    <w:rsid w:val="228D4195"/>
    <w:rsid w:val="229125E8"/>
    <w:rsid w:val="22AA4E49"/>
    <w:rsid w:val="22C01718"/>
    <w:rsid w:val="22CA165A"/>
    <w:rsid w:val="22D24A4D"/>
    <w:rsid w:val="22EC1E92"/>
    <w:rsid w:val="232B5F5E"/>
    <w:rsid w:val="23334645"/>
    <w:rsid w:val="235E6C61"/>
    <w:rsid w:val="2381217A"/>
    <w:rsid w:val="239351B2"/>
    <w:rsid w:val="23A65E20"/>
    <w:rsid w:val="23AC3027"/>
    <w:rsid w:val="23C8523B"/>
    <w:rsid w:val="23E33DFF"/>
    <w:rsid w:val="241B78DE"/>
    <w:rsid w:val="246403A9"/>
    <w:rsid w:val="24730E59"/>
    <w:rsid w:val="24B51F22"/>
    <w:rsid w:val="24B623B0"/>
    <w:rsid w:val="24EC4821"/>
    <w:rsid w:val="24FE6940"/>
    <w:rsid w:val="25030867"/>
    <w:rsid w:val="25392F14"/>
    <w:rsid w:val="256442AC"/>
    <w:rsid w:val="25BE7D5D"/>
    <w:rsid w:val="25DA0C9E"/>
    <w:rsid w:val="260B4047"/>
    <w:rsid w:val="261A127C"/>
    <w:rsid w:val="261B3491"/>
    <w:rsid w:val="261C3D4E"/>
    <w:rsid w:val="261D3980"/>
    <w:rsid w:val="26370243"/>
    <w:rsid w:val="26396852"/>
    <w:rsid w:val="264D180B"/>
    <w:rsid w:val="26871BDC"/>
    <w:rsid w:val="26AE0B66"/>
    <w:rsid w:val="26B77804"/>
    <w:rsid w:val="26E02F43"/>
    <w:rsid w:val="26E25569"/>
    <w:rsid w:val="26FB5337"/>
    <w:rsid w:val="27096EC9"/>
    <w:rsid w:val="27307622"/>
    <w:rsid w:val="276C35C7"/>
    <w:rsid w:val="278C68FA"/>
    <w:rsid w:val="27D65A32"/>
    <w:rsid w:val="28361BDE"/>
    <w:rsid w:val="2888434B"/>
    <w:rsid w:val="28ED2E36"/>
    <w:rsid w:val="295964F7"/>
    <w:rsid w:val="296F06D8"/>
    <w:rsid w:val="29814734"/>
    <w:rsid w:val="29A80E1B"/>
    <w:rsid w:val="29AC3D81"/>
    <w:rsid w:val="29C4050D"/>
    <w:rsid w:val="29D047A9"/>
    <w:rsid w:val="29E14B7B"/>
    <w:rsid w:val="29EC2FE1"/>
    <w:rsid w:val="29F91127"/>
    <w:rsid w:val="29FB17AA"/>
    <w:rsid w:val="2A027E45"/>
    <w:rsid w:val="2A0852BE"/>
    <w:rsid w:val="2A0F2EA5"/>
    <w:rsid w:val="2A476DE8"/>
    <w:rsid w:val="2A61648D"/>
    <w:rsid w:val="2A68703A"/>
    <w:rsid w:val="2A7C6AAB"/>
    <w:rsid w:val="2A8A088A"/>
    <w:rsid w:val="2A9D06FE"/>
    <w:rsid w:val="2AB528BC"/>
    <w:rsid w:val="2AB94FB6"/>
    <w:rsid w:val="2AC81B90"/>
    <w:rsid w:val="2AE764AE"/>
    <w:rsid w:val="2B0B59C1"/>
    <w:rsid w:val="2B10761A"/>
    <w:rsid w:val="2B2622F4"/>
    <w:rsid w:val="2B2E0D87"/>
    <w:rsid w:val="2B511A0C"/>
    <w:rsid w:val="2B690DB9"/>
    <w:rsid w:val="2BA054E6"/>
    <w:rsid w:val="2BAA20FD"/>
    <w:rsid w:val="2BB60894"/>
    <w:rsid w:val="2BB94533"/>
    <w:rsid w:val="2BBF5962"/>
    <w:rsid w:val="2BCC1688"/>
    <w:rsid w:val="2BE040E1"/>
    <w:rsid w:val="2BE128FE"/>
    <w:rsid w:val="2BF7461E"/>
    <w:rsid w:val="2C06757B"/>
    <w:rsid w:val="2C11439E"/>
    <w:rsid w:val="2C1E4AA6"/>
    <w:rsid w:val="2C1F2CE0"/>
    <w:rsid w:val="2C3A286F"/>
    <w:rsid w:val="2C73759A"/>
    <w:rsid w:val="2C78619D"/>
    <w:rsid w:val="2C901738"/>
    <w:rsid w:val="2CB34FBF"/>
    <w:rsid w:val="2CB76457"/>
    <w:rsid w:val="2CE02784"/>
    <w:rsid w:val="2D066228"/>
    <w:rsid w:val="2D4B3C0C"/>
    <w:rsid w:val="2D636E4D"/>
    <w:rsid w:val="2D7C7995"/>
    <w:rsid w:val="2DA15B49"/>
    <w:rsid w:val="2DBB592B"/>
    <w:rsid w:val="2DF228DF"/>
    <w:rsid w:val="2DFC1831"/>
    <w:rsid w:val="2E075AB2"/>
    <w:rsid w:val="2E184AB3"/>
    <w:rsid w:val="2E187975"/>
    <w:rsid w:val="2E1F76C1"/>
    <w:rsid w:val="2E472C8D"/>
    <w:rsid w:val="2EB67552"/>
    <w:rsid w:val="2EEE1E58"/>
    <w:rsid w:val="2F0657FE"/>
    <w:rsid w:val="2F3B5307"/>
    <w:rsid w:val="2FA14021"/>
    <w:rsid w:val="2FAA3995"/>
    <w:rsid w:val="2FB15345"/>
    <w:rsid w:val="2FBB3C86"/>
    <w:rsid w:val="2FD23B0D"/>
    <w:rsid w:val="30084F7B"/>
    <w:rsid w:val="30230C8C"/>
    <w:rsid w:val="30395986"/>
    <w:rsid w:val="304E524D"/>
    <w:rsid w:val="306D6ACD"/>
    <w:rsid w:val="3106432D"/>
    <w:rsid w:val="31067240"/>
    <w:rsid w:val="31183CCA"/>
    <w:rsid w:val="316A3890"/>
    <w:rsid w:val="316D7B4A"/>
    <w:rsid w:val="31A66F00"/>
    <w:rsid w:val="31C4221D"/>
    <w:rsid w:val="31C81974"/>
    <w:rsid w:val="31E66883"/>
    <w:rsid w:val="31F134B7"/>
    <w:rsid w:val="32247D29"/>
    <w:rsid w:val="323F68EE"/>
    <w:rsid w:val="32573E4A"/>
    <w:rsid w:val="325F5246"/>
    <w:rsid w:val="326C3FAA"/>
    <w:rsid w:val="3290780E"/>
    <w:rsid w:val="32997933"/>
    <w:rsid w:val="32D26084"/>
    <w:rsid w:val="33100A06"/>
    <w:rsid w:val="3337479B"/>
    <w:rsid w:val="33766BFC"/>
    <w:rsid w:val="33770394"/>
    <w:rsid w:val="33C45E26"/>
    <w:rsid w:val="33C56985"/>
    <w:rsid w:val="33CD2CBD"/>
    <w:rsid w:val="33D93804"/>
    <w:rsid w:val="34040FE8"/>
    <w:rsid w:val="341B50F6"/>
    <w:rsid w:val="341E4915"/>
    <w:rsid w:val="343E68B7"/>
    <w:rsid w:val="34572405"/>
    <w:rsid w:val="346A4ED3"/>
    <w:rsid w:val="346E6E6C"/>
    <w:rsid w:val="34820CDB"/>
    <w:rsid w:val="34A56FCB"/>
    <w:rsid w:val="34AC64FD"/>
    <w:rsid w:val="34CC3529"/>
    <w:rsid w:val="34DB165B"/>
    <w:rsid w:val="34E56399"/>
    <w:rsid w:val="351A6C8B"/>
    <w:rsid w:val="352016EA"/>
    <w:rsid w:val="354400C3"/>
    <w:rsid w:val="354514AC"/>
    <w:rsid w:val="35617605"/>
    <w:rsid w:val="35735B8B"/>
    <w:rsid w:val="35A863E0"/>
    <w:rsid w:val="35CE0793"/>
    <w:rsid w:val="35E357D9"/>
    <w:rsid w:val="35F24588"/>
    <w:rsid w:val="35FB7509"/>
    <w:rsid w:val="36034D29"/>
    <w:rsid w:val="360A392E"/>
    <w:rsid w:val="36286165"/>
    <w:rsid w:val="36315D3A"/>
    <w:rsid w:val="36383712"/>
    <w:rsid w:val="364F3177"/>
    <w:rsid w:val="36766A13"/>
    <w:rsid w:val="367F4DAF"/>
    <w:rsid w:val="36875E2A"/>
    <w:rsid w:val="368D7ED9"/>
    <w:rsid w:val="36B17F24"/>
    <w:rsid w:val="36B67FE7"/>
    <w:rsid w:val="36C30511"/>
    <w:rsid w:val="36D60301"/>
    <w:rsid w:val="36EF0C23"/>
    <w:rsid w:val="36F27A0F"/>
    <w:rsid w:val="36FB5C7D"/>
    <w:rsid w:val="37055B02"/>
    <w:rsid w:val="37147DA6"/>
    <w:rsid w:val="37293CDE"/>
    <w:rsid w:val="3732531B"/>
    <w:rsid w:val="374E7D95"/>
    <w:rsid w:val="375D4CFA"/>
    <w:rsid w:val="376B674D"/>
    <w:rsid w:val="376D46B9"/>
    <w:rsid w:val="37895702"/>
    <w:rsid w:val="379416F0"/>
    <w:rsid w:val="37A50CB4"/>
    <w:rsid w:val="37D47116"/>
    <w:rsid w:val="37EE01E8"/>
    <w:rsid w:val="38034CAF"/>
    <w:rsid w:val="38157491"/>
    <w:rsid w:val="383E7992"/>
    <w:rsid w:val="384723A6"/>
    <w:rsid w:val="384777FC"/>
    <w:rsid w:val="38486C0E"/>
    <w:rsid w:val="384F16F7"/>
    <w:rsid w:val="385D0493"/>
    <w:rsid w:val="386B43B1"/>
    <w:rsid w:val="386E04D3"/>
    <w:rsid w:val="387C4CF6"/>
    <w:rsid w:val="38C5276A"/>
    <w:rsid w:val="38CE513F"/>
    <w:rsid w:val="38D60E0A"/>
    <w:rsid w:val="38E613B2"/>
    <w:rsid w:val="38EF6969"/>
    <w:rsid w:val="38F751B3"/>
    <w:rsid w:val="39112C7D"/>
    <w:rsid w:val="3958538C"/>
    <w:rsid w:val="397A03C6"/>
    <w:rsid w:val="397D4570"/>
    <w:rsid w:val="399B557B"/>
    <w:rsid w:val="39A214E3"/>
    <w:rsid w:val="3A297330"/>
    <w:rsid w:val="3A300757"/>
    <w:rsid w:val="3A445B3B"/>
    <w:rsid w:val="3A4E20D5"/>
    <w:rsid w:val="3A6073DC"/>
    <w:rsid w:val="3A632F13"/>
    <w:rsid w:val="3A6E217A"/>
    <w:rsid w:val="3A747A99"/>
    <w:rsid w:val="3AA970F9"/>
    <w:rsid w:val="3AAC454A"/>
    <w:rsid w:val="3AB2757A"/>
    <w:rsid w:val="3AB5751F"/>
    <w:rsid w:val="3AB90DA4"/>
    <w:rsid w:val="3B011991"/>
    <w:rsid w:val="3B3435EC"/>
    <w:rsid w:val="3B385830"/>
    <w:rsid w:val="3B673DF6"/>
    <w:rsid w:val="3B8E0644"/>
    <w:rsid w:val="3B8E080F"/>
    <w:rsid w:val="3B9044B6"/>
    <w:rsid w:val="3BBA51C4"/>
    <w:rsid w:val="3BCA68BB"/>
    <w:rsid w:val="3BE755B4"/>
    <w:rsid w:val="3C172AFD"/>
    <w:rsid w:val="3C2E1A95"/>
    <w:rsid w:val="3C62178F"/>
    <w:rsid w:val="3C7553B7"/>
    <w:rsid w:val="3C8520EB"/>
    <w:rsid w:val="3C9A2252"/>
    <w:rsid w:val="3CBC3054"/>
    <w:rsid w:val="3CC81E09"/>
    <w:rsid w:val="3CCA7E6A"/>
    <w:rsid w:val="3CE40ED1"/>
    <w:rsid w:val="3CE87D42"/>
    <w:rsid w:val="3CF1780B"/>
    <w:rsid w:val="3CF4186F"/>
    <w:rsid w:val="3CF66E44"/>
    <w:rsid w:val="3D0C1467"/>
    <w:rsid w:val="3D324D36"/>
    <w:rsid w:val="3D3402ED"/>
    <w:rsid w:val="3D651E5A"/>
    <w:rsid w:val="3D87726D"/>
    <w:rsid w:val="3D8A0351"/>
    <w:rsid w:val="3D9D5A63"/>
    <w:rsid w:val="3DD220BD"/>
    <w:rsid w:val="3DE20A28"/>
    <w:rsid w:val="3DE75DDF"/>
    <w:rsid w:val="3DFB305E"/>
    <w:rsid w:val="3E105026"/>
    <w:rsid w:val="3E2A511F"/>
    <w:rsid w:val="3E3C3F47"/>
    <w:rsid w:val="3E3F2247"/>
    <w:rsid w:val="3E3F5224"/>
    <w:rsid w:val="3E5974A1"/>
    <w:rsid w:val="3E71390E"/>
    <w:rsid w:val="3E786EBC"/>
    <w:rsid w:val="3EA02E3C"/>
    <w:rsid w:val="3EB3301F"/>
    <w:rsid w:val="3EC0681C"/>
    <w:rsid w:val="3ECF6905"/>
    <w:rsid w:val="3EE7003B"/>
    <w:rsid w:val="3F0428B3"/>
    <w:rsid w:val="3F315198"/>
    <w:rsid w:val="3F43216C"/>
    <w:rsid w:val="3F586F91"/>
    <w:rsid w:val="3F6A58EE"/>
    <w:rsid w:val="3FAD052D"/>
    <w:rsid w:val="3FCD0EB1"/>
    <w:rsid w:val="40074B14"/>
    <w:rsid w:val="400B2BC2"/>
    <w:rsid w:val="40452B77"/>
    <w:rsid w:val="40591CCA"/>
    <w:rsid w:val="405A2EFB"/>
    <w:rsid w:val="407606F8"/>
    <w:rsid w:val="40890784"/>
    <w:rsid w:val="409278D3"/>
    <w:rsid w:val="40934CC9"/>
    <w:rsid w:val="409C6D12"/>
    <w:rsid w:val="40A733EC"/>
    <w:rsid w:val="40CE2206"/>
    <w:rsid w:val="40F313C9"/>
    <w:rsid w:val="40F56CE0"/>
    <w:rsid w:val="40FA7389"/>
    <w:rsid w:val="40FB4023"/>
    <w:rsid w:val="4101023F"/>
    <w:rsid w:val="41250FEC"/>
    <w:rsid w:val="41466412"/>
    <w:rsid w:val="41635215"/>
    <w:rsid w:val="4165471F"/>
    <w:rsid w:val="41785EAD"/>
    <w:rsid w:val="41787E2D"/>
    <w:rsid w:val="417B255F"/>
    <w:rsid w:val="417B60BB"/>
    <w:rsid w:val="418159BB"/>
    <w:rsid w:val="419138BC"/>
    <w:rsid w:val="419D1F93"/>
    <w:rsid w:val="41A4601A"/>
    <w:rsid w:val="41C64A5C"/>
    <w:rsid w:val="41DE732B"/>
    <w:rsid w:val="41FC0F6A"/>
    <w:rsid w:val="42101DD3"/>
    <w:rsid w:val="421F04AA"/>
    <w:rsid w:val="42261FDB"/>
    <w:rsid w:val="42C51CC6"/>
    <w:rsid w:val="42C5790C"/>
    <w:rsid w:val="42E26D10"/>
    <w:rsid w:val="42EB7271"/>
    <w:rsid w:val="42F9408E"/>
    <w:rsid w:val="432261B1"/>
    <w:rsid w:val="4338616D"/>
    <w:rsid w:val="434E5750"/>
    <w:rsid w:val="43520B1C"/>
    <w:rsid w:val="435A23E2"/>
    <w:rsid w:val="435D2191"/>
    <w:rsid w:val="436B5F91"/>
    <w:rsid w:val="438C032F"/>
    <w:rsid w:val="43A04304"/>
    <w:rsid w:val="43B10336"/>
    <w:rsid w:val="43BC20E7"/>
    <w:rsid w:val="43D47F1B"/>
    <w:rsid w:val="43DA0C83"/>
    <w:rsid w:val="44470380"/>
    <w:rsid w:val="445676DD"/>
    <w:rsid w:val="44644BAA"/>
    <w:rsid w:val="44766C04"/>
    <w:rsid w:val="448229A2"/>
    <w:rsid w:val="44AB0C4A"/>
    <w:rsid w:val="44B4082E"/>
    <w:rsid w:val="44B85878"/>
    <w:rsid w:val="44CE6128"/>
    <w:rsid w:val="44CF6095"/>
    <w:rsid w:val="44D208B7"/>
    <w:rsid w:val="44EA2908"/>
    <w:rsid w:val="44F16CEE"/>
    <w:rsid w:val="44FD2AC6"/>
    <w:rsid w:val="45494C26"/>
    <w:rsid w:val="45541653"/>
    <w:rsid w:val="455F6D68"/>
    <w:rsid w:val="45666450"/>
    <w:rsid w:val="458F3622"/>
    <w:rsid w:val="45954C2A"/>
    <w:rsid w:val="45B77759"/>
    <w:rsid w:val="45DF4769"/>
    <w:rsid w:val="460B4C41"/>
    <w:rsid w:val="460E55D4"/>
    <w:rsid w:val="46323F38"/>
    <w:rsid w:val="463C129A"/>
    <w:rsid w:val="46487F79"/>
    <w:rsid w:val="46622BC3"/>
    <w:rsid w:val="4672394C"/>
    <w:rsid w:val="469724B7"/>
    <w:rsid w:val="46AE0CE1"/>
    <w:rsid w:val="46D13843"/>
    <w:rsid w:val="46D839AD"/>
    <w:rsid w:val="46E666CD"/>
    <w:rsid w:val="47270D0F"/>
    <w:rsid w:val="475032FC"/>
    <w:rsid w:val="476F5D7B"/>
    <w:rsid w:val="47747D91"/>
    <w:rsid w:val="47760603"/>
    <w:rsid w:val="47762FC7"/>
    <w:rsid w:val="47864FA6"/>
    <w:rsid w:val="478926B5"/>
    <w:rsid w:val="479063C5"/>
    <w:rsid w:val="47E12CDB"/>
    <w:rsid w:val="47EA75B2"/>
    <w:rsid w:val="47FE3718"/>
    <w:rsid w:val="483F6900"/>
    <w:rsid w:val="48872FF1"/>
    <w:rsid w:val="48A33E77"/>
    <w:rsid w:val="48B21583"/>
    <w:rsid w:val="48C07E11"/>
    <w:rsid w:val="48EE3617"/>
    <w:rsid w:val="49132284"/>
    <w:rsid w:val="491E4681"/>
    <w:rsid w:val="49285CEB"/>
    <w:rsid w:val="492A49CB"/>
    <w:rsid w:val="49432803"/>
    <w:rsid w:val="49470ABB"/>
    <w:rsid w:val="496324D1"/>
    <w:rsid w:val="49743095"/>
    <w:rsid w:val="49822F19"/>
    <w:rsid w:val="49B000EC"/>
    <w:rsid w:val="49B6451B"/>
    <w:rsid w:val="49D015E8"/>
    <w:rsid w:val="49D73E6D"/>
    <w:rsid w:val="49E06489"/>
    <w:rsid w:val="49EF2AC2"/>
    <w:rsid w:val="4A0C7076"/>
    <w:rsid w:val="4A1950C0"/>
    <w:rsid w:val="4A2D798B"/>
    <w:rsid w:val="4A3A15DE"/>
    <w:rsid w:val="4A412404"/>
    <w:rsid w:val="4A4E6393"/>
    <w:rsid w:val="4A6050EB"/>
    <w:rsid w:val="4A6133E4"/>
    <w:rsid w:val="4A64025F"/>
    <w:rsid w:val="4A640C39"/>
    <w:rsid w:val="4AAE6348"/>
    <w:rsid w:val="4AC650E4"/>
    <w:rsid w:val="4ACD3DFB"/>
    <w:rsid w:val="4AD532AA"/>
    <w:rsid w:val="4ADB1484"/>
    <w:rsid w:val="4ADF6830"/>
    <w:rsid w:val="4AF01B27"/>
    <w:rsid w:val="4AFB3DEB"/>
    <w:rsid w:val="4B1530DD"/>
    <w:rsid w:val="4B3803E4"/>
    <w:rsid w:val="4B4E5335"/>
    <w:rsid w:val="4B5E1457"/>
    <w:rsid w:val="4B751F58"/>
    <w:rsid w:val="4B784E6E"/>
    <w:rsid w:val="4B8E07C1"/>
    <w:rsid w:val="4B9C6C90"/>
    <w:rsid w:val="4BA17B5D"/>
    <w:rsid w:val="4BD51B97"/>
    <w:rsid w:val="4BDD3DD1"/>
    <w:rsid w:val="4C106872"/>
    <w:rsid w:val="4C1241CA"/>
    <w:rsid w:val="4C125012"/>
    <w:rsid w:val="4C142DA6"/>
    <w:rsid w:val="4C1C050B"/>
    <w:rsid w:val="4C445D06"/>
    <w:rsid w:val="4C483ACF"/>
    <w:rsid w:val="4C66733E"/>
    <w:rsid w:val="4C80571A"/>
    <w:rsid w:val="4C851D32"/>
    <w:rsid w:val="4CC15DCE"/>
    <w:rsid w:val="4CD91888"/>
    <w:rsid w:val="4CF42DB4"/>
    <w:rsid w:val="4D256CE0"/>
    <w:rsid w:val="4D3054B4"/>
    <w:rsid w:val="4D4814BA"/>
    <w:rsid w:val="4D616846"/>
    <w:rsid w:val="4D741090"/>
    <w:rsid w:val="4DBA7F6B"/>
    <w:rsid w:val="4DC42AF9"/>
    <w:rsid w:val="4DD21759"/>
    <w:rsid w:val="4DE83AF6"/>
    <w:rsid w:val="4DFD78D3"/>
    <w:rsid w:val="4E116438"/>
    <w:rsid w:val="4E2A571D"/>
    <w:rsid w:val="4E3B1BA5"/>
    <w:rsid w:val="4E5772FB"/>
    <w:rsid w:val="4E676345"/>
    <w:rsid w:val="4E723164"/>
    <w:rsid w:val="4EB66A11"/>
    <w:rsid w:val="4EC7173E"/>
    <w:rsid w:val="4ED51F94"/>
    <w:rsid w:val="4ED92673"/>
    <w:rsid w:val="4EF745F7"/>
    <w:rsid w:val="4F051422"/>
    <w:rsid w:val="4F3212B2"/>
    <w:rsid w:val="4F3505B5"/>
    <w:rsid w:val="4F3E6E24"/>
    <w:rsid w:val="4F4412D7"/>
    <w:rsid w:val="4F4B25E4"/>
    <w:rsid w:val="4F540331"/>
    <w:rsid w:val="4F59765D"/>
    <w:rsid w:val="4F5C0152"/>
    <w:rsid w:val="4F773909"/>
    <w:rsid w:val="4FBD17B0"/>
    <w:rsid w:val="4FDC64F8"/>
    <w:rsid w:val="4FF3276C"/>
    <w:rsid w:val="4FFD1242"/>
    <w:rsid w:val="500018DB"/>
    <w:rsid w:val="50080273"/>
    <w:rsid w:val="500C3F9D"/>
    <w:rsid w:val="50447FC0"/>
    <w:rsid w:val="504C38CC"/>
    <w:rsid w:val="50822177"/>
    <w:rsid w:val="50A76BEC"/>
    <w:rsid w:val="50A77A6E"/>
    <w:rsid w:val="50B27C31"/>
    <w:rsid w:val="50B643E9"/>
    <w:rsid w:val="50BB3EF0"/>
    <w:rsid w:val="50D02333"/>
    <w:rsid w:val="50DA7012"/>
    <w:rsid w:val="50E42485"/>
    <w:rsid w:val="50E45343"/>
    <w:rsid w:val="50F7259E"/>
    <w:rsid w:val="51145BE4"/>
    <w:rsid w:val="51185F19"/>
    <w:rsid w:val="511F2490"/>
    <w:rsid w:val="515125F6"/>
    <w:rsid w:val="515D6A9F"/>
    <w:rsid w:val="516914BC"/>
    <w:rsid w:val="51713509"/>
    <w:rsid w:val="518A42D8"/>
    <w:rsid w:val="519A53F7"/>
    <w:rsid w:val="51AC3791"/>
    <w:rsid w:val="520C4646"/>
    <w:rsid w:val="52322C1C"/>
    <w:rsid w:val="5263094B"/>
    <w:rsid w:val="52724D01"/>
    <w:rsid w:val="52870F94"/>
    <w:rsid w:val="529F5EBC"/>
    <w:rsid w:val="53053BDC"/>
    <w:rsid w:val="53075D4D"/>
    <w:rsid w:val="53642810"/>
    <w:rsid w:val="537C62A7"/>
    <w:rsid w:val="53962E4C"/>
    <w:rsid w:val="53AB2889"/>
    <w:rsid w:val="53C067A6"/>
    <w:rsid w:val="53D25B55"/>
    <w:rsid w:val="54096CEA"/>
    <w:rsid w:val="540F0507"/>
    <w:rsid w:val="54190401"/>
    <w:rsid w:val="546D38F8"/>
    <w:rsid w:val="549703F7"/>
    <w:rsid w:val="54C354BD"/>
    <w:rsid w:val="54EF1D54"/>
    <w:rsid w:val="550109EB"/>
    <w:rsid w:val="550146D2"/>
    <w:rsid w:val="551749A1"/>
    <w:rsid w:val="55302816"/>
    <w:rsid w:val="55305159"/>
    <w:rsid w:val="553F299B"/>
    <w:rsid w:val="554144BA"/>
    <w:rsid w:val="556A0A84"/>
    <w:rsid w:val="556D4337"/>
    <w:rsid w:val="55796A6E"/>
    <w:rsid w:val="55805F3E"/>
    <w:rsid w:val="55814627"/>
    <w:rsid w:val="559B0682"/>
    <w:rsid w:val="559C4103"/>
    <w:rsid w:val="55AA3D91"/>
    <w:rsid w:val="55E64F51"/>
    <w:rsid w:val="55FD6117"/>
    <w:rsid w:val="56020A19"/>
    <w:rsid w:val="56124D39"/>
    <w:rsid w:val="561636DF"/>
    <w:rsid w:val="56181E34"/>
    <w:rsid w:val="56254D57"/>
    <w:rsid w:val="562A1040"/>
    <w:rsid w:val="56366290"/>
    <w:rsid w:val="567373DB"/>
    <w:rsid w:val="568B6C18"/>
    <w:rsid w:val="569255DA"/>
    <w:rsid w:val="56AA23A1"/>
    <w:rsid w:val="56AD772B"/>
    <w:rsid w:val="56B048FE"/>
    <w:rsid w:val="56B453CE"/>
    <w:rsid w:val="56C41727"/>
    <w:rsid w:val="56DC4392"/>
    <w:rsid w:val="57070C15"/>
    <w:rsid w:val="572E337B"/>
    <w:rsid w:val="5737293E"/>
    <w:rsid w:val="574B60D8"/>
    <w:rsid w:val="574C43DE"/>
    <w:rsid w:val="57903A45"/>
    <w:rsid w:val="57A045A4"/>
    <w:rsid w:val="57A132EA"/>
    <w:rsid w:val="57A948C6"/>
    <w:rsid w:val="57C7451B"/>
    <w:rsid w:val="57E24E6D"/>
    <w:rsid w:val="57F84285"/>
    <w:rsid w:val="58465F77"/>
    <w:rsid w:val="58501DB1"/>
    <w:rsid w:val="585B48B1"/>
    <w:rsid w:val="585F65D8"/>
    <w:rsid w:val="587358E6"/>
    <w:rsid w:val="587902B5"/>
    <w:rsid w:val="589046A5"/>
    <w:rsid w:val="5898637D"/>
    <w:rsid w:val="58AA38A4"/>
    <w:rsid w:val="58B77486"/>
    <w:rsid w:val="58D34226"/>
    <w:rsid w:val="590824D3"/>
    <w:rsid w:val="59225513"/>
    <w:rsid w:val="595B0143"/>
    <w:rsid w:val="59610AE6"/>
    <w:rsid w:val="59897E96"/>
    <w:rsid w:val="59A17FCC"/>
    <w:rsid w:val="59A33182"/>
    <w:rsid w:val="59B44FF7"/>
    <w:rsid w:val="59E359A5"/>
    <w:rsid w:val="5A2A1AF5"/>
    <w:rsid w:val="5A6538C9"/>
    <w:rsid w:val="5A821E11"/>
    <w:rsid w:val="5A8C2C8F"/>
    <w:rsid w:val="5AA25907"/>
    <w:rsid w:val="5AA93B9C"/>
    <w:rsid w:val="5ABB7006"/>
    <w:rsid w:val="5AD64275"/>
    <w:rsid w:val="5AE511E6"/>
    <w:rsid w:val="5AED7FAD"/>
    <w:rsid w:val="5B0A787A"/>
    <w:rsid w:val="5B1A1276"/>
    <w:rsid w:val="5B2760AD"/>
    <w:rsid w:val="5B2F2893"/>
    <w:rsid w:val="5B3E33F3"/>
    <w:rsid w:val="5B442316"/>
    <w:rsid w:val="5B7B1438"/>
    <w:rsid w:val="5BE36BF5"/>
    <w:rsid w:val="5C000DE3"/>
    <w:rsid w:val="5C003935"/>
    <w:rsid w:val="5C095C56"/>
    <w:rsid w:val="5C2641B3"/>
    <w:rsid w:val="5CB96042"/>
    <w:rsid w:val="5CC360A7"/>
    <w:rsid w:val="5CC44DA4"/>
    <w:rsid w:val="5CD264D8"/>
    <w:rsid w:val="5CEE4BD5"/>
    <w:rsid w:val="5CF30DF5"/>
    <w:rsid w:val="5D1D2913"/>
    <w:rsid w:val="5D2A3F62"/>
    <w:rsid w:val="5D337F09"/>
    <w:rsid w:val="5D35760E"/>
    <w:rsid w:val="5D402818"/>
    <w:rsid w:val="5D94315C"/>
    <w:rsid w:val="5DAC322F"/>
    <w:rsid w:val="5DBB68F7"/>
    <w:rsid w:val="5DDB18EE"/>
    <w:rsid w:val="5DFA42C2"/>
    <w:rsid w:val="5E064E56"/>
    <w:rsid w:val="5E4164AD"/>
    <w:rsid w:val="5E647818"/>
    <w:rsid w:val="5E763B4E"/>
    <w:rsid w:val="5E7B5030"/>
    <w:rsid w:val="5E812C2F"/>
    <w:rsid w:val="5E893FDC"/>
    <w:rsid w:val="5EB715FD"/>
    <w:rsid w:val="5EC7547E"/>
    <w:rsid w:val="5EED49DD"/>
    <w:rsid w:val="5EFB677C"/>
    <w:rsid w:val="5F284057"/>
    <w:rsid w:val="5F2F716C"/>
    <w:rsid w:val="5F673E40"/>
    <w:rsid w:val="5F884ADC"/>
    <w:rsid w:val="5F9A7BFD"/>
    <w:rsid w:val="5FAF4860"/>
    <w:rsid w:val="5FB366C3"/>
    <w:rsid w:val="5FB47EB2"/>
    <w:rsid w:val="5FCF5318"/>
    <w:rsid w:val="5FDD333C"/>
    <w:rsid w:val="6004305F"/>
    <w:rsid w:val="601754C3"/>
    <w:rsid w:val="60190D01"/>
    <w:rsid w:val="602B2D41"/>
    <w:rsid w:val="60886483"/>
    <w:rsid w:val="60907B8E"/>
    <w:rsid w:val="60936B26"/>
    <w:rsid w:val="60A76C44"/>
    <w:rsid w:val="60B13450"/>
    <w:rsid w:val="60D847A8"/>
    <w:rsid w:val="60F05CF5"/>
    <w:rsid w:val="610175F7"/>
    <w:rsid w:val="61062E54"/>
    <w:rsid w:val="610C1703"/>
    <w:rsid w:val="61206705"/>
    <w:rsid w:val="6142609F"/>
    <w:rsid w:val="614918DA"/>
    <w:rsid w:val="6149226C"/>
    <w:rsid w:val="61617D08"/>
    <w:rsid w:val="617A059E"/>
    <w:rsid w:val="61A359AB"/>
    <w:rsid w:val="61AD5A7C"/>
    <w:rsid w:val="61B43512"/>
    <w:rsid w:val="61B5748C"/>
    <w:rsid w:val="61F60D71"/>
    <w:rsid w:val="627851F6"/>
    <w:rsid w:val="629E2534"/>
    <w:rsid w:val="62BA576C"/>
    <w:rsid w:val="62C21AE2"/>
    <w:rsid w:val="62EC3B36"/>
    <w:rsid w:val="62EE4954"/>
    <w:rsid w:val="62EF6D8B"/>
    <w:rsid w:val="6305393F"/>
    <w:rsid w:val="6328604A"/>
    <w:rsid w:val="632D78EC"/>
    <w:rsid w:val="63312626"/>
    <w:rsid w:val="633D207A"/>
    <w:rsid w:val="636F3A8A"/>
    <w:rsid w:val="63767C26"/>
    <w:rsid w:val="639B1660"/>
    <w:rsid w:val="63A86BDE"/>
    <w:rsid w:val="64102317"/>
    <w:rsid w:val="6415796F"/>
    <w:rsid w:val="64196C68"/>
    <w:rsid w:val="64573A42"/>
    <w:rsid w:val="646047C2"/>
    <w:rsid w:val="646436A4"/>
    <w:rsid w:val="64754CBD"/>
    <w:rsid w:val="647F062E"/>
    <w:rsid w:val="649F14DE"/>
    <w:rsid w:val="64A85888"/>
    <w:rsid w:val="64AB69F4"/>
    <w:rsid w:val="64B33903"/>
    <w:rsid w:val="64BE75E5"/>
    <w:rsid w:val="64D36736"/>
    <w:rsid w:val="64EC2CA8"/>
    <w:rsid w:val="65470C9A"/>
    <w:rsid w:val="654C651C"/>
    <w:rsid w:val="655E0C30"/>
    <w:rsid w:val="657E17B2"/>
    <w:rsid w:val="65990E60"/>
    <w:rsid w:val="659C092C"/>
    <w:rsid w:val="65A51429"/>
    <w:rsid w:val="65CA5B71"/>
    <w:rsid w:val="65D862C1"/>
    <w:rsid w:val="65F0121B"/>
    <w:rsid w:val="65F31FBB"/>
    <w:rsid w:val="66091DFB"/>
    <w:rsid w:val="660E7DF3"/>
    <w:rsid w:val="66214BD4"/>
    <w:rsid w:val="66424C18"/>
    <w:rsid w:val="667423E5"/>
    <w:rsid w:val="667461DC"/>
    <w:rsid w:val="66894C64"/>
    <w:rsid w:val="669C3832"/>
    <w:rsid w:val="66B02350"/>
    <w:rsid w:val="66C03715"/>
    <w:rsid w:val="66CF458A"/>
    <w:rsid w:val="66F60314"/>
    <w:rsid w:val="67191078"/>
    <w:rsid w:val="673F7201"/>
    <w:rsid w:val="67460186"/>
    <w:rsid w:val="676A4358"/>
    <w:rsid w:val="676A7141"/>
    <w:rsid w:val="676E209B"/>
    <w:rsid w:val="67C84DC0"/>
    <w:rsid w:val="67D20840"/>
    <w:rsid w:val="67E51CB2"/>
    <w:rsid w:val="67EE4EA8"/>
    <w:rsid w:val="68072469"/>
    <w:rsid w:val="68082821"/>
    <w:rsid w:val="680D589A"/>
    <w:rsid w:val="684150B9"/>
    <w:rsid w:val="68462A6E"/>
    <w:rsid w:val="6861498F"/>
    <w:rsid w:val="68630527"/>
    <w:rsid w:val="686346D1"/>
    <w:rsid w:val="68983461"/>
    <w:rsid w:val="68B47DCA"/>
    <w:rsid w:val="68F94C01"/>
    <w:rsid w:val="690D16FE"/>
    <w:rsid w:val="693E3594"/>
    <w:rsid w:val="694B1C2B"/>
    <w:rsid w:val="69593796"/>
    <w:rsid w:val="697F233D"/>
    <w:rsid w:val="69BE442E"/>
    <w:rsid w:val="6A682DD1"/>
    <w:rsid w:val="6A6E3404"/>
    <w:rsid w:val="6A8375BA"/>
    <w:rsid w:val="6AA86278"/>
    <w:rsid w:val="6AB029CA"/>
    <w:rsid w:val="6ABD6175"/>
    <w:rsid w:val="6ACA0239"/>
    <w:rsid w:val="6ACA580E"/>
    <w:rsid w:val="6ACD77AE"/>
    <w:rsid w:val="6B1F5E79"/>
    <w:rsid w:val="6B431989"/>
    <w:rsid w:val="6B432C40"/>
    <w:rsid w:val="6B47361F"/>
    <w:rsid w:val="6B495068"/>
    <w:rsid w:val="6B4D78E6"/>
    <w:rsid w:val="6B7C01E9"/>
    <w:rsid w:val="6B7C112A"/>
    <w:rsid w:val="6B8007F9"/>
    <w:rsid w:val="6B9C461B"/>
    <w:rsid w:val="6BA850A2"/>
    <w:rsid w:val="6BB41F0F"/>
    <w:rsid w:val="6BC64587"/>
    <w:rsid w:val="6BE37ACE"/>
    <w:rsid w:val="6BF07A71"/>
    <w:rsid w:val="6BFF7822"/>
    <w:rsid w:val="6C09164D"/>
    <w:rsid w:val="6C2527C3"/>
    <w:rsid w:val="6C3D5FA0"/>
    <w:rsid w:val="6C531CB0"/>
    <w:rsid w:val="6C6A4AE5"/>
    <w:rsid w:val="6C823EF2"/>
    <w:rsid w:val="6CC56193"/>
    <w:rsid w:val="6CCD08ED"/>
    <w:rsid w:val="6CCF631B"/>
    <w:rsid w:val="6CD766D9"/>
    <w:rsid w:val="6CDC5D27"/>
    <w:rsid w:val="6D15344C"/>
    <w:rsid w:val="6D450812"/>
    <w:rsid w:val="6D4A69C9"/>
    <w:rsid w:val="6D5A4C30"/>
    <w:rsid w:val="6D8D778F"/>
    <w:rsid w:val="6D931AAC"/>
    <w:rsid w:val="6D987B98"/>
    <w:rsid w:val="6D9C1C6D"/>
    <w:rsid w:val="6D9C2C3F"/>
    <w:rsid w:val="6D9F2289"/>
    <w:rsid w:val="6DC66B97"/>
    <w:rsid w:val="6DC80189"/>
    <w:rsid w:val="6DD234B0"/>
    <w:rsid w:val="6DDA47FC"/>
    <w:rsid w:val="6DF37729"/>
    <w:rsid w:val="6DF54592"/>
    <w:rsid w:val="6E3826D5"/>
    <w:rsid w:val="6E427874"/>
    <w:rsid w:val="6E493498"/>
    <w:rsid w:val="6E6C212D"/>
    <w:rsid w:val="6E734D48"/>
    <w:rsid w:val="6E7E0B9F"/>
    <w:rsid w:val="6E886E55"/>
    <w:rsid w:val="6EA054C7"/>
    <w:rsid w:val="6EBF30B5"/>
    <w:rsid w:val="6ED50EAD"/>
    <w:rsid w:val="6EE17FF4"/>
    <w:rsid w:val="6EE379D4"/>
    <w:rsid w:val="6EE946C5"/>
    <w:rsid w:val="6F092179"/>
    <w:rsid w:val="6F103FEE"/>
    <w:rsid w:val="6F2E4042"/>
    <w:rsid w:val="6F321C00"/>
    <w:rsid w:val="6F467A63"/>
    <w:rsid w:val="6F563B40"/>
    <w:rsid w:val="6FB32FEB"/>
    <w:rsid w:val="6FBB6A5E"/>
    <w:rsid w:val="6FC85E57"/>
    <w:rsid w:val="70081BF9"/>
    <w:rsid w:val="70227184"/>
    <w:rsid w:val="70377D35"/>
    <w:rsid w:val="70500918"/>
    <w:rsid w:val="705F07D2"/>
    <w:rsid w:val="70817CB5"/>
    <w:rsid w:val="70AC6C8E"/>
    <w:rsid w:val="70B801C8"/>
    <w:rsid w:val="70E10814"/>
    <w:rsid w:val="70EF7475"/>
    <w:rsid w:val="710E6DC7"/>
    <w:rsid w:val="71167DF0"/>
    <w:rsid w:val="711B5C2F"/>
    <w:rsid w:val="71372159"/>
    <w:rsid w:val="714E4570"/>
    <w:rsid w:val="71537FBA"/>
    <w:rsid w:val="715867CE"/>
    <w:rsid w:val="7170650A"/>
    <w:rsid w:val="718F4BD2"/>
    <w:rsid w:val="71AE4A2B"/>
    <w:rsid w:val="71C40BE5"/>
    <w:rsid w:val="71DD2114"/>
    <w:rsid w:val="71E64873"/>
    <w:rsid w:val="72464ACE"/>
    <w:rsid w:val="724A64E0"/>
    <w:rsid w:val="724B4C64"/>
    <w:rsid w:val="726E2EE6"/>
    <w:rsid w:val="72706FD8"/>
    <w:rsid w:val="727D3192"/>
    <w:rsid w:val="72A828D8"/>
    <w:rsid w:val="72A907E6"/>
    <w:rsid w:val="72AE42E3"/>
    <w:rsid w:val="72D417BF"/>
    <w:rsid w:val="73046FE8"/>
    <w:rsid w:val="731409B3"/>
    <w:rsid w:val="731F2077"/>
    <w:rsid w:val="73221F8B"/>
    <w:rsid w:val="7339611F"/>
    <w:rsid w:val="733D6D3F"/>
    <w:rsid w:val="73487C44"/>
    <w:rsid w:val="735044EE"/>
    <w:rsid w:val="735A32F7"/>
    <w:rsid w:val="73817121"/>
    <w:rsid w:val="739A7D73"/>
    <w:rsid w:val="73A07372"/>
    <w:rsid w:val="73AB3D2F"/>
    <w:rsid w:val="73CF3FA9"/>
    <w:rsid w:val="73EB6096"/>
    <w:rsid w:val="73EF1BE8"/>
    <w:rsid w:val="73F6292C"/>
    <w:rsid w:val="73FD2CDB"/>
    <w:rsid w:val="741F75A2"/>
    <w:rsid w:val="74266827"/>
    <w:rsid w:val="74381066"/>
    <w:rsid w:val="744C7084"/>
    <w:rsid w:val="744F677A"/>
    <w:rsid w:val="74536E8F"/>
    <w:rsid w:val="74637D1B"/>
    <w:rsid w:val="74640B32"/>
    <w:rsid w:val="748B3EC7"/>
    <w:rsid w:val="74B30E82"/>
    <w:rsid w:val="74CC21AE"/>
    <w:rsid w:val="74DB0B55"/>
    <w:rsid w:val="750917E1"/>
    <w:rsid w:val="751B5CE0"/>
    <w:rsid w:val="753366D1"/>
    <w:rsid w:val="753A7A60"/>
    <w:rsid w:val="75492B10"/>
    <w:rsid w:val="759B78B9"/>
    <w:rsid w:val="759F2115"/>
    <w:rsid w:val="75B05D37"/>
    <w:rsid w:val="75D461E7"/>
    <w:rsid w:val="75EB580D"/>
    <w:rsid w:val="761214D4"/>
    <w:rsid w:val="76153982"/>
    <w:rsid w:val="76296619"/>
    <w:rsid w:val="76431773"/>
    <w:rsid w:val="765851E8"/>
    <w:rsid w:val="767C0F1F"/>
    <w:rsid w:val="767E5EDD"/>
    <w:rsid w:val="76865A66"/>
    <w:rsid w:val="768D60AD"/>
    <w:rsid w:val="76A46053"/>
    <w:rsid w:val="76A50DE4"/>
    <w:rsid w:val="76CD7FF0"/>
    <w:rsid w:val="76EC4D8A"/>
    <w:rsid w:val="77380951"/>
    <w:rsid w:val="77477558"/>
    <w:rsid w:val="774832DA"/>
    <w:rsid w:val="77843214"/>
    <w:rsid w:val="77A23FDA"/>
    <w:rsid w:val="77B5517C"/>
    <w:rsid w:val="77D30C4F"/>
    <w:rsid w:val="77F13495"/>
    <w:rsid w:val="7822613A"/>
    <w:rsid w:val="7825311A"/>
    <w:rsid w:val="78356A6E"/>
    <w:rsid w:val="7847671C"/>
    <w:rsid w:val="784E7A31"/>
    <w:rsid w:val="787A0C89"/>
    <w:rsid w:val="78914656"/>
    <w:rsid w:val="78925CF2"/>
    <w:rsid w:val="78A80952"/>
    <w:rsid w:val="78C0202A"/>
    <w:rsid w:val="78CF230C"/>
    <w:rsid w:val="79081588"/>
    <w:rsid w:val="790B2317"/>
    <w:rsid w:val="795450AA"/>
    <w:rsid w:val="79571231"/>
    <w:rsid w:val="79816E01"/>
    <w:rsid w:val="798C15CB"/>
    <w:rsid w:val="79A44420"/>
    <w:rsid w:val="79A94489"/>
    <w:rsid w:val="79B41898"/>
    <w:rsid w:val="79B65F65"/>
    <w:rsid w:val="79BB3A02"/>
    <w:rsid w:val="79BD362A"/>
    <w:rsid w:val="79C0191C"/>
    <w:rsid w:val="79C37F16"/>
    <w:rsid w:val="79CA1F78"/>
    <w:rsid w:val="79CD78A7"/>
    <w:rsid w:val="79D47FB8"/>
    <w:rsid w:val="79D724C9"/>
    <w:rsid w:val="7A112E83"/>
    <w:rsid w:val="7A236D15"/>
    <w:rsid w:val="7A2D5B76"/>
    <w:rsid w:val="7A4C330E"/>
    <w:rsid w:val="7A4C39A0"/>
    <w:rsid w:val="7A6E220F"/>
    <w:rsid w:val="7A990D85"/>
    <w:rsid w:val="7AB66A57"/>
    <w:rsid w:val="7ACA4094"/>
    <w:rsid w:val="7ACD61B5"/>
    <w:rsid w:val="7AD508D6"/>
    <w:rsid w:val="7AE32DB2"/>
    <w:rsid w:val="7AF87886"/>
    <w:rsid w:val="7B3E07D2"/>
    <w:rsid w:val="7B6E3414"/>
    <w:rsid w:val="7B7213D1"/>
    <w:rsid w:val="7BC6204D"/>
    <w:rsid w:val="7BD92376"/>
    <w:rsid w:val="7BEB618D"/>
    <w:rsid w:val="7C0C5586"/>
    <w:rsid w:val="7C0D1A2A"/>
    <w:rsid w:val="7C383C6C"/>
    <w:rsid w:val="7C3E7EE5"/>
    <w:rsid w:val="7C406DF9"/>
    <w:rsid w:val="7C4165B6"/>
    <w:rsid w:val="7C7A4F21"/>
    <w:rsid w:val="7C916B38"/>
    <w:rsid w:val="7CE10310"/>
    <w:rsid w:val="7D030BB3"/>
    <w:rsid w:val="7D441D47"/>
    <w:rsid w:val="7D6174DF"/>
    <w:rsid w:val="7D72325C"/>
    <w:rsid w:val="7D873901"/>
    <w:rsid w:val="7D957A4D"/>
    <w:rsid w:val="7DBC0F36"/>
    <w:rsid w:val="7DE1317D"/>
    <w:rsid w:val="7E03029E"/>
    <w:rsid w:val="7E063776"/>
    <w:rsid w:val="7E111C61"/>
    <w:rsid w:val="7E1526AF"/>
    <w:rsid w:val="7E2E5DB0"/>
    <w:rsid w:val="7E346A11"/>
    <w:rsid w:val="7E42190C"/>
    <w:rsid w:val="7E454A8A"/>
    <w:rsid w:val="7E4C232A"/>
    <w:rsid w:val="7E4F5BD0"/>
    <w:rsid w:val="7E691F7C"/>
    <w:rsid w:val="7E7E089B"/>
    <w:rsid w:val="7E8717DB"/>
    <w:rsid w:val="7EA64475"/>
    <w:rsid w:val="7EB97C47"/>
    <w:rsid w:val="7EDE5E1E"/>
    <w:rsid w:val="7EE5649F"/>
    <w:rsid w:val="7EEB3B79"/>
    <w:rsid w:val="7EEE4FA9"/>
    <w:rsid w:val="7EEE6D3B"/>
    <w:rsid w:val="7F033148"/>
    <w:rsid w:val="7F392754"/>
    <w:rsid w:val="7F427C3D"/>
    <w:rsid w:val="7F4314C9"/>
    <w:rsid w:val="7F613ED4"/>
    <w:rsid w:val="7F6A7194"/>
    <w:rsid w:val="7F6E2E38"/>
    <w:rsid w:val="7F7209B9"/>
    <w:rsid w:val="7F723663"/>
    <w:rsid w:val="7FAB3302"/>
    <w:rsid w:val="7FB65A15"/>
    <w:rsid w:val="7FCB4E23"/>
    <w:rsid w:val="7FE51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iPriority="99"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link w:val="44"/>
    <w:qFormat/>
    <w:uiPriority w:val="0"/>
    <w:pPr>
      <w:keepNext/>
      <w:outlineLvl w:val="1"/>
    </w:pPr>
    <w:rPr>
      <w:sz w:val="28"/>
    </w:rPr>
  </w:style>
  <w:style w:type="paragraph" w:styleId="4">
    <w:name w:val="heading 3"/>
    <w:basedOn w:val="1"/>
    <w:next w:val="1"/>
    <w:qFormat/>
    <w:uiPriority w:val="0"/>
    <w:pPr>
      <w:keepNext/>
      <w:keepLines/>
      <w:spacing w:line="415" w:lineRule="auto"/>
      <w:outlineLvl w:val="2"/>
    </w:pPr>
    <w:rPr>
      <w:b/>
      <w:bCs/>
      <w:sz w:val="32"/>
      <w:szCs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style>
  <w:style w:type="paragraph" w:styleId="8">
    <w:name w:val="Normal Indent"/>
    <w:basedOn w:val="1"/>
    <w:next w:val="1"/>
    <w:unhideWhenUsed/>
    <w:qFormat/>
    <w:uiPriority w:val="99"/>
    <w:pPr>
      <w:adjustRightInd w:val="0"/>
      <w:spacing w:line="410" w:lineRule="atLeast"/>
      <w:ind w:firstLine="420"/>
      <w:jc w:val="left"/>
    </w:pPr>
    <w:rPr>
      <w:rFonts w:ascii="宋体"/>
      <w:kern w:val="0"/>
      <w:sz w:val="24"/>
    </w:rPr>
  </w:style>
  <w:style w:type="paragraph" w:styleId="9">
    <w:name w:val="annotation text"/>
    <w:basedOn w:val="1"/>
    <w:link w:val="262"/>
    <w:unhideWhenUsed/>
    <w:qFormat/>
    <w:uiPriority w:val="99"/>
    <w:pPr>
      <w:jc w:val="left"/>
    </w:pPr>
  </w:style>
  <w:style w:type="paragraph" w:styleId="10">
    <w:name w:val="Body Text 3"/>
    <w:basedOn w:val="1"/>
    <w:qFormat/>
    <w:uiPriority w:val="0"/>
    <w:pPr>
      <w:spacing w:after="120"/>
    </w:pPr>
    <w:rPr>
      <w:sz w:val="16"/>
      <w:szCs w:val="16"/>
    </w:rPr>
  </w:style>
  <w:style w:type="paragraph" w:styleId="11">
    <w:name w:val="Body Text"/>
    <w:basedOn w:val="1"/>
    <w:qFormat/>
    <w:uiPriority w:val="0"/>
    <w:pPr>
      <w:spacing w:after="120"/>
    </w:pPr>
  </w:style>
  <w:style w:type="paragraph" w:styleId="12">
    <w:name w:val="Body Text Indent"/>
    <w:basedOn w:val="1"/>
    <w:qFormat/>
    <w:uiPriority w:val="0"/>
    <w:pPr>
      <w:adjustRightInd w:val="0"/>
      <w:spacing w:line="360" w:lineRule="auto"/>
      <w:ind w:firstLine="600"/>
    </w:pPr>
    <w:rPr>
      <w:sz w:val="28"/>
      <w:szCs w:val="28"/>
    </w:rPr>
  </w:style>
  <w:style w:type="paragraph" w:styleId="13">
    <w:name w:val="Block Text"/>
    <w:basedOn w:val="1"/>
    <w:next w:val="1"/>
    <w:unhideWhenUsed/>
    <w:qFormat/>
    <w:uiPriority w:val="99"/>
    <w:pPr>
      <w:spacing w:after="120"/>
      <w:ind w:left="1440" w:leftChars="700" w:right="1440" w:rightChars="700"/>
    </w:pPr>
    <w:rPr>
      <w:szCs w:val="24"/>
    </w:rPr>
  </w:style>
  <w:style w:type="paragraph" w:styleId="14">
    <w:name w:val="toc 5"/>
    <w:basedOn w:val="1"/>
    <w:next w:val="1"/>
    <w:unhideWhenUsed/>
    <w:qFormat/>
    <w:uiPriority w:val="39"/>
    <w:pPr>
      <w:ind w:left="1680" w:leftChars="800"/>
    </w:pPr>
  </w:style>
  <w:style w:type="paragraph" w:styleId="15">
    <w:name w:val="toc 3"/>
    <w:basedOn w:val="1"/>
    <w:next w:val="1"/>
    <w:qFormat/>
    <w:uiPriority w:val="0"/>
    <w:pPr>
      <w:ind w:left="840" w:leftChars="400"/>
    </w:pPr>
  </w:style>
  <w:style w:type="paragraph" w:styleId="16">
    <w:name w:val="Plain Text"/>
    <w:basedOn w:val="1"/>
    <w:qFormat/>
    <w:uiPriority w:val="0"/>
  </w:style>
  <w:style w:type="paragraph" w:styleId="17">
    <w:name w:val="toc 8"/>
    <w:basedOn w:val="1"/>
    <w:next w:val="1"/>
    <w:unhideWhenUsed/>
    <w:qFormat/>
    <w:uiPriority w:val="39"/>
    <w:pPr>
      <w:ind w:left="2940" w:leftChars="1400"/>
    </w:pPr>
  </w:style>
  <w:style w:type="paragraph" w:styleId="18">
    <w:name w:val="Date"/>
    <w:basedOn w:val="1"/>
    <w:next w:val="1"/>
    <w:unhideWhenUsed/>
    <w:qFormat/>
    <w:uiPriority w:val="99"/>
    <w:pPr>
      <w:ind w:left="2500" w:leftChars="2500"/>
    </w:p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link w:val="4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unhideWhenUsed/>
    <w:qFormat/>
    <w:uiPriority w:val="39"/>
  </w:style>
  <w:style w:type="paragraph" w:styleId="22">
    <w:name w:val="toc 4"/>
    <w:basedOn w:val="1"/>
    <w:next w:val="1"/>
    <w:unhideWhenUsed/>
    <w:qFormat/>
    <w:uiPriority w:val="39"/>
    <w:pPr>
      <w:ind w:left="1260" w:leftChars="600"/>
    </w:pPr>
  </w:style>
  <w:style w:type="paragraph" w:styleId="23">
    <w:name w:val="toc 6"/>
    <w:basedOn w:val="1"/>
    <w:next w:val="1"/>
    <w:unhideWhenUsed/>
    <w:qFormat/>
    <w:uiPriority w:val="39"/>
    <w:pPr>
      <w:ind w:left="2100" w:leftChars="1000"/>
    </w:pPr>
  </w:style>
  <w:style w:type="paragraph" w:styleId="24">
    <w:name w:val="Body Text Indent 3"/>
    <w:basedOn w:val="1"/>
    <w:unhideWhenUsed/>
    <w:qFormat/>
    <w:uiPriority w:val="99"/>
    <w:pPr>
      <w:spacing w:after="120"/>
      <w:ind w:left="420" w:leftChars="200"/>
    </w:pPr>
    <w:rPr>
      <w:sz w:val="16"/>
      <w:szCs w:val="16"/>
    </w:rPr>
  </w:style>
  <w:style w:type="paragraph" w:styleId="25">
    <w:name w:val="toc 2"/>
    <w:basedOn w:val="1"/>
    <w:next w:val="1"/>
    <w:qFormat/>
    <w:uiPriority w:val="0"/>
    <w:pPr>
      <w:ind w:left="420" w:leftChars="200"/>
    </w:pPr>
  </w:style>
  <w:style w:type="paragraph" w:styleId="26">
    <w:name w:val="toc 9"/>
    <w:basedOn w:val="1"/>
    <w:next w:val="1"/>
    <w:unhideWhenUsed/>
    <w:qFormat/>
    <w:uiPriority w:val="39"/>
    <w:pPr>
      <w:ind w:left="3360" w:leftChars="1600"/>
    </w:pPr>
  </w:style>
  <w:style w:type="paragraph" w:styleId="27">
    <w:name w:val="Normal (Web)"/>
    <w:basedOn w:val="1"/>
    <w:unhideWhenUsed/>
    <w:qFormat/>
    <w:uiPriority w:val="99"/>
    <w:pPr>
      <w:spacing w:before="100" w:beforeAutospacing="1" w:after="100" w:afterAutospacing="1"/>
      <w:jc w:val="left"/>
    </w:pPr>
    <w:rPr>
      <w:kern w:val="0"/>
      <w:sz w:val="24"/>
    </w:rPr>
  </w:style>
  <w:style w:type="paragraph" w:styleId="28">
    <w:name w:val="Title"/>
    <w:basedOn w:val="1"/>
    <w:next w:val="1"/>
    <w:qFormat/>
    <w:uiPriority w:val="10"/>
    <w:pPr>
      <w:adjustRightInd w:val="0"/>
      <w:spacing w:before="240" w:after="60" w:line="420" w:lineRule="atLeast"/>
      <w:jc w:val="center"/>
      <w:textAlignment w:val="baseline"/>
      <w:outlineLvl w:val="0"/>
    </w:pPr>
    <w:rPr>
      <w:rFonts w:ascii="Arial" w:hAnsi="Arial"/>
      <w:b/>
      <w:kern w:val="0"/>
      <w:sz w:val="32"/>
    </w:rPr>
  </w:style>
  <w:style w:type="paragraph" w:styleId="29">
    <w:name w:val="annotation subject"/>
    <w:basedOn w:val="9"/>
    <w:next w:val="9"/>
    <w:link w:val="263"/>
    <w:semiHidden/>
    <w:unhideWhenUsed/>
    <w:qFormat/>
    <w:uiPriority w:val="99"/>
    <w:rPr>
      <w:b/>
      <w:bCs/>
    </w:rPr>
  </w:style>
  <w:style w:type="paragraph" w:styleId="30">
    <w:name w:val="Body Text First Indent"/>
    <w:basedOn w:val="11"/>
    <w:next w:val="1"/>
    <w:qFormat/>
    <w:uiPriority w:val="0"/>
    <w:pPr>
      <w:tabs>
        <w:tab w:val="left" w:pos="720"/>
      </w:tabs>
      <w:adjustRightInd w:val="0"/>
      <w:spacing w:line="410" w:lineRule="atLeast"/>
      <w:ind w:firstLine="420" w:firstLineChars="100"/>
      <w:jc w:val="left"/>
      <w:textAlignment w:val="baseline"/>
    </w:pPr>
    <w:rPr>
      <w:rFonts w:ascii="宋体" w:hAnsi="宋体"/>
      <w:color w:val="000000"/>
      <w:kern w:val="0"/>
    </w:rPr>
  </w:style>
  <w:style w:type="paragraph" w:styleId="31">
    <w:name w:val="Body Text First Indent 2"/>
    <w:basedOn w:val="12"/>
    <w:qFormat/>
    <w:uiPriority w:val="99"/>
    <w:pPr>
      <w:tabs>
        <w:tab w:val="left" w:pos="1218"/>
        <w:tab w:val="left" w:pos="3544"/>
      </w:tabs>
      <w:ind w:firstLine="420" w:firstLineChars="200"/>
    </w:pPr>
    <w:rPr>
      <w:szCs w:val="24"/>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page number"/>
    <w:basedOn w:val="34"/>
    <w:unhideWhenUsed/>
    <w:qFormat/>
    <w:uiPriority w:val="99"/>
  </w:style>
  <w:style w:type="character" w:styleId="37">
    <w:name w:val="FollowedHyperlink"/>
    <w:basedOn w:val="34"/>
    <w:unhideWhenUsed/>
    <w:qFormat/>
    <w:uiPriority w:val="99"/>
    <w:rPr>
      <w:color w:val="1D6B6B"/>
      <w:u w:val="none"/>
    </w:rPr>
  </w:style>
  <w:style w:type="character" w:styleId="38">
    <w:name w:val="HTML Definition"/>
    <w:basedOn w:val="34"/>
    <w:unhideWhenUsed/>
    <w:qFormat/>
    <w:uiPriority w:val="99"/>
  </w:style>
  <w:style w:type="character" w:styleId="39">
    <w:name w:val="HTML Variable"/>
    <w:basedOn w:val="34"/>
    <w:unhideWhenUsed/>
    <w:qFormat/>
    <w:uiPriority w:val="99"/>
  </w:style>
  <w:style w:type="character" w:styleId="40">
    <w:name w:val="Hyperlink"/>
    <w:unhideWhenUsed/>
    <w:qFormat/>
    <w:uiPriority w:val="99"/>
    <w:rPr>
      <w:color w:val="0563C1"/>
      <w:u w:val="single"/>
    </w:rPr>
  </w:style>
  <w:style w:type="character" w:styleId="41">
    <w:name w:val="HTML Code"/>
    <w:basedOn w:val="34"/>
    <w:unhideWhenUsed/>
    <w:qFormat/>
    <w:uiPriority w:val="99"/>
    <w:rPr>
      <w:rFonts w:ascii="微软雅黑" w:hAnsi="微软雅黑" w:eastAsia="微软雅黑" w:cs="微软雅黑"/>
      <w:sz w:val="20"/>
    </w:rPr>
  </w:style>
  <w:style w:type="character" w:styleId="42">
    <w:name w:val="annotation reference"/>
    <w:basedOn w:val="34"/>
    <w:semiHidden/>
    <w:unhideWhenUsed/>
    <w:qFormat/>
    <w:uiPriority w:val="99"/>
    <w:rPr>
      <w:sz w:val="21"/>
      <w:szCs w:val="21"/>
    </w:rPr>
  </w:style>
  <w:style w:type="character" w:styleId="43">
    <w:name w:val="HTML Cite"/>
    <w:basedOn w:val="34"/>
    <w:unhideWhenUsed/>
    <w:qFormat/>
    <w:uiPriority w:val="99"/>
  </w:style>
  <w:style w:type="character" w:customStyle="1" w:styleId="44">
    <w:name w:val="标题 2 字符"/>
    <w:link w:val="3"/>
    <w:qFormat/>
    <w:uiPriority w:val="0"/>
    <w:rPr>
      <w:b/>
      <w:sz w:val="28"/>
    </w:rPr>
  </w:style>
  <w:style w:type="character" w:customStyle="1" w:styleId="45">
    <w:name w:val="页眉 字符"/>
    <w:link w:val="20"/>
    <w:qFormat/>
    <w:uiPriority w:val="0"/>
    <w:rPr>
      <w:kern w:val="2"/>
      <w:sz w:val="18"/>
    </w:rPr>
  </w:style>
  <w:style w:type="character" w:customStyle="1" w:styleId="46">
    <w:name w:val="del"/>
    <w:basedOn w:val="34"/>
    <w:qFormat/>
    <w:uiPriority w:val="0"/>
  </w:style>
  <w:style w:type="character" w:customStyle="1" w:styleId="47">
    <w:name w:val="hide2"/>
    <w:basedOn w:val="34"/>
    <w:qFormat/>
    <w:uiPriority w:val="0"/>
    <w:rPr>
      <w:vanish/>
    </w:rPr>
  </w:style>
  <w:style w:type="character" w:customStyle="1" w:styleId="48">
    <w:name w:val="ico1654"/>
    <w:basedOn w:val="34"/>
    <w:qFormat/>
    <w:uiPriority w:val="0"/>
  </w:style>
  <w:style w:type="character" w:customStyle="1" w:styleId="49">
    <w:name w:val="choosename"/>
    <w:basedOn w:val="34"/>
    <w:qFormat/>
    <w:uiPriority w:val="0"/>
  </w:style>
  <w:style w:type="character" w:customStyle="1" w:styleId="50">
    <w:name w:val="common"/>
    <w:basedOn w:val="34"/>
    <w:qFormat/>
    <w:uiPriority w:val="0"/>
  </w:style>
  <w:style w:type="character" w:customStyle="1" w:styleId="51">
    <w:name w:val="score2"/>
    <w:basedOn w:val="34"/>
    <w:qFormat/>
    <w:uiPriority w:val="0"/>
  </w:style>
  <w:style w:type="character" w:customStyle="1" w:styleId="52">
    <w:name w:val="time_select4"/>
    <w:basedOn w:val="34"/>
    <w:qFormat/>
    <w:uiPriority w:val="0"/>
  </w:style>
  <w:style w:type="character" w:customStyle="1" w:styleId="53">
    <w:name w:val="hover19"/>
    <w:basedOn w:val="34"/>
    <w:qFormat/>
    <w:uiPriority w:val="0"/>
    <w:rPr>
      <w:color w:val="1B57B9"/>
    </w:rPr>
  </w:style>
  <w:style w:type="character" w:customStyle="1" w:styleId="54">
    <w:name w:val="close2"/>
    <w:basedOn w:val="34"/>
    <w:qFormat/>
    <w:uiPriority w:val="0"/>
  </w:style>
  <w:style w:type="character" w:customStyle="1" w:styleId="55">
    <w:name w:val="xdrichtextbox2"/>
    <w:basedOn w:val="34"/>
    <w:qFormat/>
    <w:uiPriority w:val="0"/>
  </w:style>
  <w:style w:type="character" w:customStyle="1" w:styleId="56">
    <w:name w:val="addaffix"/>
    <w:basedOn w:val="34"/>
    <w:qFormat/>
    <w:uiPriority w:val="0"/>
  </w:style>
  <w:style w:type="character" w:customStyle="1" w:styleId="57">
    <w:name w:val="infomation"/>
    <w:basedOn w:val="34"/>
    <w:qFormat/>
    <w:uiPriority w:val="0"/>
  </w:style>
  <w:style w:type="character" w:customStyle="1" w:styleId="58">
    <w:name w:val="icontext3"/>
    <w:basedOn w:val="34"/>
    <w:qFormat/>
    <w:uiPriority w:val="0"/>
  </w:style>
  <w:style w:type="character" w:customStyle="1" w:styleId="59">
    <w:name w:val="ico_open"/>
    <w:basedOn w:val="34"/>
    <w:qFormat/>
    <w:uiPriority w:val="0"/>
  </w:style>
  <w:style w:type="character" w:customStyle="1" w:styleId="60">
    <w:name w:val="browse_class&gt;span"/>
    <w:basedOn w:val="34"/>
    <w:qFormat/>
    <w:uiPriority w:val="0"/>
  </w:style>
  <w:style w:type="character" w:customStyle="1" w:styleId="61">
    <w:name w:val="type"/>
    <w:basedOn w:val="34"/>
    <w:qFormat/>
    <w:uiPriority w:val="0"/>
  </w:style>
  <w:style w:type="character" w:customStyle="1" w:styleId="62">
    <w:name w:val="sort"/>
    <w:basedOn w:val="34"/>
    <w:qFormat/>
    <w:uiPriority w:val="0"/>
    <w:rPr>
      <w:bdr w:val="single" w:color="D3E8DF" w:sz="6" w:space="0"/>
    </w:rPr>
  </w:style>
  <w:style w:type="character" w:customStyle="1" w:styleId="63">
    <w:name w:val="refresh"/>
    <w:basedOn w:val="34"/>
    <w:qFormat/>
    <w:uiPriority w:val="0"/>
  </w:style>
  <w:style w:type="character" w:customStyle="1" w:styleId="64">
    <w:name w:val="after"/>
    <w:basedOn w:val="34"/>
    <w:qFormat/>
    <w:uiPriority w:val="0"/>
    <w:rPr>
      <w:sz w:val="16"/>
      <w:szCs w:val="0"/>
    </w:rPr>
  </w:style>
  <w:style w:type="character" w:customStyle="1" w:styleId="65">
    <w:name w:val="sender"/>
    <w:basedOn w:val="34"/>
    <w:qFormat/>
    <w:uiPriority w:val="0"/>
  </w:style>
  <w:style w:type="character" w:customStyle="1" w:styleId="66">
    <w:name w:val="time_overtime"/>
    <w:basedOn w:val="34"/>
    <w:qFormat/>
    <w:uiPriority w:val="0"/>
  </w:style>
  <w:style w:type="character" w:customStyle="1" w:styleId="67">
    <w:name w:val="ico_system"/>
    <w:basedOn w:val="34"/>
    <w:qFormat/>
    <w:uiPriority w:val="0"/>
  </w:style>
  <w:style w:type="character" w:customStyle="1" w:styleId="68">
    <w:name w:val="icontext1"/>
    <w:basedOn w:val="34"/>
    <w:qFormat/>
    <w:uiPriority w:val="0"/>
  </w:style>
  <w:style w:type="character" w:customStyle="1" w:styleId="69">
    <w:name w:val="cdropleft"/>
    <w:basedOn w:val="34"/>
    <w:qFormat/>
    <w:uiPriority w:val="0"/>
  </w:style>
  <w:style w:type="character" w:customStyle="1" w:styleId="70">
    <w:name w:val="portal_setico"/>
    <w:basedOn w:val="34"/>
    <w:qFormat/>
    <w:uiPriority w:val="0"/>
  </w:style>
  <w:style w:type="character" w:customStyle="1" w:styleId="71">
    <w:name w:val="name"/>
    <w:basedOn w:val="34"/>
    <w:qFormat/>
    <w:uiPriority w:val="0"/>
  </w:style>
  <w:style w:type="character" w:customStyle="1" w:styleId="72">
    <w:name w:val="complete"/>
    <w:basedOn w:val="34"/>
    <w:qFormat/>
    <w:uiPriority w:val="0"/>
  </w:style>
  <w:style w:type="character" w:customStyle="1" w:styleId="73">
    <w:name w:val="edit_class"/>
    <w:basedOn w:val="34"/>
    <w:qFormat/>
    <w:uiPriority w:val="0"/>
  </w:style>
  <w:style w:type="character" w:customStyle="1" w:styleId="74">
    <w:name w:val="state"/>
    <w:basedOn w:val="34"/>
    <w:qFormat/>
    <w:uiPriority w:val="0"/>
  </w:style>
  <w:style w:type="character" w:customStyle="1" w:styleId="75">
    <w:name w:val="addresses_group2"/>
    <w:basedOn w:val="34"/>
    <w:qFormat/>
    <w:uiPriority w:val="0"/>
  </w:style>
  <w:style w:type="character" w:customStyle="1" w:styleId="76">
    <w:name w:val="remind"/>
    <w:basedOn w:val="34"/>
    <w:qFormat/>
    <w:uiPriority w:val="0"/>
  </w:style>
  <w:style w:type="character" w:customStyle="1" w:styleId="77">
    <w:name w:val="hover21"/>
    <w:basedOn w:val="34"/>
    <w:qFormat/>
    <w:uiPriority w:val="0"/>
  </w:style>
  <w:style w:type="character" w:customStyle="1" w:styleId="78">
    <w:name w:val="time"/>
    <w:basedOn w:val="34"/>
    <w:qFormat/>
    <w:uiPriority w:val="0"/>
  </w:style>
  <w:style w:type="character" w:customStyle="1" w:styleId="79">
    <w:name w:val="time_logo"/>
    <w:basedOn w:val="34"/>
    <w:qFormat/>
    <w:uiPriority w:val="0"/>
  </w:style>
  <w:style w:type="character" w:customStyle="1" w:styleId="80">
    <w:name w:val="up"/>
    <w:basedOn w:val="34"/>
    <w:qFormat/>
    <w:uiPriority w:val="0"/>
  </w:style>
  <w:style w:type="character" w:customStyle="1" w:styleId="81">
    <w:name w:val="setlist_ico"/>
    <w:basedOn w:val="34"/>
    <w:qFormat/>
    <w:uiPriority w:val="0"/>
  </w:style>
  <w:style w:type="character" w:customStyle="1" w:styleId="82">
    <w:name w:val="no_background"/>
    <w:basedOn w:val="34"/>
    <w:qFormat/>
    <w:uiPriority w:val="0"/>
  </w:style>
  <w:style w:type="character" w:customStyle="1" w:styleId="83">
    <w:name w:val="share"/>
    <w:basedOn w:val="34"/>
    <w:qFormat/>
    <w:uiPriority w:val="0"/>
  </w:style>
  <w:style w:type="character" w:customStyle="1" w:styleId="84">
    <w:name w:val="w32"/>
    <w:basedOn w:val="34"/>
    <w:qFormat/>
    <w:uiPriority w:val="0"/>
  </w:style>
  <w:style w:type="character" w:customStyle="1" w:styleId="85">
    <w:name w:val="form"/>
    <w:basedOn w:val="34"/>
    <w:qFormat/>
    <w:uiPriority w:val="0"/>
  </w:style>
  <w:style w:type="character" w:customStyle="1" w:styleId="86">
    <w:name w:val="startdate"/>
    <w:basedOn w:val="34"/>
    <w:qFormat/>
    <w:uiPriority w:val="0"/>
  </w:style>
  <w:style w:type="character" w:customStyle="1" w:styleId="87">
    <w:name w:val="owner"/>
    <w:basedOn w:val="34"/>
    <w:qFormat/>
    <w:uiPriority w:val="0"/>
  </w:style>
  <w:style w:type="character" w:customStyle="1" w:styleId="88">
    <w:name w:val="enddate"/>
    <w:basedOn w:val="34"/>
    <w:qFormat/>
    <w:uiPriority w:val="0"/>
  </w:style>
  <w:style w:type="character" w:customStyle="1" w:styleId="89">
    <w:name w:val="down"/>
    <w:basedOn w:val="34"/>
    <w:qFormat/>
    <w:uiPriority w:val="0"/>
  </w:style>
  <w:style w:type="character" w:customStyle="1" w:styleId="90">
    <w:name w:val="left"/>
    <w:basedOn w:val="34"/>
    <w:qFormat/>
    <w:uiPriority w:val="0"/>
  </w:style>
  <w:style w:type="character" w:customStyle="1" w:styleId="91">
    <w:name w:val="pagechatarealistclose_box1"/>
    <w:basedOn w:val="34"/>
    <w:qFormat/>
    <w:uiPriority w:val="0"/>
  </w:style>
  <w:style w:type="character" w:customStyle="1" w:styleId="92">
    <w:name w:val="close3"/>
    <w:basedOn w:val="34"/>
    <w:qFormat/>
    <w:uiPriority w:val="0"/>
    <w:rPr>
      <w:vanish/>
    </w:rPr>
  </w:style>
  <w:style w:type="character" w:customStyle="1" w:styleId="93">
    <w:name w:val="close1"/>
    <w:basedOn w:val="34"/>
    <w:qFormat/>
    <w:uiPriority w:val="0"/>
  </w:style>
  <w:style w:type="character" w:customStyle="1" w:styleId="94">
    <w:name w:val="active"/>
    <w:basedOn w:val="34"/>
    <w:qFormat/>
    <w:uiPriority w:val="0"/>
    <w:rPr>
      <w:color w:val="00FF00"/>
      <w:shd w:val="clear" w:color="auto" w:fill="111111"/>
    </w:rPr>
  </w:style>
  <w:style w:type="character" w:customStyle="1" w:styleId="95">
    <w:name w:val="reminders"/>
    <w:basedOn w:val="34"/>
    <w:qFormat/>
    <w:uiPriority w:val="0"/>
  </w:style>
  <w:style w:type="character" w:customStyle="1" w:styleId="96">
    <w:name w:val="setmenu"/>
    <w:basedOn w:val="34"/>
    <w:qFormat/>
    <w:uiPriority w:val="0"/>
  </w:style>
  <w:style w:type="character" w:customStyle="1" w:styleId="97">
    <w:name w:val="ico1655"/>
    <w:basedOn w:val="34"/>
    <w:qFormat/>
    <w:uiPriority w:val="0"/>
  </w:style>
  <w:style w:type="character" w:customStyle="1" w:styleId="98">
    <w:name w:val="design_class"/>
    <w:basedOn w:val="34"/>
    <w:qFormat/>
    <w:uiPriority w:val="0"/>
  </w:style>
  <w:style w:type="character" w:customStyle="1" w:styleId="99">
    <w:name w:val="hover22"/>
    <w:basedOn w:val="34"/>
    <w:qFormat/>
    <w:uiPriority w:val="0"/>
  </w:style>
  <w:style w:type="character" w:customStyle="1" w:styleId="100">
    <w:name w:val="close"/>
    <w:basedOn w:val="34"/>
    <w:qFormat/>
    <w:uiPriority w:val="0"/>
  </w:style>
  <w:style w:type="character" w:customStyle="1" w:styleId="101">
    <w:name w:val="person"/>
    <w:basedOn w:val="34"/>
    <w:qFormat/>
    <w:uiPriority w:val="0"/>
  </w:style>
  <w:style w:type="character" w:customStyle="1" w:styleId="102">
    <w:name w:val="associateddata"/>
    <w:basedOn w:val="34"/>
    <w:qFormat/>
    <w:uiPriority w:val="0"/>
    <w:rPr>
      <w:shd w:val="clear" w:color="auto" w:fill="50A6F9"/>
    </w:rPr>
  </w:style>
  <w:style w:type="character" w:customStyle="1" w:styleId="103">
    <w:name w:val="active5"/>
    <w:basedOn w:val="34"/>
    <w:qFormat/>
    <w:uiPriority w:val="0"/>
    <w:rPr>
      <w:color w:val="FFFFFF"/>
      <w:shd w:val="clear" w:color="auto" w:fill="6EABB1"/>
    </w:rPr>
  </w:style>
  <w:style w:type="character" w:customStyle="1" w:styleId="104">
    <w:name w:val="button"/>
    <w:basedOn w:val="34"/>
    <w:qFormat/>
    <w:uiPriority w:val="0"/>
  </w:style>
  <w:style w:type="character" w:customStyle="1" w:styleId="105">
    <w:name w:val="pagechatarealistclose_box"/>
    <w:basedOn w:val="34"/>
    <w:qFormat/>
    <w:uiPriority w:val="0"/>
  </w:style>
  <w:style w:type="character" w:customStyle="1" w:styleId="106">
    <w:name w:val="layui-layer-tabnow"/>
    <w:basedOn w:val="34"/>
    <w:qFormat/>
    <w:uiPriority w:val="0"/>
    <w:rPr>
      <w:bdr w:val="single" w:color="CCCCCC" w:sz="6" w:space="0"/>
      <w:shd w:val="clear" w:color="auto" w:fill="FFFFFF"/>
    </w:rPr>
  </w:style>
  <w:style w:type="character" w:customStyle="1" w:styleId="107">
    <w:name w:val="ico_fold2"/>
    <w:basedOn w:val="34"/>
    <w:qFormat/>
    <w:uiPriority w:val="0"/>
  </w:style>
  <w:style w:type="character" w:customStyle="1" w:styleId="108">
    <w:name w:val="hover41"/>
    <w:basedOn w:val="34"/>
    <w:qFormat/>
    <w:uiPriority w:val="0"/>
    <w:rPr>
      <w:color w:val="FFFFFF"/>
    </w:rPr>
  </w:style>
  <w:style w:type="character" w:customStyle="1" w:styleId="109">
    <w:name w:val="senddate"/>
    <w:basedOn w:val="34"/>
    <w:qFormat/>
    <w:uiPriority w:val="0"/>
  </w:style>
  <w:style w:type="character" w:customStyle="1" w:styleId="110">
    <w:name w:val="createdate"/>
    <w:basedOn w:val="34"/>
    <w:qFormat/>
    <w:uiPriority w:val="0"/>
    <w:rPr>
      <w:color w:val="6A8386"/>
    </w:rPr>
  </w:style>
  <w:style w:type="character" w:customStyle="1" w:styleId="111">
    <w:name w:val="cy"/>
    <w:basedOn w:val="34"/>
    <w:qFormat/>
    <w:uiPriority w:val="0"/>
  </w:style>
  <w:style w:type="character" w:customStyle="1" w:styleId="112">
    <w:name w:val="fc-event-time12"/>
    <w:basedOn w:val="34"/>
    <w:qFormat/>
    <w:uiPriority w:val="0"/>
    <w:rPr>
      <w:sz w:val="15"/>
      <w:szCs w:val="15"/>
    </w:rPr>
  </w:style>
  <w:style w:type="character" w:customStyle="1" w:styleId="113">
    <w:name w:val="fc-event-bg"/>
    <w:basedOn w:val="34"/>
    <w:qFormat/>
    <w:uiPriority w:val="0"/>
    <w:rPr>
      <w:shd w:val="clear" w:color="auto" w:fill="FFFFFF"/>
    </w:rPr>
  </w:style>
  <w:style w:type="character" w:customStyle="1" w:styleId="114">
    <w:name w:val="hilite"/>
    <w:basedOn w:val="34"/>
    <w:qFormat/>
    <w:uiPriority w:val="0"/>
    <w:rPr>
      <w:color w:val="FFFFFF"/>
      <w:shd w:val="clear" w:color="auto" w:fill="666666"/>
    </w:rPr>
  </w:style>
  <w:style w:type="character" w:customStyle="1" w:styleId="115">
    <w:name w:val="iconline2"/>
    <w:basedOn w:val="34"/>
    <w:qFormat/>
    <w:uiPriority w:val="0"/>
  </w:style>
  <w:style w:type="character" w:customStyle="1" w:styleId="116">
    <w:name w:val="xdrichtextbox"/>
    <w:basedOn w:val="34"/>
    <w:qFormat/>
    <w:uiPriority w:val="0"/>
    <w:rPr>
      <w:color w:val="auto"/>
      <w:sz w:val="18"/>
      <w:szCs w:val="18"/>
      <w:u w:val="none"/>
      <w:bdr w:val="single" w:color="DCDCDC" w:sz="8" w:space="0"/>
      <w:shd w:val="clear" w:color="auto" w:fill="auto"/>
    </w:rPr>
  </w:style>
  <w:style w:type="character" w:customStyle="1" w:styleId="117">
    <w:name w:val="icontext11"/>
    <w:basedOn w:val="34"/>
    <w:qFormat/>
    <w:uiPriority w:val="0"/>
  </w:style>
  <w:style w:type="character" w:customStyle="1" w:styleId="118">
    <w:name w:val="button4"/>
    <w:basedOn w:val="34"/>
    <w:qFormat/>
    <w:uiPriority w:val="0"/>
  </w:style>
  <w:style w:type="character" w:customStyle="1" w:styleId="119">
    <w:name w:val="active7"/>
    <w:basedOn w:val="34"/>
    <w:qFormat/>
    <w:uiPriority w:val="0"/>
  </w:style>
  <w:style w:type="character" w:customStyle="1" w:styleId="120">
    <w:name w:val="nobutton"/>
    <w:basedOn w:val="34"/>
    <w:qFormat/>
    <w:uiPriority w:val="0"/>
  </w:style>
  <w:style w:type="character" w:customStyle="1" w:styleId="121">
    <w:name w:val="urgent"/>
    <w:basedOn w:val="34"/>
    <w:qFormat/>
    <w:uiPriority w:val="0"/>
    <w:rPr>
      <w:color w:val="000000"/>
    </w:rPr>
  </w:style>
  <w:style w:type="character" w:customStyle="1" w:styleId="122">
    <w:name w:val="edit_type"/>
    <w:basedOn w:val="34"/>
    <w:qFormat/>
    <w:uiPriority w:val="0"/>
  </w:style>
  <w:style w:type="character" w:customStyle="1" w:styleId="123">
    <w:name w:val="icontext2"/>
    <w:basedOn w:val="34"/>
    <w:qFormat/>
    <w:uiPriority w:val="0"/>
  </w:style>
  <w:style w:type="character" w:customStyle="1" w:styleId="124">
    <w:name w:val="mid"/>
    <w:basedOn w:val="34"/>
    <w:qFormat/>
    <w:uiPriority w:val="0"/>
  </w:style>
  <w:style w:type="character" w:customStyle="1" w:styleId="125">
    <w:name w:val="icontext12"/>
    <w:basedOn w:val="34"/>
    <w:qFormat/>
    <w:uiPriority w:val="0"/>
  </w:style>
  <w:style w:type="character" w:customStyle="1" w:styleId="126">
    <w:name w:val="number"/>
    <w:basedOn w:val="34"/>
    <w:qFormat/>
    <w:uiPriority w:val="0"/>
    <w:rPr>
      <w:b/>
      <w:sz w:val="22"/>
      <w:szCs w:val="22"/>
    </w:rPr>
  </w:style>
  <w:style w:type="character" w:customStyle="1" w:styleId="127">
    <w:name w:val="hover20"/>
    <w:basedOn w:val="34"/>
    <w:qFormat/>
    <w:uiPriority w:val="0"/>
  </w:style>
  <w:style w:type="character" w:customStyle="1" w:styleId="128">
    <w:name w:val="tmpztreemove_arrow"/>
    <w:basedOn w:val="34"/>
    <w:qFormat/>
    <w:uiPriority w:val="0"/>
  </w:style>
  <w:style w:type="character" w:customStyle="1" w:styleId="129">
    <w:name w:val="fold_open"/>
    <w:basedOn w:val="34"/>
    <w:qFormat/>
    <w:uiPriority w:val="0"/>
  </w:style>
  <w:style w:type="character" w:customStyle="1" w:styleId="130">
    <w:name w:val="active4"/>
    <w:basedOn w:val="34"/>
    <w:qFormat/>
    <w:uiPriority w:val="0"/>
    <w:rPr>
      <w:color w:val="FFFFFF"/>
    </w:rPr>
  </w:style>
  <w:style w:type="character" w:customStyle="1" w:styleId="131">
    <w:name w:val="scope"/>
    <w:basedOn w:val="34"/>
    <w:qFormat/>
    <w:uiPriority w:val="0"/>
  </w:style>
  <w:style w:type="character" w:customStyle="1" w:styleId="132">
    <w:name w:val="fc-event-title"/>
    <w:basedOn w:val="34"/>
    <w:qFormat/>
    <w:uiPriority w:val="0"/>
  </w:style>
  <w:style w:type="character" w:customStyle="1" w:styleId="133">
    <w:name w:val="unselect"/>
    <w:basedOn w:val="34"/>
    <w:qFormat/>
    <w:uiPriority w:val="0"/>
  </w:style>
  <w:style w:type="character" w:customStyle="1" w:styleId="134">
    <w:name w:val="creater"/>
    <w:basedOn w:val="34"/>
    <w:qFormat/>
    <w:uiPriority w:val="0"/>
  </w:style>
  <w:style w:type="character" w:customStyle="1" w:styleId="135">
    <w:name w:val="placeholder"/>
    <w:basedOn w:val="34"/>
    <w:qFormat/>
    <w:uiPriority w:val="0"/>
  </w:style>
  <w:style w:type="character" w:customStyle="1" w:styleId="136">
    <w:name w:val="publisher"/>
    <w:basedOn w:val="34"/>
    <w:qFormat/>
    <w:uiPriority w:val="0"/>
  </w:style>
  <w:style w:type="character" w:customStyle="1" w:styleId="137">
    <w:name w:val="cdropright"/>
    <w:basedOn w:val="34"/>
    <w:qFormat/>
    <w:uiPriority w:val="0"/>
  </w:style>
  <w:style w:type="character" w:customStyle="1" w:styleId="138">
    <w:name w:val="remindgray"/>
    <w:basedOn w:val="34"/>
    <w:qFormat/>
    <w:uiPriority w:val="0"/>
  </w:style>
  <w:style w:type="character" w:customStyle="1" w:styleId="139">
    <w:name w:val="ico_open1"/>
    <w:basedOn w:val="34"/>
    <w:qFormat/>
    <w:uiPriority w:val="0"/>
  </w:style>
  <w:style w:type="character" w:customStyle="1" w:styleId="140">
    <w:name w:val="hover36"/>
    <w:basedOn w:val="34"/>
    <w:qFormat/>
    <w:uiPriority w:val="0"/>
    <w:rPr>
      <w:color w:val="FFFFFF"/>
    </w:rPr>
  </w:style>
  <w:style w:type="character" w:customStyle="1" w:styleId="141">
    <w:name w:val="portal_setico1"/>
    <w:basedOn w:val="34"/>
    <w:qFormat/>
    <w:uiPriority w:val="0"/>
  </w:style>
  <w:style w:type="character" w:customStyle="1" w:styleId="142">
    <w:name w:val="iconline21"/>
    <w:basedOn w:val="34"/>
    <w:qFormat/>
    <w:uiPriority w:val="0"/>
  </w:style>
  <w:style w:type="character" w:customStyle="1" w:styleId="143">
    <w:name w:val="hover18"/>
    <w:basedOn w:val="34"/>
    <w:qFormat/>
    <w:uiPriority w:val="0"/>
  </w:style>
  <w:style w:type="character" w:customStyle="1" w:styleId="144">
    <w:name w:val="biggerthanmax"/>
    <w:basedOn w:val="34"/>
    <w:qFormat/>
    <w:uiPriority w:val="0"/>
    <w:rPr>
      <w:shd w:val="clear" w:color="auto" w:fill="FFFF00"/>
    </w:rPr>
  </w:style>
  <w:style w:type="character" w:customStyle="1" w:styleId="145">
    <w:name w:val="advanced_item"/>
    <w:basedOn w:val="34"/>
    <w:qFormat/>
    <w:uiPriority w:val="0"/>
  </w:style>
  <w:style w:type="character" w:customStyle="1" w:styleId="146">
    <w:name w:val="print"/>
    <w:basedOn w:val="34"/>
    <w:qFormat/>
    <w:uiPriority w:val="0"/>
  </w:style>
  <w:style w:type="character" w:customStyle="1" w:styleId="147">
    <w:name w:val="first-child"/>
    <w:basedOn w:val="34"/>
    <w:qFormat/>
    <w:uiPriority w:val="0"/>
  </w:style>
  <w:style w:type="character" w:customStyle="1" w:styleId="148">
    <w:name w:val="drapbtn"/>
    <w:basedOn w:val="34"/>
    <w:qFormat/>
    <w:uiPriority w:val="0"/>
  </w:style>
  <w:style w:type="character" w:customStyle="1" w:styleId="149">
    <w:name w:val="ui_title_wrap_title"/>
    <w:basedOn w:val="34"/>
    <w:qFormat/>
    <w:uiPriority w:val="0"/>
  </w:style>
  <w:style w:type="character" w:customStyle="1" w:styleId="150">
    <w:name w:val="select"/>
    <w:basedOn w:val="34"/>
    <w:qFormat/>
    <w:uiPriority w:val="0"/>
  </w:style>
  <w:style w:type="character" w:customStyle="1" w:styleId="151">
    <w:name w:val="time1"/>
    <w:basedOn w:val="34"/>
    <w:qFormat/>
    <w:uiPriority w:val="0"/>
    <w:rPr>
      <w:color w:val="6A8386"/>
    </w:rPr>
  </w:style>
  <w:style w:type="paragraph" w:customStyle="1" w:styleId="152">
    <w:name w:val="段"/>
    <w:qFormat/>
    <w:locked/>
    <w:uiPriority w:val="0"/>
    <w:pPr>
      <w:ind w:firstLine="200" w:firstLineChars="200"/>
      <w:jc w:val="both"/>
    </w:pPr>
    <w:rPr>
      <w:rFonts w:ascii="宋体" w:hAnsi="Times New Roman" w:eastAsia="宋体" w:cs="Times New Roman"/>
      <w:sz w:val="21"/>
      <w:szCs w:val="22"/>
      <w:lang w:val="en-US" w:eastAsia="zh-CN" w:bidi="ar-SA"/>
    </w:rPr>
  </w:style>
  <w:style w:type="paragraph" w:customStyle="1" w:styleId="153">
    <w:name w:val="列表段落1"/>
    <w:basedOn w:val="1"/>
    <w:qFormat/>
    <w:uiPriority w:val="34"/>
    <w:pPr>
      <w:ind w:firstLine="420" w:firstLineChars="200"/>
    </w:pPr>
    <w:rPr>
      <w:rFonts w:ascii="Calibri" w:hAnsi="Calibri"/>
      <w:szCs w:val="22"/>
    </w:rPr>
  </w:style>
  <w:style w:type="paragraph" w:styleId="15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样式1"/>
    <w:basedOn w:val="4"/>
    <w:qFormat/>
    <w:uiPriority w:val="0"/>
    <w:rPr>
      <w:rFonts w:eastAsia="Arial"/>
    </w:rPr>
  </w:style>
  <w:style w:type="paragraph" w:customStyle="1" w:styleId="156">
    <w:name w:val="四级标题"/>
    <w:basedOn w:val="18"/>
    <w:qFormat/>
    <w:uiPriority w:val="0"/>
    <w:rPr>
      <w:rFonts w:eastAsia="黑体"/>
    </w:rPr>
  </w:style>
  <w:style w:type="paragraph" w:customStyle="1" w:styleId="157">
    <w:name w:val="标准"/>
    <w:basedOn w:val="1"/>
    <w:qFormat/>
    <w:uiPriority w:val="0"/>
    <w:pPr>
      <w:adjustRightInd w:val="0"/>
      <w:spacing w:line="312" w:lineRule="atLeast"/>
    </w:pPr>
    <w:rPr>
      <w:kern w:val="0"/>
      <w:sz w:val="24"/>
    </w:rPr>
  </w:style>
  <w:style w:type="paragraph" w:customStyle="1" w:styleId="158">
    <w:name w:val="正文首行缩进 21"/>
    <w:basedOn w:val="159"/>
    <w:next w:val="27"/>
    <w:qFormat/>
    <w:uiPriority w:val="0"/>
    <w:pPr>
      <w:ind w:firstLine="200" w:firstLineChars="200"/>
    </w:pPr>
  </w:style>
  <w:style w:type="paragraph" w:customStyle="1" w:styleId="159">
    <w:name w:val="正文文本缩进1"/>
    <w:basedOn w:val="1"/>
    <w:qFormat/>
    <w:uiPriority w:val="0"/>
    <w:pPr>
      <w:ind w:left="200" w:leftChars="200"/>
    </w:pPr>
  </w:style>
  <w:style w:type="paragraph" w:customStyle="1" w:styleId="160">
    <w:name w:val="Normal Indent1"/>
    <w:basedOn w:val="1"/>
    <w:qFormat/>
    <w:uiPriority w:val="0"/>
    <w:pPr>
      <w:ind w:firstLine="420"/>
    </w:pPr>
  </w:style>
  <w:style w:type="paragraph" w:customStyle="1" w:styleId="161">
    <w:name w:val="Table Paragraph"/>
    <w:basedOn w:val="1"/>
    <w:qFormat/>
    <w:uiPriority w:val="1"/>
    <w:pPr>
      <w:jc w:val="left"/>
    </w:pPr>
    <w:rPr>
      <w:rFonts w:ascii="Calibri" w:hAnsi="Calibri"/>
      <w:kern w:val="0"/>
      <w:sz w:val="22"/>
      <w:lang w:eastAsia="en-US"/>
    </w:rPr>
  </w:style>
  <w:style w:type="paragraph" w:customStyle="1" w:styleId="162">
    <w:name w:val="无间隔1"/>
    <w:qFormat/>
    <w:uiPriority w:val="1"/>
    <w:pPr>
      <w:widowControl w:val="0"/>
      <w:jc w:val="both"/>
    </w:pPr>
    <w:rPr>
      <w:rFonts w:hint="eastAsia" w:ascii="Times New Roman" w:hAnsi="Times New Roman" w:eastAsia="华文中宋" w:cs="Times New Roman"/>
      <w:kern w:val="2"/>
      <w:sz w:val="21"/>
      <w:szCs w:val="22"/>
      <w:lang w:val="en-US" w:eastAsia="zh-CN" w:bidi="ar-SA"/>
    </w:rPr>
  </w:style>
  <w:style w:type="paragraph" w:customStyle="1" w:styleId="163">
    <w:name w:val="BlockQuote"/>
    <w:basedOn w:val="1"/>
    <w:qFormat/>
    <w:uiPriority w:val="0"/>
    <w:pPr>
      <w:spacing w:line="600" w:lineRule="exact"/>
      <w:ind w:firstLine="880" w:firstLineChars="200"/>
    </w:pPr>
    <w:rPr>
      <w:rFonts w:eastAsia="仿宋"/>
      <w:sz w:val="32"/>
    </w:rPr>
  </w:style>
  <w:style w:type="paragraph" w:customStyle="1" w:styleId="164">
    <w:name w:val="_Style 4"/>
    <w:next w:val="1"/>
    <w:qFormat/>
    <w:uiPriority w:val="0"/>
    <w:pPr>
      <w:widowControl w:val="0"/>
      <w:jc w:val="both"/>
    </w:pPr>
    <w:rPr>
      <w:rFonts w:ascii="Times New Roman" w:hAnsi="Times New Roman" w:eastAsia="宋体" w:cs="Times New Roman"/>
      <w:kern w:val="2"/>
      <w:sz w:val="21"/>
      <w:lang w:val="en-US" w:eastAsia="zh-CN" w:bidi="ar-SA"/>
    </w:rPr>
  </w:style>
  <w:style w:type="table" w:customStyle="1" w:styleId="165">
    <w:name w:val="常规_检修_291"/>
    <w:basedOn w:val="32"/>
    <w:qFormat/>
    <w:uiPriority w:val="0"/>
    <w:pPr>
      <w:textAlignment w:val="center"/>
    </w:pPr>
    <w:rPr>
      <w:rFonts w:hint="eastAsia" w:ascii="宋体" w:hAnsi="宋体" w:cs="宋体"/>
      <w:sz w:val="18"/>
      <w:szCs w:val="18"/>
    </w:rPr>
    <w:tcPr>
      <w:vAlign w:val="center"/>
    </w:tcPr>
  </w:style>
  <w:style w:type="table" w:customStyle="1" w:styleId="166">
    <w:name w:val="常规_检修_391"/>
    <w:basedOn w:val="32"/>
    <w:qFormat/>
    <w:uiPriority w:val="0"/>
    <w:pPr>
      <w:textAlignment w:val="center"/>
    </w:pPr>
    <w:rPr>
      <w:rFonts w:hint="eastAsia" w:ascii="宋体" w:hAnsi="宋体" w:cs="宋体"/>
      <w:sz w:val="18"/>
      <w:szCs w:val="18"/>
    </w:rPr>
    <w:tcPr>
      <w:vAlign w:val="center"/>
    </w:tcPr>
  </w:style>
  <w:style w:type="table" w:customStyle="1" w:styleId="167">
    <w:name w:val="常规 311"/>
    <w:basedOn w:val="32"/>
    <w:qFormat/>
    <w:uiPriority w:val="0"/>
    <w:pPr>
      <w:textAlignment w:val="center"/>
    </w:pPr>
    <w:rPr>
      <w:rFonts w:hint="eastAsia" w:ascii="宋体" w:hAnsi="宋体" w:cs="宋体"/>
      <w:sz w:val="24"/>
      <w:szCs w:val="24"/>
    </w:rPr>
    <w:tcPr>
      <w:vAlign w:val="center"/>
    </w:tcPr>
  </w:style>
  <w:style w:type="table" w:customStyle="1" w:styleId="168">
    <w:name w:val="常规_检修_411"/>
    <w:basedOn w:val="32"/>
    <w:qFormat/>
    <w:uiPriority w:val="0"/>
    <w:pPr>
      <w:textAlignment w:val="center"/>
    </w:pPr>
    <w:rPr>
      <w:rFonts w:hint="eastAsia" w:ascii="宋体" w:hAnsi="宋体" w:cs="宋体"/>
      <w:sz w:val="18"/>
      <w:szCs w:val="18"/>
    </w:rPr>
    <w:tcPr>
      <w:vAlign w:val="center"/>
    </w:tcPr>
  </w:style>
  <w:style w:type="table" w:customStyle="1" w:styleId="169">
    <w:name w:val="常规 21"/>
    <w:basedOn w:val="32"/>
    <w:qFormat/>
    <w:uiPriority w:val="0"/>
    <w:pPr>
      <w:textAlignment w:val="center"/>
    </w:pPr>
    <w:rPr>
      <w:rFonts w:hint="eastAsia" w:ascii="宋体" w:hAnsi="宋体" w:cs="宋体"/>
      <w:sz w:val="24"/>
      <w:szCs w:val="24"/>
    </w:rPr>
    <w:tcPr>
      <w:vAlign w:val="center"/>
    </w:tcPr>
  </w:style>
  <w:style w:type="table" w:customStyle="1" w:styleId="170">
    <w:name w:val="常规_检修_91"/>
    <w:basedOn w:val="32"/>
    <w:qFormat/>
    <w:uiPriority w:val="0"/>
    <w:pPr>
      <w:textAlignment w:val="center"/>
    </w:pPr>
    <w:rPr>
      <w:rFonts w:hint="eastAsia" w:ascii="宋体" w:hAnsi="宋体" w:cs="宋体"/>
      <w:sz w:val="18"/>
      <w:szCs w:val="18"/>
    </w:rPr>
    <w:tcPr>
      <w:vAlign w:val="center"/>
    </w:tcPr>
  </w:style>
  <w:style w:type="table" w:customStyle="1" w:styleId="171">
    <w:name w:val="常规 7 21"/>
    <w:basedOn w:val="32"/>
    <w:qFormat/>
    <w:uiPriority w:val="0"/>
    <w:pPr>
      <w:textAlignment w:val="bottom"/>
    </w:pPr>
    <w:rPr>
      <w:rFonts w:ascii="Tahoma" w:hAnsi="Tahoma" w:eastAsia="Tahoma" w:cs="Tahoma"/>
      <w:color w:val="000000"/>
      <w:sz w:val="22"/>
      <w:szCs w:val="22"/>
    </w:rPr>
    <w:tcPr>
      <w:vAlign w:val="bottom"/>
    </w:tcPr>
  </w:style>
  <w:style w:type="table" w:customStyle="1" w:styleId="172">
    <w:name w:val="常规_检修_31"/>
    <w:basedOn w:val="32"/>
    <w:qFormat/>
    <w:uiPriority w:val="0"/>
    <w:pPr>
      <w:textAlignment w:val="center"/>
    </w:pPr>
    <w:rPr>
      <w:rFonts w:hint="eastAsia" w:ascii="宋体" w:hAnsi="宋体" w:cs="宋体"/>
      <w:sz w:val="18"/>
      <w:szCs w:val="18"/>
    </w:rPr>
    <w:tcPr>
      <w:vAlign w:val="center"/>
    </w:tcPr>
  </w:style>
  <w:style w:type="table" w:customStyle="1" w:styleId="173">
    <w:name w:val="常规_检修_281"/>
    <w:basedOn w:val="32"/>
    <w:qFormat/>
    <w:uiPriority w:val="0"/>
    <w:pPr>
      <w:textAlignment w:val="center"/>
    </w:pPr>
    <w:rPr>
      <w:rFonts w:hint="eastAsia" w:ascii="宋体" w:hAnsi="宋体" w:cs="宋体"/>
      <w:sz w:val="18"/>
      <w:szCs w:val="18"/>
    </w:rPr>
    <w:tcPr>
      <w:vAlign w:val="center"/>
    </w:tcPr>
  </w:style>
  <w:style w:type="table" w:customStyle="1" w:styleId="174">
    <w:name w:val="常规_检修_322"/>
    <w:basedOn w:val="32"/>
    <w:qFormat/>
    <w:uiPriority w:val="0"/>
    <w:pPr>
      <w:textAlignment w:val="center"/>
    </w:pPr>
    <w:rPr>
      <w:rFonts w:hint="eastAsia" w:ascii="宋体" w:hAnsi="宋体" w:cs="宋体"/>
      <w:sz w:val="18"/>
      <w:szCs w:val="18"/>
    </w:rPr>
    <w:tcPr>
      <w:vAlign w:val="center"/>
    </w:tcPr>
  </w:style>
  <w:style w:type="table" w:customStyle="1" w:styleId="175">
    <w:name w:val="常规_检修_351"/>
    <w:basedOn w:val="32"/>
    <w:qFormat/>
    <w:uiPriority w:val="0"/>
    <w:pPr>
      <w:textAlignment w:val="center"/>
    </w:pPr>
    <w:rPr>
      <w:rFonts w:hint="eastAsia" w:ascii="宋体" w:hAnsi="宋体" w:cs="宋体"/>
      <w:sz w:val="18"/>
      <w:szCs w:val="18"/>
    </w:rPr>
    <w:tcPr>
      <w:vAlign w:val="center"/>
    </w:tcPr>
  </w:style>
  <w:style w:type="table" w:customStyle="1" w:styleId="176">
    <w:name w:val="常规 19 21"/>
    <w:basedOn w:val="32"/>
    <w:qFormat/>
    <w:uiPriority w:val="0"/>
    <w:pPr>
      <w:textAlignment w:val="bottom"/>
    </w:pPr>
    <w:rPr>
      <w:rFonts w:ascii="Tahoma" w:hAnsi="Tahoma" w:eastAsia="Tahoma" w:cs="Tahoma"/>
      <w:color w:val="000000"/>
      <w:sz w:val="22"/>
      <w:szCs w:val="22"/>
    </w:rPr>
    <w:tcPr>
      <w:vAlign w:val="bottom"/>
    </w:tcPr>
  </w:style>
  <w:style w:type="table" w:customStyle="1" w:styleId="177">
    <w:name w:val="常规 10 31"/>
    <w:basedOn w:val="32"/>
    <w:qFormat/>
    <w:uiPriority w:val="0"/>
    <w:pPr>
      <w:textAlignment w:val="bottom"/>
    </w:pPr>
    <w:rPr>
      <w:rFonts w:ascii="Tahoma" w:hAnsi="Tahoma" w:eastAsia="Tahoma" w:cs="Tahoma"/>
      <w:color w:val="000000"/>
      <w:sz w:val="22"/>
      <w:szCs w:val="22"/>
    </w:rPr>
    <w:tcPr>
      <w:vAlign w:val="bottom"/>
    </w:tcPr>
  </w:style>
  <w:style w:type="table" w:customStyle="1" w:styleId="178">
    <w:name w:val="常规 11 21"/>
    <w:basedOn w:val="32"/>
    <w:qFormat/>
    <w:uiPriority w:val="0"/>
    <w:pPr>
      <w:textAlignment w:val="bottom"/>
    </w:pPr>
    <w:rPr>
      <w:rFonts w:ascii="Tahoma" w:hAnsi="Tahoma" w:eastAsia="Tahoma" w:cs="Tahoma"/>
      <w:color w:val="000000"/>
      <w:sz w:val="22"/>
      <w:szCs w:val="22"/>
    </w:rPr>
    <w:tcPr>
      <w:vAlign w:val="bottom"/>
    </w:tcPr>
  </w:style>
  <w:style w:type="table" w:customStyle="1" w:styleId="179">
    <w:name w:val="常规_检修_241"/>
    <w:basedOn w:val="32"/>
    <w:qFormat/>
    <w:uiPriority w:val="0"/>
    <w:pPr>
      <w:textAlignment w:val="center"/>
    </w:pPr>
    <w:rPr>
      <w:rFonts w:hint="eastAsia" w:ascii="宋体" w:hAnsi="宋体" w:cs="宋体"/>
      <w:sz w:val="18"/>
      <w:szCs w:val="18"/>
    </w:rPr>
    <w:tcPr>
      <w:vAlign w:val="center"/>
    </w:tcPr>
  </w:style>
  <w:style w:type="table" w:customStyle="1" w:styleId="180">
    <w:name w:val="常规_检修、实业、矿业1"/>
    <w:basedOn w:val="32"/>
    <w:qFormat/>
    <w:uiPriority w:val="0"/>
    <w:pPr>
      <w:textAlignment w:val="center"/>
    </w:pPr>
    <w:rPr>
      <w:rFonts w:hint="eastAsia" w:ascii="宋体" w:hAnsi="宋体" w:cs="宋体"/>
      <w:sz w:val="24"/>
      <w:szCs w:val="24"/>
    </w:rPr>
    <w:tcPr>
      <w:vAlign w:val="center"/>
    </w:tcPr>
  </w:style>
  <w:style w:type="table" w:customStyle="1" w:styleId="181">
    <w:name w:val="常规_Sheet12"/>
    <w:basedOn w:val="32"/>
    <w:qFormat/>
    <w:uiPriority w:val="0"/>
    <w:pPr>
      <w:textAlignment w:val="bottom"/>
    </w:pPr>
    <w:rPr>
      <w:rFonts w:hint="eastAsia" w:ascii="宋体" w:hAnsi="宋体" w:cs="宋体"/>
      <w:sz w:val="24"/>
      <w:szCs w:val="24"/>
    </w:rPr>
    <w:tcPr>
      <w:vAlign w:val="bottom"/>
    </w:tcPr>
  </w:style>
  <w:style w:type="table" w:customStyle="1" w:styleId="182">
    <w:name w:val="常规_检修_201"/>
    <w:basedOn w:val="32"/>
    <w:qFormat/>
    <w:uiPriority w:val="0"/>
    <w:pPr>
      <w:textAlignment w:val="center"/>
    </w:pPr>
    <w:rPr>
      <w:rFonts w:hint="eastAsia" w:ascii="宋体" w:hAnsi="宋体" w:cs="宋体"/>
      <w:sz w:val="18"/>
      <w:szCs w:val="18"/>
    </w:rPr>
    <w:tcPr>
      <w:vAlign w:val="center"/>
    </w:tcPr>
  </w:style>
  <w:style w:type="table" w:customStyle="1" w:styleId="183">
    <w:name w:val="常规_检修_231"/>
    <w:basedOn w:val="32"/>
    <w:qFormat/>
    <w:uiPriority w:val="0"/>
    <w:pPr>
      <w:textAlignment w:val="center"/>
    </w:pPr>
    <w:rPr>
      <w:rFonts w:hint="eastAsia" w:ascii="宋体" w:hAnsi="宋体" w:cs="宋体"/>
      <w:sz w:val="18"/>
      <w:szCs w:val="18"/>
    </w:rPr>
    <w:tcPr>
      <w:vAlign w:val="center"/>
    </w:tcPr>
  </w:style>
  <w:style w:type="table" w:customStyle="1" w:styleId="184">
    <w:name w:val="常规_表二_21"/>
    <w:basedOn w:val="32"/>
    <w:qFormat/>
    <w:uiPriority w:val="0"/>
    <w:pPr>
      <w:textAlignment w:val="center"/>
    </w:pPr>
    <w:rPr>
      <w:rFonts w:hint="eastAsia" w:ascii="宋体" w:hAnsi="宋体" w:cs="宋体"/>
      <w:sz w:val="24"/>
      <w:szCs w:val="24"/>
    </w:rPr>
    <w:tcPr>
      <w:vAlign w:val="center"/>
    </w:tcPr>
  </w:style>
  <w:style w:type="table" w:customStyle="1" w:styleId="185">
    <w:name w:val="常规_检修_21"/>
    <w:basedOn w:val="32"/>
    <w:qFormat/>
    <w:uiPriority w:val="0"/>
    <w:pPr>
      <w:textAlignment w:val="center"/>
    </w:pPr>
    <w:rPr>
      <w:rFonts w:hint="eastAsia" w:ascii="宋体" w:hAnsi="宋体" w:cs="宋体"/>
      <w:sz w:val="18"/>
      <w:szCs w:val="18"/>
    </w:rPr>
    <w:tcPr>
      <w:vAlign w:val="center"/>
    </w:tcPr>
  </w:style>
  <w:style w:type="table" w:customStyle="1" w:styleId="186">
    <w:name w:val="常规_15晋北铝业公司集团计划内1"/>
    <w:basedOn w:val="32"/>
    <w:qFormat/>
    <w:uiPriority w:val="0"/>
    <w:pPr>
      <w:textAlignment w:val="center"/>
    </w:pPr>
    <w:rPr>
      <w:rFonts w:hint="eastAsia" w:ascii="宋体" w:hAnsi="宋体" w:cs="宋体"/>
      <w:sz w:val="24"/>
      <w:szCs w:val="24"/>
    </w:rPr>
    <w:tcPr>
      <w:vAlign w:val="center"/>
    </w:tcPr>
  </w:style>
  <w:style w:type="table" w:customStyle="1" w:styleId="187">
    <w:name w:val="超链接1"/>
    <w:basedOn w:val="32"/>
    <w:qFormat/>
    <w:uiPriority w:val="0"/>
    <w:rPr>
      <w:rFonts w:hint="eastAsia" w:ascii="宋体" w:hAnsi="宋体" w:cs="宋体"/>
      <w:color w:val="0000FF"/>
      <w:sz w:val="22"/>
      <w:szCs w:val="22"/>
      <w:u w:val="single"/>
    </w:rPr>
  </w:style>
  <w:style w:type="table" w:customStyle="1" w:styleId="188">
    <w:name w:val="货币2"/>
    <w:basedOn w:val="32"/>
    <w:qFormat/>
    <w:uiPriority w:val="0"/>
  </w:style>
  <w:style w:type="table" w:customStyle="1" w:styleId="189">
    <w:name w:val="常规_检修_131"/>
    <w:basedOn w:val="32"/>
    <w:qFormat/>
    <w:uiPriority w:val="0"/>
    <w:pPr>
      <w:textAlignment w:val="center"/>
    </w:pPr>
    <w:rPr>
      <w:rFonts w:hint="eastAsia" w:ascii="宋体" w:hAnsi="宋体" w:cs="宋体"/>
      <w:sz w:val="18"/>
      <w:szCs w:val="18"/>
    </w:rPr>
    <w:tcPr>
      <w:vAlign w:val="center"/>
    </w:tcPr>
  </w:style>
  <w:style w:type="table" w:customStyle="1" w:styleId="190">
    <w:name w:val="常规 6 21"/>
    <w:basedOn w:val="32"/>
    <w:qFormat/>
    <w:uiPriority w:val="0"/>
    <w:pPr>
      <w:textAlignment w:val="bottom"/>
    </w:pPr>
    <w:rPr>
      <w:rFonts w:ascii="Tahoma" w:hAnsi="Tahoma" w:eastAsia="Tahoma" w:cs="Tahoma"/>
      <w:color w:val="000000"/>
      <w:sz w:val="22"/>
      <w:szCs w:val="22"/>
    </w:rPr>
    <w:tcPr>
      <w:vAlign w:val="bottom"/>
    </w:tcPr>
  </w:style>
  <w:style w:type="table" w:customStyle="1" w:styleId="191">
    <w:name w:val="常规_检修_101"/>
    <w:basedOn w:val="32"/>
    <w:qFormat/>
    <w:uiPriority w:val="0"/>
    <w:pPr>
      <w:textAlignment w:val="center"/>
    </w:pPr>
    <w:rPr>
      <w:rFonts w:hint="eastAsia" w:ascii="宋体" w:hAnsi="宋体" w:cs="宋体"/>
      <w:sz w:val="18"/>
      <w:szCs w:val="18"/>
    </w:rPr>
    <w:tcPr>
      <w:vAlign w:val="center"/>
    </w:tcPr>
  </w:style>
  <w:style w:type="table" w:customStyle="1" w:styleId="192">
    <w:name w:val="常规_Sheet1_81"/>
    <w:basedOn w:val="32"/>
    <w:qFormat/>
    <w:uiPriority w:val="0"/>
    <w:pPr>
      <w:textAlignment w:val="center"/>
    </w:pPr>
    <w:rPr>
      <w:rFonts w:hint="eastAsia" w:ascii="宋体" w:hAnsi="宋体" w:cs="宋体"/>
      <w:sz w:val="18"/>
      <w:szCs w:val="18"/>
    </w:rPr>
    <w:tcPr>
      <w:vAlign w:val="center"/>
    </w:tcPr>
  </w:style>
  <w:style w:type="table" w:customStyle="1" w:styleId="193">
    <w:name w:val="常规_Sheet1_131"/>
    <w:basedOn w:val="32"/>
    <w:qFormat/>
    <w:uiPriority w:val="0"/>
    <w:pPr>
      <w:textAlignment w:val="center"/>
    </w:pPr>
    <w:rPr>
      <w:rFonts w:hint="eastAsia" w:ascii="宋体" w:hAnsi="宋体" w:cs="宋体"/>
      <w:sz w:val="18"/>
      <w:szCs w:val="18"/>
    </w:rPr>
    <w:tcPr>
      <w:vAlign w:val="center"/>
    </w:tcPr>
  </w:style>
  <w:style w:type="table" w:customStyle="1" w:styleId="194">
    <w:name w:val="常规 5 21"/>
    <w:basedOn w:val="32"/>
    <w:qFormat/>
    <w:uiPriority w:val="0"/>
    <w:pPr>
      <w:textAlignment w:val="bottom"/>
    </w:pPr>
    <w:rPr>
      <w:rFonts w:ascii="Tahoma" w:hAnsi="Tahoma" w:eastAsia="Tahoma" w:cs="Tahoma"/>
      <w:color w:val="000000"/>
      <w:sz w:val="22"/>
      <w:szCs w:val="22"/>
    </w:rPr>
    <w:tcPr>
      <w:vAlign w:val="bottom"/>
    </w:tcPr>
  </w:style>
  <w:style w:type="table" w:customStyle="1" w:styleId="195">
    <w:name w:val="常规_检修_122"/>
    <w:basedOn w:val="32"/>
    <w:qFormat/>
    <w:uiPriority w:val="0"/>
    <w:pPr>
      <w:textAlignment w:val="center"/>
    </w:pPr>
    <w:rPr>
      <w:rFonts w:hint="eastAsia" w:ascii="宋体" w:hAnsi="宋体" w:cs="宋体"/>
      <w:sz w:val="18"/>
      <w:szCs w:val="18"/>
    </w:rPr>
    <w:tcPr>
      <w:vAlign w:val="center"/>
    </w:tcPr>
  </w:style>
  <w:style w:type="table" w:customStyle="1" w:styleId="196">
    <w:name w:val="常规_检修_11"/>
    <w:basedOn w:val="32"/>
    <w:qFormat/>
    <w:uiPriority w:val="0"/>
    <w:pPr>
      <w:textAlignment w:val="center"/>
    </w:pPr>
    <w:rPr>
      <w:rFonts w:hint="eastAsia" w:ascii="宋体" w:hAnsi="宋体" w:cs="宋体"/>
      <w:sz w:val="18"/>
      <w:szCs w:val="18"/>
    </w:rPr>
    <w:tcPr>
      <w:vAlign w:val="center"/>
    </w:tcPr>
  </w:style>
  <w:style w:type="table" w:customStyle="1" w:styleId="197">
    <w:name w:val="常规_Sheet1_31"/>
    <w:basedOn w:val="32"/>
    <w:qFormat/>
    <w:uiPriority w:val="0"/>
    <w:pPr>
      <w:textAlignment w:val="center"/>
    </w:pPr>
    <w:rPr>
      <w:rFonts w:hint="eastAsia" w:ascii="宋体" w:hAnsi="宋体" w:cs="宋体"/>
      <w:sz w:val="18"/>
      <w:szCs w:val="18"/>
    </w:rPr>
    <w:tcPr>
      <w:vAlign w:val="center"/>
    </w:tcPr>
  </w:style>
  <w:style w:type="table" w:customStyle="1" w:styleId="198">
    <w:name w:val="常规 2 31"/>
    <w:basedOn w:val="32"/>
    <w:qFormat/>
    <w:uiPriority w:val="0"/>
    <w:pPr>
      <w:textAlignment w:val="bottom"/>
    </w:pPr>
    <w:rPr>
      <w:rFonts w:ascii="Tahoma" w:hAnsi="Tahoma" w:eastAsia="Tahoma" w:cs="Tahoma"/>
      <w:color w:val="000000"/>
      <w:sz w:val="22"/>
      <w:szCs w:val="22"/>
    </w:rPr>
    <w:tcPr>
      <w:vAlign w:val="bottom"/>
    </w:tcPr>
  </w:style>
  <w:style w:type="table" w:customStyle="1" w:styleId="199">
    <w:name w:val="常规 231"/>
    <w:basedOn w:val="32"/>
    <w:qFormat/>
    <w:uiPriority w:val="0"/>
    <w:pPr>
      <w:textAlignment w:val="center"/>
    </w:pPr>
    <w:rPr>
      <w:rFonts w:hint="eastAsia" w:ascii="宋体" w:hAnsi="宋体" w:cs="宋体"/>
      <w:sz w:val="24"/>
      <w:szCs w:val="24"/>
    </w:rPr>
    <w:tcPr>
      <w:vAlign w:val="center"/>
    </w:tcPr>
  </w:style>
  <w:style w:type="table" w:customStyle="1" w:styleId="200">
    <w:name w:val="常规_检修_361"/>
    <w:basedOn w:val="32"/>
    <w:qFormat/>
    <w:uiPriority w:val="0"/>
    <w:pPr>
      <w:textAlignment w:val="center"/>
    </w:pPr>
    <w:rPr>
      <w:rFonts w:hint="eastAsia" w:ascii="宋体" w:hAnsi="宋体" w:cs="宋体"/>
      <w:sz w:val="18"/>
      <w:szCs w:val="18"/>
    </w:rPr>
    <w:tcPr>
      <w:vAlign w:val="center"/>
    </w:tcPr>
  </w:style>
  <w:style w:type="table" w:customStyle="1" w:styleId="201">
    <w:name w:val="常规_检修_112"/>
    <w:basedOn w:val="32"/>
    <w:qFormat/>
    <w:uiPriority w:val="0"/>
    <w:pPr>
      <w:textAlignment w:val="center"/>
    </w:pPr>
    <w:rPr>
      <w:rFonts w:hint="eastAsia" w:ascii="宋体" w:hAnsi="宋体" w:cs="宋体"/>
      <w:sz w:val="18"/>
      <w:szCs w:val="18"/>
    </w:rPr>
    <w:tcPr>
      <w:vAlign w:val="center"/>
    </w:tcPr>
  </w:style>
  <w:style w:type="table" w:customStyle="1" w:styleId="202">
    <w:name w:val="常规_Sheet1_51"/>
    <w:basedOn w:val="32"/>
    <w:qFormat/>
    <w:uiPriority w:val="0"/>
    <w:pPr>
      <w:textAlignment w:val="center"/>
    </w:pPr>
    <w:rPr>
      <w:rFonts w:hint="eastAsia" w:ascii="宋体" w:hAnsi="宋体" w:cs="宋体"/>
      <w:sz w:val="18"/>
      <w:szCs w:val="18"/>
    </w:rPr>
    <w:tcPr>
      <w:vAlign w:val="center"/>
    </w:tcPr>
  </w:style>
  <w:style w:type="table" w:customStyle="1" w:styleId="203">
    <w:name w:val="常规_检修_401"/>
    <w:basedOn w:val="32"/>
    <w:qFormat/>
    <w:uiPriority w:val="0"/>
    <w:pPr>
      <w:textAlignment w:val="center"/>
    </w:pPr>
    <w:rPr>
      <w:rFonts w:hint="eastAsia" w:ascii="宋体" w:hAnsi="宋体" w:cs="宋体"/>
      <w:sz w:val="18"/>
      <w:szCs w:val="18"/>
    </w:rPr>
    <w:tcPr>
      <w:vAlign w:val="center"/>
    </w:tcPr>
  </w:style>
  <w:style w:type="table" w:customStyle="1" w:styleId="204">
    <w:name w:val="常规_检修_301"/>
    <w:basedOn w:val="32"/>
    <w:qFormat/>
    <w:uiPriority w:val="0"/>
    <w:pPr>
      <w:textAlignment w:val="center"/>
    </w:pPr>
    <w:rPr>
      <w:rFonts w:hint="eastAsia" w:ascii="宋体" w:hAnsi="宋体" w:cs="宋体"/>
      <w:sz w:val="18"/>
      <w:szCs w:val="18"/>
    </w:rPr>
    <w:tcPr>
      <w:vAlign w:val="center"/>
    </w:tcPr>
  </w:style>
  <w:style w:type="table" w:customStyle="1" w:styleId="205">
    <w:name w:val="常规 3 21"/>
    <w:basedOn w:val="32"/>
    <w:qFormat/>
    <w:uiPriority w:val="0"/>
    <w:pPr>
      <w:textAlignment w:val="bottom"/>
    </w:pPr>
    <w:rPr>
      <w:rFonts w:ascii="Tahoma" w:hAnsi="Tahoma" w:eastAsia="Tahoma" w:cs="Tahoma"/>
      <w:color w:val="000000"/>
      <w:sz w:val="22"/>
      <w:szCs w:val="22"/>
    </w:rPr>
    <w:tcPr>
      <w:vAlign w:val="bottom"/>
    </w:tcPr>
  </w:style>
  <w:style w:type="table" w:customStyle="1" w:styleId="206">
    <w:name w:val="常规_Sheet1_12"/>
    <w:basedOn w:val="32"/>
    <w:qFormat/>
    <w:uiPriority w:val="0"/>
    <w:pPr>
      <w:textAlignment w:val="bottom"/>
    </w:pPr>
    <w:rPr>
      <w:rFonts w:hint="eastAsia" w:ascii="宋体" w:hAnsi="宋体" w:cs="宋体"/>
      <w:sz w:val="24"/>
      <w:szCs w:val="24"/>
    </w:rPr>
    <w:tcPr>
      <w:vAlign w:val="bottom"/>
    </w:tcPr>
  </w:style>
  <w:style w:type="table" w:customStyle="1" w:styleId="207">
    <w:name w:val="常规_检修_222"/>
    <w:basedOn w:val="32"/>
    <w:qFormat/>
    <w:uiPriority w:val="0"/>
    <w:pPr>
      <w:textAlignment w:val="center"/>
    </w:pPr>
    <w:rPr>
      <w:rFonts w:hint="eastAsia" w:ascii="宋体" w:hAnsi="宋体" w:cs="宋体"/>
      <w:sz w:val="18"/>
      <w:szCs w:val="18"/>
    </w:rPr>
    <w:tcPr>
      <w:vAlign w:val="center"/>
    </w:tcPr>
  </w:style>
  <w:style w:type="table" w:customStyle="1" w:styleId="208">
    <w:name w:val="常规_Sheet1_41"/>
    <w:basedOn w:val="32"/>
    <w:qFormat/>
    <w:uiPriority w:val="0"/>
    <w:pPr>
      <w:textAlignment w:val="center"/>
    </w:pPr>
    <w:rPr>
      <w:rFonts w:hint="eastAsia" w:ascii="宋体" w:hAnsi="宋体" w:cs="宋体"/>
      <w:sz w:val="18"/>
      <w:szCs w:val="18"/>
    </w:rPr>
    <w:tcPr>
      <w:vAlign w:val="center"/>
    </w:tcPr>
  </w:style>
  <w:style w:type="table" w:customStyle="1" w:styleId="209">
    <w:name w:val="常规_表二_22"/>
    <w:basedOn w:val="32"/>
    <w:qFormat/>
    <w:uiPriority w:val="0"/>
    <w:pPr>
      <w:textAlignment w:val="center"/>
    </w:pPr>
    <w:rPr>
      <w:rFonts w:hint="eastAsia" w:ascii="宋体" w:hAnsi="宋体" w:cs="宋体"/>
      <w:sz w:val="24"/>
      <w:szCs w:val="24"/>
    </w:rPr>
    <w:tcPr>
      <w:vAlign w:val="center"/>
    </w:tcPr>
  </w:style>
  <w:style w:type="table" w:customStyle="1" w:styleId="210">
    <w:name w:val="常规 151"/>
    <w:basedOn w:val="32"/>
    <w:qFormat/>
    <w:uiPriority w:val="0"/>
    <w:pPr>
      <w:textAlignment w:val="center"/>
    </w:pPr>
    <w:rPr>
      <w:rFonts w:hint="eastAsia" w:ascii="宋体" w:hAnsi="宋体" w:cs="宋体"/>
      <w:sz w:val="24"/>
      <w:szCs w:val="24"/>
    </w:rPr>
    <w:tcPr>
      <w:vAlign w:val="center"/>
    </w:tcPr>
  </w:style>
  <w:style w:type="table" w:customStyle="1" w:styleId="211">
    <w:name w:val="常规2"/>
    <w:basedOn w:val="32"/>
    <w:qFormat/>
    <w:uiPriority w:val="0"/>
    <w:pPr>
      <w:textAlignment w:val="bottom"/>
    </w:pPr>
    <w:rPr>
      <w:sz w:val="24"/>
      <w:szCs w:val="24"/>
    </w:rPr>
    <w:tcPr>
      <w:vAlign w:val="bottom"/>
    </w:tcPr>
  </w:style>
  <w:style w:type="table" w:customStyle="1" w:styleId="212">
    <w:name w:val="常规_Sheet1_111"/>
    <w:basedOn w:val="32"/>
    <w:qFormat/>
    <w:uiPriority w:val="0"/>
    <w:pPr>
      <w:textAlignment w:val="center"/>
    </w:pPr>
    <w:rPr>
      <w:rFonts w:hint="eastAsia" w:ascii="宋体" w:hAnsi="宋体" w:cs="宋体"/>
      <w:sz w:val="18"/>
      <w:szCs w:val="18"/>
    </w:rPr>
    <w:tcPr>
      <w:vAlign w:val="center"/>
    </w:tcPr>
  </w:style>
  <w:style w:type="table" w:customStyle="1" w:styleId="213">
    <w:name w:val="常规_检修_81"/>
    <w:basedOn w:val="32"/>
    <w:qFormat/>
    <w:uiPriority w:val="0"/>
    <w:pPr>
      <w:textAlignment w:val="center"/>
    </w:pPr>
    <w:rPr>
      <w:rFonts w:hint="eastAsia" w:ascii="宋体" w:hAnsi="宋体" w:cs="宋体"/>
      <w:sz w:val="18"/>
      <w:szCs w:val="18"/>
    </w:rPr>
    <w:tcPr>
      <w:vAlign w:val="center"/>
    </w:tcPr>
  </w:style>
  <w:style w:type="table" w:customStyle="1" w:styleId="214">
    <w:name w:val="常规 261"/>
    <w:basedOn w:val="32"/>
    <w:qFormat/>
    <w:uiPriority w:val="0"/>
    <w:pPr>
      <w:textAlignment w:val="center"/>
    </w:pPr>
    <w:rPr>
      <w:rFonts w:hint="eastAsia" w:ascii="宋体" w:hAnsi="宋体" w:cs="宋体"/>
      <w:sz w:val="24"/>
      <w:szCs w:val="24"/>
    </w:rPr>
    <w:tcPr>
      <w:vAlign w:val="center"/>
    </w:tcPr>
  </w:style>
  <w:style w:type="table" w:customStyle="1" w:styleId="215">
    <w:name w:val="常规1"/>
    <w:basedOn w:val="32"/>
    <w:qFormat/>
    <w:uiPriority w:val="0"/>
    <w:pPr>
      <w:textAlignment w:val="bottom"/>
    </w:pPr>
    <w:rPr>
      <w:sz w:val="24"/>
      <w:szCs w:val="24"/>
    </w:rPr>
    <w:tcPr>
      <w:vAlign w:val="bottom"/>
    </w:tcPr>
  </w:style>
  <w:style w:type="table" w:customStyle="1" w:styleId="216">
    <w:name w:val="常规 9 21"/>
    <w:basedOn w:val="32"/>
    <w:qFormat/>
    <w:uiPriority w:val="0"/>
    <w:pPr>
      <w:textAlignment w:val="bottom"/>
    </w:pPr>
    <w:rPr>
      <w:rFonts w:ascii="Tahoma" w:hAnsi="Tahoma" w:eastAsia="Tahoma" w:cs="Tahoma"/>
      <w:color w:val="000000"/>
      <w:sz w:val="22"/>
      <w:szCs w:val="22"/>
    </w:rPr>
    <w:tcPr>
      <w:vAlign w:val="bottom"/>
    </w:tcPr>
  </w:style>
  <w:style w:type="table" w:customStyle="1" w:styleId="217">
    <w:name w:val="常规_检修_71"/>
    <w:basedOn w:val="32"/>
    <w:qFormat/>
    <w:uiPriority w:val="0"/>
    <w:pPr>
      <w:textAlignment w:val="center"/>
    </w:pPr>
    <w:rPr>
      <w:rFonts w:hint="eastAsia" w:ascii="宋体" w:hAnsi="宋体" w:cs="宋体"/>
      <w:sz w:val="18"/>
      <w:szCs w:val="18"/>
    </w:rPr>
    <w:tcPr>
      <w:vAlign w:val="center"/>
    </w:tcPr>
  </w:style>
  <w:style w:type="table" w:customStyle="1" w:styleId="218">
    <w:name w:val="常规_检修_371"/>
    <w:basedOn w:val="32"/>
    <w:qFormat/>
    <w:uiPriority w:val="0"/>
    <w:pPr>
      <w:textAlignment w:val="center"/>
    </w:pPr>
    <w:rPr>
      <w:rFonts w:hint="eastAsia" w:ascii="宋体" w:hAnsi="宋体" w:cs="宋体"/>
      <w:sz w:val="18"/>
      <w:szCs w:val="18"/>
    </w:rPr>
    <w:tcPr>
      <w:vAlign w:val="center"/>
    </w:tcPr>
  </w:style>
  <w:style w:type="table" w:customStyle="1" w:styleId="219">
    <w:name w:val="常规_检修_271"/>
    <w:basedOn w:val="32"/>
    <w:qFormat/>
    <w:uiPriority w:val="0"/>
    <w:pPr>
      <w:textAlignment w:val="center"/>
    </w:pPr>
    <w:rPr>
      <w:rFonts w:hint="eastAsia" w:ascii="宋体" w:hAnsi="宋体" w:cs="宋体"/>
      <w:sz w:val="18"/>
      <w:szCs w:val="18"/>
    </w:rPr>
    <w:tcPr>
      <w:vAlign w:val="center"/>
    </w:tcPr>
  </w:style>
  <w:style w:type="table" w:customStyle="1" w:styleId="220">
    <w:name w:val="常规_表二_11"/>
    <w:basedOn w:val="32"/>
    <w:qFormat/>
    <w:uiPriority w:val="0"/>
    <w:pPr>
      <w:textAlignment w:val="center"/>
    </w:pPr>
    <w:rPr>
      <w:rFonts w:hint="eastAsia" w:ascii="宋体" w:hAnsi="宋体" w:cs="宋体"/>
      <w:sz w:val="24"/>
      <w:szCs w:val="24"/>
    </w:rPr>
    <w:tcPr>
      <w:vAlign w:val="center"/>
    </w:tcPr>
  </w:style>
  <w:style w:type="table" w:customStyle="1" w:styleId="221">
    <w:name w:val="常规_Sheet1_21"/>
    <w:basedOn w:val="32"/>
    <w:qFormat/>
    <w:uiPriority w:val="0"/>
    <w:pPr>
      <w:textAlignment w:val="center"/>
    </w:pPr>
    <w:rPr>
      <w:rFonts w:hint="eastAsia" w:ascii="宋体" w:hAnsi="宋体" w:cs="宋体"/>
      <w:sz w:val="18"/>
      <w:szCs w:val="18"/>
    </w:rPr>
    <w:tcPr>
      <w:vAlign w:val="center"/>
    </w:tcPr>
  </w:style>
  <w:style w:type="table" w:customStyle="1" w:styleId="222">
    <w:name w:val="常规_检修1"/>
    <w:basedOn w:val="32"/>
    <w:qFormat/>
    <w:uiPriority w:val="0"/>
    <w:pPr>
      <w:textAlignment w:val="center"/>
    </w:pPr>
    <w:rPr>
      <w:rFonts w:hint="eastAsia" w:ascii="宋体" w:hAnsi="宋体" w:cs="宋体"/>
      <w:sz w:val="18"/>
      <w:szCs w:val="18"/>
    </w:rPr>
    <w:tcPr>
      <w:vAlign w:val="center"/>
    </w:tcPr>
  </w:style>
  <w:style w:type="table" w:customStyle="1" w:styleId="223">
    <w:name w:val="常规_检修_261"/>
    <w:basedOn w:val="32"/>
    <w:qFormat/>
    <w:uiPriority w:val="0"/>
    <w:pPr>
      <w:textAlignment w:val="center"/>
    </w:pPr>
    <w:rPr>
      <w:rFonts w:hint="eastAsia" w:ascii="宋体" w:hAnsi="宋体" w:cs="宋体"/>
      <w:sz w:val="18"/>
      <w:szCs w:val="18"/>
    </w:rPr>
    <w:tcPr>
      <w:vAlign w:val="center"/>
    </w:tcPr>
  </w:style>
  <w:style w:type="table" w:customStyle="1" w:styleId="224">
    <w:name w:val="常规_检修_171"/>
    <w:basedOn w:val="32"/>
    <w:qFormat/>
    <w:uiPriority w:val="0"/>
    <w:pPr>
      <w:textAlignment w:val="center"/>
    </w:pPr>
    <w:rPr>
      <w:rFonts w:hint="eastAsia" w:ascii="宋体" w:hAnsi="宋体" w:cs="宋体"/>
      <w:sz w:val="18"/>
      <w:szCs w:val="18"/>
    </w:rPr>
    <w:tcPr>
      <w:vAlign w:val="center"/>
    </w:tcPr>
  </w:style>
  <w:style w:type="table" w:customStyle="1" w:styleId="225">
    <w:name w:val="常规_检修_141"/>
    <w:basedOn w:val="32"/>
    <w:qFormat/>
    <w:uiPriority w:val="0"/>
    <w:pPr>
      <w:textAlignment w:val="center"/>
    </w:pPr>
    <w:rPr>
      <w:rFonts w:hint="eastAsia" w:ascii="宋体" w:hAnsi="宋体" w:cs="宋体"/>
      <w:sz w:val="18"/>
      <w:szCs w:val="18"/>
    </w:rPr>
    <w:tcPr>
      <w:vAlign w:val="center"/>
    </w:tcPr>
  </w:style>
  <w:style w:type="table" w:customStyle="1" w:styleId="226">
    <w:name w:val="常规_表二_12"/>
    <w:basedOn w:val="32"/>
    <w:qFormat/>
    <w:uiPriority w:val="0"/>
    <w:pPr>
      <w:textAlignment w:val="center"/>
    </w:pPr>
    <w:rPr>
      <w:rFonts w:hint="eastAsia" w:ascii="宋体" w:hAnsi="宋体" w:cs="宋体"/>
      <w:sz w:val="24"/>
      <w:szCs w:val="24"/>
    </w:rPr>
    <w:tcPr>
      <w:vAlign w:val="center"/>
    </w:tcPr>
  </w:style>
  <w:style w:type="table" w:customStyle="1" w:styleId="227">
    <w:name w:val="常规_Sheet1_101"/>
    <w:basedOn w:val="32"/>
    <w:qFormat/>
    <w:uiPriority w:val="0"/>
    <w:pPr>
      <w:textAlignment w:val="center"/>
    </w:pPr>
    <w:rPr>
      <w:rFonts w:hint="eastAsia" w:ascii="宋体" w:hAnsi="宋体" w:cs="宋体"/>
      <w:sz w:val="18"/>
      <w:szCs w:val="18"/>
    </w:rPr>
    <w:tcPr>
      <w:vAlign w:val="center"/>
    </w:tcPr>
  </w:style>
  <w:style w:type="table" w:customStyle="1" w:styleId="228">
    <w:name w:val="常规 17 21"/>
    <w:basedOn w:val="32"/>
    <w:qFormat/>
    <w:uiPriority w:val="0"/>
    <w:pPr>
      <w:textAlignment w:val="bottom"/>
    </w:pPr>
    <w:rPr>
      <w:rFonts w:ascii="Tahoma" w:hAnsi="Tahoma" w:eastAsia="Tahoma" w:cs="Tahoma"/>
      <w:color w:val="000000"/>
      <w:sz w:val="22"/>
      <w:szCs w:val="22"/>
    </w:rPr>
    <w:tcPr>
      <w:vAlign w:val="bottom"/>
    </w:tcPr>
  </w:style>
  <w:style w:type="table" w:customStyle="1" w:styleId="229">
    <w:name w:val="常规 12 21"/>
    <w:basedOn w:val="32"/>
    <w:qFormat/>
    <w:uiPriority w:val="0"/>
    <w:pPr>
      <w:textAlignment w:val="bottom"/>
    </w:pPr>
    <w:rPr>
      <w:rFonts w:ascii="Tahoma" w:hAnsi="Tahoma" w:eastAsia="Tahoma" w:cs="Tahoma"/>
      <w:color w:val="000000"/>
      <w:sz w:val="22"/>
      <w:szCs w:val="22"/>
    </w:rPr>
    <w:tcPr>
      <w:vAlign w:val="bottom"/>
    </w:tcPr>
  </w:style>
  <w:style w:type="table" w:customStyle="1" w:styleId="230">
    <w:name w:val="常规_检修_42"/>
    <w:basedOn w:val="32"/>
    <w:qFormat/>
    <w:uiPriority w:val="0"/>
    <w:pPr>
      <w:textAlignment w:val="center"/>
    </w:pPr>
    <w:rPr>
      <w:rFonts w:hint="eastAsia" w:ascii="宋体" w:hAnsi="宋体" w:cs="宋体"/>
      <w:sz w:val="18"/>
      <w:szCs w:val="18"/>
    </w:rPr>
    <w:tcPr>
      <w:vAlign w:val="center"/>
    </w:tcPr>
  </w:style>
  <w:style w:type="table" w:customStyle="1" w:styleId="231">
    <w:name w:val="常规_Sheet1_142"/>
    <w:basedOn w:val="32"/>
    <w:qFormat/>
    <w:uiPriority w:val="0"/>
    <w:pPr>
      <w:textAlignment w:val="center"/>
    </w:pPr>
    <w:rPr>
      <w:rFonts w:hint="eastAsia" w:ascii="宋体" w:hAnsi="宋体" w:cs="宋体"/>
      <w:sz w:val="18"/>
      <w:szCs w:val="18"/>
    </w:rPr>
    <w:tcPr>
      <w:vAlign w:val="center"/>
    </w:tcPr>
  </w:style>
  <w:style w:type="table" w:customStyle="1" w:styleId="232">
    <w:name w:val="常规 13 21"/>
    <w:basedOn w:val="32"/>
    <w:qFormat/>
    <w:uiPriority w:val="0"/>
    <w:pPr>
      <w:textAlignment w:val="bottom"/>
    </w:pPr>
    <w:rPr>
      <w:rFonts w:ascii="Tahoma" w:hAnsi="Tahoma" w:eastAsia="Tahoma" w:cs="Tahoma"/>
      <w:color w:val="000000"/>
      <w:sz w:val="22"/>
      <w:szCs w:val="22"/>
    </w:rPr>
    <w:tcPr>
      <w:vAlign w:val="bottom"/>
    </w:tcPr>
  </w:style>
  <w:style w:type="table" w:customStyle="1" w:styleId="233">
    <w:name w:val="常规 291"/>
    <w:basedOn w:val="32"/>
    <w:qFormat/>
    <w:uiPriority w:val="0"/>
    <w:pPr>
      <w:textAlignment w:val="center"/>
    </w:pPr>
    <w:rPr>
      <w:rFonts w:hint="eastAsia" w:ascii="宋体" w:hAnsi="宋体" w:cs="宋体"/>
      <w:color w:val="000000"/>
      <w:sz w:val="22"/>
      <w:szCs w:val="22"/>
    </w:rPr>
    <w:tcPr>
      <w:vAlign w:val="center"/>
    </w:tcPr>
  </w:style>
  <w:style w:type="table" w:customStyle="1" w:styleId="234">
    <w:name w:val="常规_Sheet1_151"/>
    <w:basedOn w:val="32"/>
    <w:qFormat/>
    <w:uiPriority w:val="0"/>
    <w:pPr>
      <w:textAlignment w:val="center"/>
    </w:pPr>
    <w:rPr>
      <w:rFonts w:hint="eastAsia" w:ascii="宋体" w:hAnsi="宋体" w:cs="宋体"/>
      <w:sz w:val="18"/>
      <w:szCs w:val="18"/>
    </w:rPr>
    <w:tcPr>
      <w:vAlign w:val="center"/>
    </w:tcPr>
  </w:style>
  <w:style w:type="table" w:customStyle="1" w:styleId="235">
    <w:name w:val="常规 18 21"/>
    <w:basedOn w:val="32"/>
    <w:qFormat/>
    <w:uiPriority w:val="0"/>
    <w:pPr>
      <w:textAlignment w:val="bottom"/>
    </w:pPr>
    <w:rPr>
      <w:rFonts w:ascii="Tahoma" w:hAnsi="Tahoma" w:eastAsia="Tahoma" w:cs="Tahoma"/>
      <w:color w:val="000000"/>
      <w:sz w:val="22"/>
      <w:szCs w:val="22"/>
    </w:rPr>
    <w:tcPr>
      <w:vAlign w:val="bottom"/>
    </w:tcPr>
  </w:style>
  <w:style w:type="table" w:customStyle="1" w:styleId="236">
    <w:name w:val="常规 4 21"/>
    <w:basedOn w:val="32"/>
    <w:qFormat/>
    <w:uiPriority w:val="0"/>
    <w:pPr>
      <w:textAlignment w:val="bottom"/>
    </w:pPr>
    <w:rPr>
      <w:rFonts w:ascii="Tahoma" w:hAnsi="Tahoma" w:eastAsia="Tahoma" w:cs="Tahoma"/>
      <w:color w:val="000000"/>
      <w:sz w:val="22"/>
      <w:szCs w:val="22"/>
    </w:rPr>
    <w:tcPr>
      <w:vAlign w:val="bottom"/>
    </w:tcPr>
  </w:style>
  <w:style w:type="table" w:customStyle="1" w:styleId="237">
    <w:name w:val="常规 10 21"/>
    <w:basedOn w:val="32"/>
    <w:qFormat/>
    <w:uiPriority w:val="0"/>
    <w:pPr>
      <w:textAlignment w:val="center"/>
    </w:pPr>
    <w:rPr>
      <w:rFonts w:hint="eastAsia" w:ascii="宋体" w:hAnsi="宋体" w:cs="宋体"/>
      <w:sz w:val="24"/>
      <w:szCs w:val="24"/>
    </w:rPr>
    <w:tcPr>
      <w:vAlign w:val="center"/>
    </w:tcPr>
  </w:style>
  <w:style w:type="table" w:customStyle="1" w:styleId="238">
    <w:name w:val="常规_Sheet1_161"/>
    <w:basedOn w:val="32"/>
    <w:qFormat/>
    <w:uiPriority w:val="0"/>
    <w:pPr>
      <w:textAlignment w:val="center"/>
    </w:pPr>
    <w:rPr>
      <w:rFonts w:hint="eastAsia" w:ascii="宋体" w:hAnsi="宋体" w:cs="宋体"/>
      <w:sz w:val="18"/>
      <w:szCs w:val="18"/>
    </w:rPr>
    <w:tcPr>
      <w:vAlign w:val="center"/>
    </w:tcPr>
  </w:style>
  <w:style w:type="table" w:customStyle="1" w:styleId="239">
    <w:name w:val="常规_检修_61"/>
    <w:basedOn w:val="32"/>
    <w:qFormat/>
    <w:uiPriority w:val="0"/>
    <w:pPr>
      <w:textAlignment w:val="center"/>
    </w:pPr>
    <w:rPr>
      <w:rFonts w:hint="eastAsia" w:ascii="宋体" w:hAnsi="宋体" w:cs="宋体"/>
      <w:sz w:val="18"/>
      <w:szCs w:val="18"/>
    </w:rPr>
    <w:tcPr>
      <w:vAlign w:val="center"/>
    </w:tcPr>
  </w:style>
  <w:style w:type="table" w:customStyle="1" w:styleId="240">
    <w:name w:val="常规_检修_191"/>
    <w:basedOn w:val="32"/>
    <w:qFormat/>
    <w:uiPriority w:val="0"/>
    <w:pPr>
      <w:textAlignment w:val="center"/>
    </w:pPr>
    <w:rPr>
      <w:rFonts w:hint="eastAsia" w:ascii="宋体" w:hAnsi="宋体" w:cs="宋体"/>
      <w:sz w:val="18"/>
      <w:szCs w:val="18"/>
    </w:rPr>
    <w:tcPr>
      <w:vAlign w:val="center"/>
    </w:tcPr>
  </w:style>
  <w:style w:type="table" w:customStyle="1" w:styleId="241">
    <w:name w:val="常规_Sheet1_71"/>
    <w:basedOn w:val="32"/>
    <w:qFormat/>
    <w:uiPriority w:val="0"/>
    <w:pPr>
      <w:textAlignment w:val="center"/>
    </w:pPr>
    <w:rPr>
      <w:rFonts w:hint="eastAsia" w:ascii="宋体" w:hAnsi="宋体" w:cs="宋体"/>
      <w:sz w:val="18"/>
      <w:szCs w:val="18"/>
    </w:rPr>
    <w:tcPr>
      <w:vAlign w:val="center"/>
    </w:tcPr>
  </w:style>
  <w:style w:type="table" w:customStyle="1" w:styleId="242">
    <w:name w:val="常规_Sheet1_91"/>
    <w:basedOn w:val="32"/>
    <w:qFormat/>
    <w:uiPriority w:val="0"/>
    <w:pPr>
      <w:textAlignment w:val="center"/>
    </w:pPr>
    <w:rPr>
      <w:rFonts w:hint="eastAsia" w:ascii="宋体" w:hAnsi="宋体" w:cs="宋体"/>
      <w:sz w:val="18"/>
      <w:szCs w:val="18"/>
    </w:rPr>
    <w:tcPr>
      <w:vAlign w:val="center"/>
    </w:tcPr>
  </w:style>
  <w:style w:type="table" w:customStyle="1" w:styleId="243">
    <w:name w:val="常规_检修_341"/>
    <w:basedOn w:val="32"/>
    <w:qFormat/>
    <w:uiPriority w:val="0"/>
    <w:pPr>
      <w:textAlignment w:val="center"/>
    </w:pPr>
    <w:rPr>
      <w:rFonts w:hint="eastAsia" w:ascii="宋体" w:hAnsi="宋体" w:cs="宋体"/>
      <w:sz w:val="18"/>
      <w:szCs w:val="18"/>
    </w:rPr>
    <w:tcPr>
      <w:vAlign w:val="center"/>
    </w:tcPr>
  </w:style>
  <w:style w:type="table" w:customStyle="1" w:styleId="244">
    <w:name w:val="常规_检修_312"/>
    <w:basedOn w:val="32"/>
    <w:qFormat/>
    <w:uiPriority w:val="0"/>
    <w:pPr>
      <w:textAlignment w:val="center"/>
    </w:pPr>
    <w:rPr>
      <w:rFonts w:hint="eastAsia" w:ascii="宋体" w:hAnsi="宋体" w:cs="宋体"/>
      <w:sz w:val="18"/>
      <w:szCs w:val="18"/>
    </w:rPr>
    <w:tcPr>
      <w:vAlign w:val="center"/>
    </w:tcPr>
  </w:style>
  <w:style w:type="table" w:customStyle="1" w:styleId="245">
    <w:name w:val="常规_检修_51"/>
    <w:basedOn w:val="32"/>
    <w:qFormat/>
    <w:uiPriority w:val="0"/>
    <w:pPr>
      <w:textAlignment w:val="center"/>
    </w:pPr>
    <w:rPr>
      <w:rFonts w:hint="eastAsia" w:ascii="宋体" w:hAnsi="宋体" w:cs="宋体"/>
      <w:sz w:val="18"/>
      <w:szCs w:val="18"/>
    </w:rPr>
    <w:tcPr>
      <w:vAlign w:val="center"/>
    </w:tcPr>
  </w:style>
  <w:style w:type="table" w:customStyle="1" w:styleId="246">
    <w:name w:val="常规_检修_161"/>
    <w:basedOn w:val="32"/>
    <w:qFormat/>
    <w:uiPriority w:val="0"/>
    <w:pPr>
      <w:textAlignment w:val="center"/>
    </w:pPr>
    <w:rPr>
      <w:rFonts w:hint="eastAsia" w:ascii="宋体" w:hAnsi="宋体" w:cs="宋体"/>
      <w:sz w:val="18"/>
      <w:szCs w:val="18"/>
    </w:rPr>
    <w:tcPr>
      <w:vAlign w:val="center"/>
    </w:tcPr>
  </w:style>
  <w:style w:type="table" w:customStyle="1" w:styleId="247">
    <w:name w:val="常规 251"/>
    <w:basedOn w:val="32"/>
    <w:qFormat/>
    <w:uiPriority w:val="0"/>
    <w:pPr>
      <w:textAlignment w:val="center"/>
    </w:pPr>
    <w:rPr>
      <w:rFonts w:hint="eastAsia" w:ascii="宋体" w:hAnsi="宋体" w:cs="宋体"/>
      <w:sz w:val="24"/>
      <w:szCs w:val="24"/>
    </w:rPr>
    <w:tcPr>
      <w:vAlign w:val="center"/>
    </w:tcPr>
  </w:style>
  <w:style w:type="table" w:customStyle="1" w:styleId="248">
    <w:name w:val="常规_检修_331"/>
    <w:basedOn w:val="32"/>
    <w:qFormat/>
    <w:uiPriority w:val="0"/>
    <w:pPr>
      <w:textAlignment w:val="center"/>
    </w:pPr>
    <w:rPr>
      <w:rFonts w:hint="eastAsia" w:ascii="宋体" w:hAnsi="宋体" w:cs="宋体"/>
      <w:sz w:val="18"/>
      <w:szCs w:val="18"/>
    </w:rPr>
    <w:tcPr>
      <w:vAlign w:val="center"/>
    </w:tcPr>
  </w:style>
  <w:style w:type="table" w:customStyle="1" w:styleId="249">
    <w:name w:val="常规_检修_381"/>
    <w:basedOn w:val="32"/>
    <w:qFormat/>
    <w:uiPriority w:val="0"/>
    <w:pPr>
      <w:textAlignment w:val="center"/>
    </w:pPr>
    <w:rPr>
      <w:rFonts w:hint="eastAsia" w:ascii="宋体" w:hAnsi="宋体" w:cs="宋体"/>
      <w:sz w:val="18"/>
      <w:szCs w:val="18"/>
    </w:rPr>
    <w:tcPr>
      <w:vAlign w:val="center"/>
    </w:tcPr>
  </w:style>
  <w:style w:type="table" w:customStyle="1" w:styleId="250">
    <w:name w:val="常规 8 21"/>
    <w:basedOn w:val="32"/>
    <w:qFormat/>
    <w:uiPriority w:val="0"/>
    <w:pPr>
      <w:textAlignment w:val="bottom"/>
    </w:pPr>
    <w:rPr>
      <w:rFonts w:ascii="Tahoma" w:hAnsi="Tahoma" w:eastAsia="Tahoma" w:cs="Tahoma"/>
      <w:color w:val="000000"/>
      <w:sz w:val="22"/>
      <w:szCs w:val="22"/>
    </w:rPr>
    <w:tcPr>
      <w:vAlign w:val="bottom"/>
    </w:tcPr>
  </w:style>
  <w:style w:type="table" w:customStyle="1" w:styleId="251">
    <w:name w:val="常规 271"/>
    <w:basedOn w:val="32"/>
    <w:qFormat/>
    <w:uiPriority w:val="0"/>
    <w:pPr>
      <w:textAlignment w:val="center"/>
    </w:pPr>
    <w:rPr>
      <w:rFonts w:hint="eastAsia" w:ascii="宋体" w:hAnsi="宋体" w:cs="宋体"/>
      <w:color w:val="000000"/>
      <w:sz w:val="22"/>
      <w:szCs w:val="22"/>
    </w:rPr>
    <w:tcPr>
      <w:vAlign w:val="center"/>
    </w:tcPr>
  </w:style>
  <w:style w:type="table" w:customStyle="1" w:styleId="252">
    <w:name w:val="常规_检修_212"/>
    <w:basedOn w:val="32"/>
    <w:qFormat/>
    <w:uiPriority w:val="0"/>
    <w:pPr>
      <w:textAlignment w:val="center"/>
    </w:pPr>
    <w:rPr>
      <w:rFonts w:hint="eastAsia" w:ascii="宋体" w:hAnsi="宋体" w:cs="宋体"/>
      <w:sz w:val="18"/>
      <w:szCs w:val="18"/>
    </w:rPr>
    <w:tcPr>
      <w:vAlign w:val="center"/>
    </w:tcPr>
  </w:style>
  <w:style w:type="table" w:customStyle="1" w:styleId="253">
    <w:name w:val="常规_检修_251"/>
    <w:basedOn w:val="32"/>
    <w:qFormat/>
    <w:uiPriority w:val="0"/>
    <w:pPr>
      <w:textAlignment w:val="center"/>
    </w:pPr>
    <w:rPr>
      <w:rFonts w:hint="eastAsia" w:ascii="宋体" w:hAnsi="宋体" w:cs="宋体"/>
      <w:sz w:val="18"/>
      <w:szCs w:val="18"/>
    </w:rPr>
    <w:tcPr>
      <w:vAlign w:val="center"/>
    </w:tcPr>
  </w:style>
  <w:style w:type="table" w:customStyle="1" w:styleId="254">
    <w:name w:val="常规_Sheet11"/>
    <w:basedOn w:val="32"/>
    <w:qFormat/>
    <w:uiPriority w:val="0"/>
    <w:pPr>
      <w:textAlignment w:val="bottom"/>
    </w:pPr>
    <w:rPr>
      <w:rFonts w:hint="eastAsia" w:ascii="宋体" w:hAnsi="宋体" w:cs="宋体"/>
      <w:sz w:val="24"/>
      <w:szCs w:val="24"/>
    </w:rPr>
    <w:tcPr>
      <w:vAlign w:val="bottom"/>
    </w:tcPr>
  </w:style>
  <w:style w:type="table" w:customStyle="1" w:styleId="255">
    <w:name w:val="常规 141"/>
    <w:basedOn w:val="32"/>
    <w:qFormat/>
    <w:uiPriority w:val="0"/>
    <w:pPr>
      <w:textAlignment w:val="center"/>
    </w:pPr>
    <w:rPr>
      <w:rFonts w:hint="eastAsia" w:ascii="宋体" w:hAnsi="宋体" w:cs="宋体"/>
      <w:sz w:val="24"/>
      <w:szCs w:val="24"/>
    </w:rPr>
    <w:tcPr>
      <w:vAlign w:val="center"/>
    </w:tcPr>
  </w:style>
  <w:style w:type="table" w:customStyle="1" w:styleId="256">
    <w:name w:val="常规_检修_181"/>
    <w:basedOn w:val="32"/>
    <w:qFormat/>
    <w:uiPriority w:val="0"/>
    <w:pPr>
      <w:textAlignment w:val="center"/>
    </w:pPr>
    <w:rPr>
      <w:rFonts w:hint="eastAsia" w:ascii="宋体" w:hAnsi="宋体" w:cs="宋体"/>
      <w:sz w:val="18"/>
      <w:szCs w:val="18"/>
    </w:rPr>
    <w:tcPr>
      <w:vAlign w:val="center"/>
    </w:tcPr>
  </w:style>
  <w:style w:type="table" w:customStyle="1" w:styleId="257">
    <w:name w:val="常规_检修_151"/>
    <w:basedOn w:val="32"/>
    <w:qFormat/>
    <w:uiPriority w:val="0"/>
    <w:pPr>
      <w:textAlignment w:val="center"/>
    </w:pPr>
    <w:rPr>
      <w:rFonts w:hint="eastAsia" w:ascii="宋体" w:hAnsi="宋体" w:cs="宋体"/>
      <w:sz w:val="18"/>
      <w:szCs w:val="18"/>
    </w:rPr>
    <w:tcPr>
      <w:vAlign w:val="center"/>
    </w:tcPr>
  </w:style>
  <w:style w:type="table" w:customStyle="1" w:styleId="258">
    <w:name w:val="常规 16 21"/>
    <w:basedOn w:val="32"/>
    <w:qFormat/>
    <w:uiPriority w:val="0"/>
    <w:pPr>
      <w:textAlignment w:val="bottom"/>
    </w:pPr>
    <w:rPr>
      <w:rFonts w:ascii="Tahoma" w:hAnsi="Tahoma" w:eastAsia="Tahoma" w:cs="Tahoma"/>
      <w:color w:val="000000"/>
      <w:sz w:val="22"/>
      <w:szCs w:val="22"/>
    </w:rPr>
    <w:tcPr>
      <w:vAlign w:val="bottom"/>
    </w:tcPr>
  </w:style>
  <w:style w:type="table" w:customStyle="1" w:styleId="259">
    <w:name w:val="Table Normal"/>
    <w:unhideWhenUsed/>
    <w:qFormat/>
    <w:uiPriority w:val="0"/>
    <w:tblPr>
      <w:tblCellMar>
        <w:top w:w="0" w:type="dxa"/>
        <w:left w:w="0" w:type="dxa"/>
        <w:bottom w:w="0" w:type="dxa"/>
        <w:right w:w="0" w:type="dxa"/>
      </w:tblCellMar>
    </w:tblPr>
  </w:style>
  <w:style w:type="paragraph" w:customStyle="1" w:styleId="260">
    <w:name w:val="正文1"/>
    <w:basedOn w:val="1"/>
    <w:qFormat/>
    <w:uiPriority w:val="0"/>
    <w:pPr>
      <w:spacing w:line="360" w:lineRule="auto"/>
      <w:ind w:left="90" w:leftChars="90" w:right="113"/>
      <w:jc w:val="left"/>
    </w:pPr>
    <w:rPr>
      <w:rFonts w:ascii="Arial" w:hAnsi="Arial"/>
      <w:color w:val="000000"/>
      <w:sz w:val="24"/>
    </w:rPr>
  </w:style>
  <w:style w:type="paragraph" w:customStyle="1" w:styleId="261">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262">
    <w:name w:val="批注文字 字符"/>
    <w:basedOn w:val="34"/>
    <w:link w:val="9"/>
    <w:qFormat/>
    <w:uiPriority w:val="99"/>
    <w:rPr>
      <w:kern w:val="2"/>
      <w:sz w:val="21"/>
    </w:rPr>
  </w:style>
  <w:style w:type="character" w:customStyle="1" w:styleId="263">
    <w:name w:val="批注主题 字符"/>
    <w:basedOn w:val="262"/>
    <w:link w:val="29"/>
    <w:semiHidden/>
    <w:qFormat/>
    <w:uiPriority w:val="99"/>
    <w:rPr>
      <w:b/>
      <w:bCs/>
      <w:kern w:val="2"/>
      <w:sz w:val="21"/>
    </w:rPr>
  </w:style>
  <w:style w:type="character" w:customStyle="1" w:styleId="264">
    <w:name w:val="font11"/>
    <w:qFormat/>
    <w:uiPriority w:val="0"/>
    <w:rPr>
      <w:rFonts w:ascii="Arial" w:hAnsi="Arial" w:eastAsia="Arial" w:cs="Arial"/>
      <w:sz w:val="22"/>
      <w:szCs w:val="22"/>
    </w:rPr>
  </w:style>
  <w:style w:type="character" w:customStyle="1" w:styleId="265">
    <w:name w:val="font21"/>
    <w:qFormat/>
    <w:uiPriority w:val="0"/>
    <w:rPr>
      <w:rFonts w:hint="eastAsia" w:ascii="宋体" w:hAnsi="宋体" w:eastAsia="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68bd110-c335-4941-a69a-a2208f6f2b20}"/>
        <w:style w:val=""/>
        <w:category>
          <w:name w:val="常规"/>
          <w:gallery w:val="placeholder"/>
        </w:category>
        <w:types>
          <w:type w:val="bbPlcHdr"/>
        </w:types>
        <w:behaviors>
          <w:behavior w:val="content"/>
        </w:behaviors>
        <w:description w:val=""/>
        <w:guid w:val="{068bd110-c335-4941-a69a-a2208f6f2b20}"/>
      </w:docPartPr>
      <w:docPartBody>
        <w:p w14:paraId="44733BF3">
          <w:pPr>
            <w:pStyle w:val="2"/>
            <w:rPr>
              <w:rFonts w:hint="eastAsia"/>
            </w:rPr>
          </w:pPr>
          <w:r>
            <w:rPr>
              <w:rStyle w:val="3"/>
            </w:rPr>
            <w:t>单击或点击此处输入文字。</w:t>
          </w:r>
        </w:p>
      </w:docPartBody>
    </w:docPart>
    <w:docPart>
      <w:docPartPr>
        <w:name w:val="{560f09de-e7f4-4066-bbeb-740a49355b8d}"/>
        <w:style w:val=""/>
        <w:category>
          <w:name w:val="常规"/>
          <w:gallery w:val="placeholder"/>
        </w:category>
        <w:types>
          <w:type w:val="bbPlcHdr"/>
        </w:types>
        <w:behaviors>
          <w:behavior w:val="content"/>
        </w:behaviors>
        <w:description w:val=""/>
        <w:guid w:val="{560f09de-e7f4-4066-bbeb-740a49355b8d}"/>
      </w:docPartPr>
      <w:docPartBody>
        <w:p w14:paraId="383C9230">
          <w:pPr>
            <w:pStyle w:val="4"/>
            <w:rPr>
              <w:rFonts w:hint="eastAsia"/>
            </w:rPr>
          </w:pPr>
          <w:r>
            <w:rPr>
              <w:rStyle w:val="3"/>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atentStyles>
  <w:style w:type="character" w:default="1" w:styleId="1">
    <w:name w:val="Default Paragraph Font"/>
    <w:semiHidden/>
    <w:unhideWhenUsed/>
    <w:qFormat/>
    <w:uiPriority w:val="1"/>
  </w:style>
  <w:style w:type="paragraph" w:customStyle="1" w:styleId="2">
    <w:name w:val="537AD2447E74464BAF5389BEB398DCC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customStyle="1" w:styleId="3">
    <w:name w:val="占位符文本1"/>
    <w:basedOn w:val="1"/>
    <w:qFormat/>
    <w:uiPriority w:val="99"/>
  </w:style>
  <w:style w:type="paragraph" w:customStyle="1" w:styleId="4">
    <w:name w:val="FAE6356DE7D04171963468FDA60EFAD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5">
    <w:name w:val="FC7F41E3DE5B4C3F9D4563E30AE7801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13041</Words>
  <Characters>40150</Characters>
  <Lines>165</Lines>
  <Paragraphs>46</Paragraphs>
  <TotalTime>11</TotalTime>
  <ScaleCrop>false</ScaleCrop>
  <LinksUpToDate>false</LinksUpToDate>
  <CharactersWithSpaces>45464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2020-02-12T02:23:00Z</cp:lastPrinted>
  <dcterms:created xsi:type="dcterms:W3CDTF">2016-03-04T03:49:00Z</dcterms:created>
  <dcterms:modified xsi:type="dcterms:W3CDTF">2026-03-23T21:39:16Z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E49F9B5FAF5D49BBA181F3CF8BFD12E5_13</vt:lpwstr>
  </property>
  <property fmtid="{D5CDD505-2E9C-101B-9397-08002B2CF9AE}" pid="4" name="KSOTemplateDocerSaveRecord">
    <vt:lpwstr>eyJoZGlkIjoiMTMxMGNkYTJhN2NkODc0MzYwZWZhYmI0Y2E4ZDVlOGEiLCJ1c2VySWQiOiI4MDY2NDg5NzgifQ==</vt:lpwstr>
  </property>
</Properties>
</file>