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0440" w14:textId="77777777" w:rsidR="00614CF7" w:rsidRDefault="00614CF7" w:rsidP="00614CF7">
      <w:pPr>
        <w:spacing w:after="130"/>
        <w:ind w:left="296"/>
      </w:pPr>
      <w:r>
        <w:rPr>
          <w:noProof/>
        </w:rPr>
        <w:drawing>
          <wp:inline distT="0" distB="0" distL="0" distR="0" wp14:anchorId="35B07D9A" wp14:editId="49DA4EDF">
            <wp:extent cx="823236" cy="672340"/>
            <wp:effectExtent l="0" t="0" r="0" b="0"/>
            <wp:docPr id="1623" name="Picture 162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623" name="Picture 1623" descr="A black and white logo&#10;&#10;AI-generated content may be incorrect."/>
                    <pic:cNvPicPr/>
                  </pic:nvPicPr>
                  <pic:blipFill>
                    <a:blip r:embed="rId5"/>
                    <a:stretch>
                      <a:fillRect/>
                    </a:stretch>
                  </pic:blipFill>
                  <pic:spPr>
                    <a:xfrm>
                      <a:off x="0" y="0"/>
                      <a:ext cx="823236" cy="672340"/>
                    </a:xfrm>
                    <a:prstGeom prst="rect">
                      <a:avLst/>
                    </a:prstGeom>
                  </pic:spPr>
                </pic:pic>
              </a:graphicData>
            </a:graphic>
          </wp:inline>
        </w:drawing>
      </w:r>
    </w:p>
    <w:tbl>
      <w:tblPr>
        <w:tblStyle w:val="TableGrid"/>
        <w:tblW w:w="9010" w:type="dxa"/>
        <w:tblInd w:w="339" w:type="dxa"/>
        <w:tblLook w:val="04A0" w:firstRow="1" w:lastRow="0" w:firstColumn="1" w:lastColumn="0" w:noHBand="0" w:noVBand="1"/>
      </w:tblPr>
      <w:tblGrid>
        <w:gridCol w:w="6891"/>
        <w:gridCol w:w="2119"/>
      </w:tblGrid>
      <w:tr w:rsidR="00614CF7" w14:paraId="5B192258" w14:textId="77777777" w:rsidTr="00EE10C5">
        <w:trPr>
          <w:trHeight w:val="394"/>
        </w:trPr>
        <w:tc>
          <w:tcPr>
            <w:tcW w:w="6891" w:type="dxa"/>
            <w:tcBorders>
              <w:top w:val="nil"/>
              <w:left w:val="nil"/>
              <w:bottom w:val="nil"/>
              <w:right w:val="nil"/>
            </w:tcBorders>
          </w:tcPr>
          <w:p w14:paraId="5FABD0EF" w14:textId="77777777" w:rsidR="00614CF7" w:rsidRDefault="00614CF7" w:rsidP="00EE10C5">
            <w:r>
              <w:rPr>
                <w:sz w:val="40"/>
              </w:rPr>
              <w:t>British Embassy</w:t>
            </w:r>
          </w:p>
        </w:tc>
        <w:tc>
          <w:tcPr>
            <w:tcW w:w="2119" w:type="dxa"/>
            <w:tcBorders>
              <w:top w:val="nil"/>
              <w:left w:val="nil"/>
              <w:bottom w:val="nil"/>
              <w:right w:val="nil"/>
            </w:tcBorders>
          </w:tcPr>
          <w:p w14:paraId="5D7B37D1" w14:textId="77777777" w:rsidR="00614CF7" w:rsidRDefault="00614CF7" w:rsidP="00EE10C5">
            <w:pPr>
              <w:ind w:left="14" w:hanging="14"/>
            </w:pPr>
            <w:r>
              <w:rPr>
                <w:sz w:val="20"/>
              </w:rPr>
              <w:t>Villa 1, Residence 2000 BP: 6729 Conakry</w:t>
            </w:r>
          </w:p>
        </w:tc>
      </w:tr>
      <w:tr w:rsidR="00614CF7" w14:paraId="31E9EDAF" w14:textId="77777777" w:rsidTr="00EE10C5">
        <w:trPr>
          <w:trHeight w:val="386"/>
        </w:trPr>
        <w:tc>
          <w:tcPr>
            <w:tcW w:w="6891" w:type="dxa"/>
            <w:tcBorders>
              <w:top w:val="nil"/>
              <w:left w:val="nil"/>
              <w:bottom w:val="nil"/>
              <w:right w:val="nil"/>
            </w:tcBorders>
          </w:tcPr>
          <w:p w14:paraId="6E476681" w14:textId="77777777" w:rsidR="00614CF7" w:rsidRDefault="00614CF7" w:rsidP="00EE10C5">
            <w:r>
              <w:rPr>
                <w:sz w:val="38"/>
              </w:rPr>
              <w:t>Conakry</w:t>
            </w:r>
          </w:p>
        </w:tc>
        <w:tc>
          <w:tcPr>
            <w:tcW w:w="2119" w:type="dxa"/>
            <w:tcBorders>
              <w:top w:val="nil"/>
              <w:left w:val="nil"/>
              <w:bottom w:val="nil"/>
              <w:right w:val="nil"/>
            </w:tcBorders>
          </w:tcPr>
          <w:p w14:paraId="44344937" w14:textId="77777777" w:rsidR="00614CF7" w:rsidRDefault="00614CF7" w:rsidP="00EE10C5">
            <w:pPr>
              <w:ind w:left="14"/>
            </w:pPr>
            <w:r>
              <w:rPr>
                <w:sz w:val="18"/>
              </w:rPr>
              <w:t>République de Guinée</w:t>
            </w:r>
          </w:p>
          <w:p w14:paraId="24E9A19E" w14:textId="77777777" w:rsidR="00614CF7" w:rsidRDefault="00614CF7" w:rsidP="00EE10C5">
            <w:pPr>
              <w:ind w:left="7"/>
            </w:pPr>
            <w:r>
              <w:rPr>
                <w:sz w:val="18"/>
              </w:rPr>
              <w:t>Tel: +224 626 26 40 40</w:t>
            </w:r>
          </w:p>
        </w:tc>
      </w:tr>
      <w:tr w:rsidR="00614CF7" w14:paraId="1C9BABC3" w14:textId="77777777" w:rsidTr="00EE10C5">
        <w:trPr>
          <w:trHeight w:val="257"/>
        </w:trPr>
        <w:tc>
          <w:tcPr>
            <w:tcW w:w="6891" w:type="dxa"/>
            <w:tcBorders>
              <w:top w:val="nil"/>
              <w:left w:val="nil"/>
              <w:bottom w:val="nil"/>
              <w:right w:val="nil"/>
            </w:tcBorders>
          </w:tcPr>
          <w:p w14:paraId="765030C2" w14:textId="77777777" w:rsidR="00614CF7" w:rsidRDefault="00614CF7" w:rsidP="00EE10C5"/>
        </w:tc>
        <w:tc>
          <w:tcPr>
            <w:tcW w:w="2119" w:type="dxa"/>
            <w:tcBorders>
              <w:top w:val="nil"/>
              <w:left w:val="nil"/>
              <w:bottom w:val="nil"/>
              <w:right w:val="nil"/>
            </w:tcBorders>
          </w:tcPr>
          <w:p w14:paraId="7D6B68AD" w14:textId="77777777" w:rsidR="00614CF7" w:rsidRDefault="00614CF7" w:rsidP="00EE10C5">
            <w:r>
              <w:rPr>
                <w:sz w:val="18"/>
                <w:u w:val="single" w:color="000000"/>
              </w:rPr>
              <w:t>www.fco.qov.uk</w:t>
            </w:r>
          </w:p>
        </w:tc>
      </w:tr>
    </w:tbl>
    <w:p w14:paraId="1B191582" w14:textId="77777777" w:rsidR="00614CF7" w:rsidRDefault="00614CF7" w:rsidP="00614CF7">
      <w:pPr>
        <w:spacing w:after="0"/>
        <w:ind w:left="397"/>
      </w:pPr>
    </w:p>
    <w:p w14:paraId="194A076A" w14:textId="77777777" w:rsidR="00614CF7" w:rsidRPr="00A61BCD" w:rsidRDefault="00614CF7" w:rsidP="00614CF7">
      <w:pPr>
        <w:spacing w:line="278" w:lineRule="auto"/>
        <w:rPr>
          <w:rFonts w:ascii="Arial" w:hAnsi="Arial" w:cs="Arial"/>
          <w:b/>
          <w:bCs/>
          <w:u w:val="single"/>
        </w:rPr>
      </w:pPr>
      <w:r w:rsidRPr="00A61BCD">
        <w:rPr>
          <w:rFonts w:ascii="Arial" w:hAnsi="Arial" w:cs="Arial"/>
          <w:b/>
          <w:bCs/>
          <w:u w:val="single"/>
        </w:rPr>
        <w:t>View Vacancy - Events and Communications Officer AO (02/26 CKY)</w:t>
      </w:r>
    </w:p>
    <w:p w14:paraId="480B1E23" w14:textId="77777777" w:rsidR="00614CF7" w:rsidRPr="00A61BCD" w:rsidRDefault="00614CF7" w:rsidP="00614CF7">
      <w:pPr>
        <w:spacing w:line="278" w:lineRule="auto"/>
        <w:rPr>
          <w:rFonts w:ascii="Arial" w:hAnsi="Arial" w:cs="Arial"/>
          <w:vanish/>
        </w:rPr>
      </w:pPr>
      <w:r w:rsidRPr="00A61BCD">
        <w:rPr>
          <w:rFonts w:ascii="Arial" w:hAnsi="Arial" w:cs="Arial"/>
          <w:vanish/>
        </w:rPr>
        <w:t>Top of Form</w:t>
      </w:r>
    </w:p>
    <w:p w14:paraId="6D8FFA21" w14:textId="77777777" w:rsidR="00614CF7" w:rsidRPr="00A61BCD" w:rsidRDefault="00614CF7" w:rsidP="00614CF7">
      <w:pPr>
        <w:spacing w:line="278" w:lineRule="auto"/>
        <w:rPr>
          <w:rFonts w:ascii="Arial" w:hAnsi="Arial" w:cs="Arial"/>
        </w:rPr>
      </w:pPr>
      <w:r w:rsidRPr="00A61BCD">
        <w:rPr>
          <w:rFonts w:ascii="Arial" w:hAnsi="Arial" w:cs="Arial"/>
        </w:rPr>
        <w:t xml:space="preserve">The British Government is an inclusive and diversity-friendly employer.  We value difference, promote equality and challenge discrimination, enhancing our organisational capability. We welcome and encourage applications from people of all backgrounds. We do not discriminate </w:t>
      </w:r>
      <w:proofErr w:type="gramStart"/>
      <w:r w:rsidRPr="00A61BCD">
        <w:rPr>
          <w:rFonts w:ascii="Arial" w:hAnsi="Arial" w:cs="Arial"/>
        </w:rPr>
        <w:t>on the basis of</w:t>
      </w:r>
      <w:proofErr w:type="gramEnd"/>
      <w:r w:rsidRPr="00A61BCD">
        <w:rPr>
          <w:rFonts w:ascii="Arial" w:hAnsi="Arial" w:cs="Arial"/>
        </w:rPr>
        <w:t xml:space="preserve"> disability, race, colour, ethnicity, gender identity, religion, sexual orientation, age, veteran status or other category protected by law. We promote family-friendly flexible working opportunities, where operational and security needs allow. The FCDO operates an agile workforce and to facilitate this, you may be required to undertake other duties from time to time, as we may reasonably require.</w:t>
      </w:r>
    </w:p>
    <w:p w14:paraId="477BC6E3" w14:textId="77777777" w:rsidR="00614CF7" w:rsidRPr="00A61BCD" w:rsidRDefault="00614CF7" w:rsidP="00614CF7">
      <w:pPr>
        <w:spacing w:line="278" w:lineRule="auto"/>
        <w:rPr>
          <w:rFonts w:ascii="Arial" w:hAnsi="Arial" w:cs="Arial"/>
          <w:b/>
          <w:bCs/>
        </w:rPr>
      </w:pPr>
      <w:r w:rsidRPr="00A61BCD">
        <w:rPr>
          <w:rFonts w:ascii="Arial" w:hAnsi="Arial" w:cs="Arial"/>
          <w:b/>
          <w:bCs/>
        </w:rPr>
        <w:t>Job Category  </w:t>
      </w:r>
    </w:p>
    <w:p w14:paraId="7289D8E4" w14:textId="77777777" w:rsidR="00614CF7" w:rsidRPr="00A61BCD" w:rsidRDefault="00614CF7" w:rsidP="00614CF7">
      <w:pPr>
        <w:spacing w:line="278" w:lineRule="auto"/>
        <w:rPr>
          <w:rFonts w:ascii="Arial" w:hAnsi="Arial" w:cs="Arial"/>
        </w:rPr>
      </w:pPr>
      <w:r w:rsidRPr="00A61BCD">
        <w:rPr>
          <w:rFonts w:ascii="Arial" w:hAnsi="Arial" w:cs="Arial"/>
        </w:rPr>
        <w:t>Foreign, Commonwealth and Development Office (Policy &amp; Political roles)</w:t>
      </w:r>
    </w:p>
    <w:p w14:paraId="2D528848" w14:textId="77777777" w:rsidR="00614CF7" w:rsidRPr="00A61BCD" w:rsidRDefault="00614CF7" w:rsidP="00614CF7">
      <w:pPr>
        <w:spacing w:line="278" w:lineRule="auto"/>
        <w:rPr>
          <w:rFonts w:ascii="Arial" w:hAnsi="Arial" w:cs="Arial"/>
          <w:b/>
          <w:bCs/>
        </w:rPr>
      </w:pPr>
      <w:r w:rsidRPr="00A61BCD">
        <w:rPr>
          <w:rFonts w:ascii="Arial" w:hAnsi="Arial" w:cs="Arial"/>
          <w:b/>
          <w:bCs/>
        </w:rPr>
        <w:t>Job Subcategory  </w:t>
      </w:r>
    </w:p>
    <w:p w14:paraId="524309E6" w14:textId="77777777" w:rsidR="00614CF7" w:rsidRPr="00A61BCD" w:rsidRDefault="00614CF7" w:rsidP="00614CF7">
      <w:pPr>
        <w:spacing w:line="278" w:lineRule="auto"/>
        <w:rPr>
          <w:rFonts w:ascii="Arial" w:hAnsi="Arial" w:cs="Arial"/>
        </w:rPr>
      </w:pPr>
      <w:r w:rsidRPr="00A61BCD">
        <w:rPr>
          <w:rFonts w:ascii="Arial" w:hAnsi="Arial" w:cs="Arial"/>
        </w:rPr>
        <w:t>Political</w:t>
      </w:r>
    </w:p>
    <w:p w14:paraId="70DF8AED" w14:textId="77777777" w:rsidR="00614CF7" w:rsidRPr="00A61BCD" w:rsidRDefault="00614CF7" w:rsidP="00614CF7">
      <w:pPr>
        <w:spacing w:line="278" w:lineRule="auto"/>
        <w:rPr>
          <w:rFonts w:ascii="Arial" w:hAnsi="Arial" w:cs="Arial"/>
          <w:b/>
          <w:bCs/>
        </w:rPr>
      </w:pPr>
      <w:r w:rsidRPr="00A61BCD">
        <w:rPr>
          <w:rFonts w:ascii="Arial" w:hAnsi="Arial" w:cs="Arial"/>
          <w:b/>
          <w:bCs/>
        </w:rPr>
        <w:t>Job Description (Roles and Responsibilities)  </w:t>
      </w:r>
    </w:p>
    <w:p w14:paraId="4AE1A626" w14:textId="77777777" w:rsidR="00614CF7" w:rsidRPr="00A61BCD" w:rsidRDefault="00614CF7" w:rsidP="00614CF7">
      <w:pPr>
        <w:spacing w:line="278" w:lineRule="auto"/>
        <w:rPr>
          <w:rFonts w:ascii="Arial" w:hAnsi="Arial" w:cs="Arial"/>
          <w:u w:val="single"/>
        </w:rPr>
      </w:pPr>
      <w:r w:rsidRPr="00A61BCD">
        <w:rPr>
          <w:rFonts w:ascii="Arial" w:hAnsi="Arial" w:cs="Arial"/>
          <w:b/>
          <w:bCs/>
          <w:u w:val="single"/>
        </w:rPr>
        <w:t>Main purpose of job:</w:t>
      </w:r>
    </w:p>
    <w:p w14:paraId="4DAFE9FA" w14:textId="77777777" w:rsidR="00614CF7" w:rsidRPr="00A61BCD" w:rsidRDefault="00614CF7" w:rsidP="00614CF7">
      <w:pPr>
        <w:spacing w:line="278" w:lineRule="auto"/>
        <w:rPr>
          <w:rFonts w:ascii="Arial" w:hAnsi="Arial" w:cs="Arial"/>
        </w:rPr>
      </w:pPr>
      <w:r w:rsidRPr="00A61BCD">
        <w:rPr>
          <w:rFonts w:ascii="Arial" w:hAnsi="Arial" w:cs="Arial"/>
        </w:rPr>
        <w:t>The successful candidate will be joining the British Embassy Conakry team to deliver high-quality communications campaigns and products, and lead on our events and engagement strategy.</w:t>
      </w:r>
      <w:r w:rsidRPr="00A61BCD">
        <w:rPr>
          <w:rFonts w:ascii="Arial" w:hAnsi="Arial" w:cs="Arial"/>
        </w:rPr>
        <w:br/>
      </w:r>
      <w:r w:rsidRPr="00A61BCD">
        <w:rPr>
          <w:rFonts w:ascii="Arial" w:hAnsi="Arial" w:cs="Arial"/>
        </w:rPr>
        <w:br/>
        <w:t>The team works with Guinean and international partners to support public sector governance and accountability, human rights and media freedoms, and to communicate our work to the British and Guinean public.</w:t>
      </w:r>
      <w:r w:rsidRPr="00A61BCD">
        <w:rPr>
          <w:rFonts w:ascii="Arial" w:hAnsi="Arial" w:cs="Arial"/>
        </w:rPr>
        <w:br/>
      </w:r>
      <w:r w:rsidRPr="00A61BCD">
        <w:rPr>
          <w:rFonts w:ascii="Arial" w:hAnsi="Arial" w:cs="Arial"/>
        </w:rPr>
        <w:br/>
        <w:t>This is an exciting time to join the British Embassy Conakry. The role is stretching and high priority, and we will provide regular opportunities for learning and development tailored to the individual’s needs, and support career development.</w:t>
      </w:r>
    </w:p>
    <w:p w14:paraId="70B0046B" w14:textId="77777777" w:rsidR="00614CF7" w:rsidRPr="00A61BCD" w:rsidRDefault="00614CF7" w:rsidP="00614CF7">
      <w:pPr>
        <w:spacing w:line="278" w:lineRule="auto"/>
        <w:rPr>
          <w:rFonts w:ascii="Arial" w:hAnsi="Arial" w:cs="Arial"/>
        </w:rPr>
      </w:pPr>
      <w:r w:rsidRPr="00A61BCD">
        <w:rPr>
          <w:rFonts w:ascii="Arial" w:hAnsi="Arial" w:cs="Arial"/>
          <w:b/>
          <w:bCs/>
          <w:u w:val="single"/>
        </w:rPr>
        <w:t>Roles and responsibilities:</w:t>
      </w:r>
      <w:r w:rsidRPr="00A61BCD">
        <w:rPr>
          <w:rFonts w:ascii="Arial" w:hAnsi="Arial" w:cs="Arial"/>
          <w:b/>
          <w:bCs/>
        </w:rPr>
        <w:br/>
      </w:r>
      <w:r w:rsidRPr="00A61BCD">
        <w:rPr>
          <w:rFonts w:ascii="Arial" w:hAnsi="Arial" w:cs="Arial"/>
          <w:b/>
          <w:bCs/>
        </w:rPr>
        <w:br/>
      </w:r>
      <w:r w:rsidRPr="00A61BCD">
        <w:rPr>
          <w:rFonts w:ascii="Arial" w:hAnsi="Arial" w:cs="Arial"/>
          <w:b/>
          <w:bCs/>
          <w:u w:val="single"/>
        </w:rPr>
        <w:t>Communications strategy and delivery:</w:t>
      </w:r>
    </w:p>
    <w:p w14:paraId="2BA66C97" w14:textId="77777777" w:rsidR="00614CF7" w:rsidRPr="00A61BCD" w:rsidRDefault="00614CF7" w:rsidP="00614CF7">
      <w:pPr>
        <w:numPr>
          <w:ilvl w:val="0"/>
          <w:numId w:val="1"/>
        </w:numPr>
        <w:spacing w:line="278" w:lineRule="auto"/>
        <w:rPr>
          <w:rFonts w:ascii="Arial" w:hAnsi="Arial" w:cs="Arial"/>
        </w:rPr>
      </w:pPr>
      <w:r w:rsidRPr="00A61BCD">
        <w:rPr>
          <w:rFonts w:ascii="Arial" w:hAnsi="Arial" w:cs="Arial"/>
        </w:rPr>
        <w:t>Lead on the Embassy’s communications strategy to secure high-profile media coverage of UK activities. Working across all parts of the Embassy and with London, this will include sourcing content for social media platforms and identifying and maximising opportunities for media engagement.</w:t>
      </w:r>
    </w:p>
    <w:p w14:paraId="2AA0B01A" w14:textId="77777777" w:rsidR="00614CF7" w:rsidRPr="00A61BCD" w:rsidRDefault="00614CF7" w:rsidP="00614CF7">
      <w:pPr>
        <w:numPr>
          <w:ilvl w:val="0"/>
          <w:numId w:val="1"/>
        </w:numPr>
        <w:spacing w:line="278" w:lineRule="auto"/>
        <w:rPr>
          <w:rFonts w:ascii="Arial" w:hAnsi="Arial" w:cs="Arial"/>
        </w:rPr>
      </w:pPr>
      <w:r w:rsidRPr="00A61BCD">
        <w:rPr>
          <w:rFonts w:ascii="Arial" w:hAnsi="Arial" w:cs="Arial"/>
        </w:rPr>
        <w:t>Day-to-day management of the Embassy’s social media accounts and website, ensuring messaging and interactions are accurate, timely, and effective.</w:t>
      </w:r>
    </w:p>
    <w:p w14:paraId="7190A7B7" w14:textId="77777777" w:rsidR="00614CF7" w:rsidRPr="00A61BCD" w:rsidRDefault="00614CF7" w:rsidP="00614CF7">
      <w:pPr>
        <w:numPr>
          <w:ilvl w:val="0"/>
          <w:numId w:val="1"/>
        </w:numPr>
        <w:spacing w:line="278" w:lineRule="auto"/>
        <w:rPr>
          <w:rFonts w:ascii="Arial" w:hAnsi="Arial" w:cs="Arial"/>
        </w:rPr>
      </w:pPr>
      <w:r w:rsidRPr="00A61BCD">
        <w:rPr>
          <w:rFonts w:ascii="Arial" w:hAnsi="Arial" w:cs="Arial"/>
        </w:rPr>
        <w:lastRenderedPageBreak/>
        <w:t>Monitoring Guinea’s media and cultural landscape to identify opportunities for engagement.</w:t>
      </w:r>
    </w:p>
    <w:p w14:paraId="557F0241" w14:textId="77777777" w:rsidR="00614CF7" w:rsidRPr="00A61BCD" w:rsidRDefault="00614CF7" w:rsidP="00614CF7">
      <w:pPr>
        <w:numPr>
          <w:ilvl w:val="0"/>
          <w:numId w:val="1"/>
        </w:numPr>
        <w:spacing w:line="278" w:lineRule="auto"/>
        <w:rPr>
          <w:rFonts w:ascii="Arial" w:hAnsi="Arial" w:cs="Arial"/>
        </w:rPr>
      </w:pPr>
      <w:r w:rsidRPr="00A61BCD">
        <w:rPr>
          <w:rFonts w:ascii="Arial" w:hAnsi="Arial" w:cs="Arial"/>
        </w:rPr>
        <w:t>Maintain a wide network of online, press, radio and TV media contacts to facilitate interviews, op-eds, articles and responses to engage Guineans on UK activities.</w:t>
      </w:r>
      <w:r w:rsidRPr="00A61BCD">
        <w:rPr>
          <w:rFonts w:ascii="Arial" w:hAnsi="Arial" w:cs="Arial"/>
        </w:rPr>
        <w:br/>
      </w:r>
    </w:p>
    <w:p w14:paraId="04864B50" w14:textId="77777777" w:rsidR="00614CF7" w:rsidRPr="00A61BCD" w:rsidRDefault="00614CF7" w:rsidP="00614CF7">
      <w:pPr>
        <w:spacing w:line="278" w:lineRule="auto"/>
        <w:rPr>
          <w:rFonts w:ascii="Arial" w:hAnsi="Arial" w:cs="Arial"/>
          <w:u w:val="single"/>
        </w:rPr>
      </w:pPr>
      <w:r w:rsidRPr="00A61BCD">
        <w:rPr>
          <w:rFonts w:ascii="Arial" w:hAnsi="Arial" w:cs="Arial"/>
          <w:b/>
          <w:bCs/>
          <w:u w:val="single"/>
        </w:rPr>
        <w:t>Events and campaigns:</w:t>
      </w:r>
    </w:p>
    <w:p w14:paraId="2F03EB6B" w14:textId="77777777" w:rsidR="00614CF7" w:rsidRPr="00A61BCD" w:rsidRDefault="00614CF7" w:rsidP="00614CF7">
      <w:pPr>
        <w:numPr>
          <w:ilvl w:val="0"/>
          <w:numId w:val="2"/>
        </w:numPr>
        <w:spacing w:line="278" w:lineRule="auto"/>
        <w:rPr>
          <w:rFonts w:ascii="Arial" w:hAnsi="Arial" w:cs="Arial"/>
        </w:rPr>
      </w:pPr>
      <w:r w:rsidRPr="00A61BCD">
        <w:rPr>
          <w:rFonts w:ascii="Arial" w:hAnsi="Arial" w:cs="Arial"/>
        </w:rPr>
        <w:t>Lead on organising Embassy events and major campaigns (e.g., talks, receptions or exhibitions), including the annual King’s Birthday Party. This includes working with teams to develop and plan events and to ensure impactful delivery.</w:t>
      </w:r>
    </w:p>
    <w:p w14:paraId="446B39EB" w14:textId="77777777" w:rsidR="00614CF7" w:rsidRPr="00A61BCD" w:rsidRDefault="00614CF7" w:rsidP="00614CF7">
      <w:pPr>
        <w:numPr>
          <w:ilvl w:val="0"/>
          <w:numId w:val="2"/>
        </w:numPr>
        <w:spacing w:line="278" w:lineRule="auto"/>
        <w:rPr>
          <w:rFonts w:ascii="Arial" w:hAnsi="Arial" w:cs="Arial"/>
        </w:rPr>
      </w:pPr>
      <w:r w:rsidRPr="00A61BCD">
        <w:rPr>
          <w:rFonts w:ascii="Arial" w:hAnsi="Arial" w:cs="Arial"/>
        </w:rPr>
        <w:t>Lead the UK’s Chevening Scholarship programme for Guinea. </w:t>
      </w:r>
    </w:p>
    <w:p w14:paraId="6099C23D" w14:textId="77777777" w:rsidR="00614CF7" w:rsidRPr="00A61BCD" w:rsidRDefault="00614CF7" w:rsidP="00614CF7">
      <w:pPr>
        <w:numPr>
          <w:ilvl w:val="0"/>
          <w:numId w:val="2"/>
        </w:numPr>
        <w:spacing w:line="278" w:lineRule="auto"/>
        <w:rPr>
          <w:rFonts w:ascii="Arial" w:hAnsi="Arial" w:cs="Arial"/>
        </w:rPr>
      </w:pPr>
      <w:r w:rsidRPr="00A61BCD">
        <w:rPr>
          <w:rFonts w:ascii="Arial" w:hAnsi="Arial" w:cs="Arial"/>
        </w:rPr>
        <w:t>Draw together lessons learned following events and campaigns.</w:t>
      </w:r>
    </w:p>
    <w:p w14:paraId="05BD7E26" w14:textId="77777777" w:rsidR="00614CF7" w:rsidRPr="00A61BCD" w:rsidRDefault="00614CF7" w:rsidP="00614CF7">
      <w:pPr>
        <w:spacing w:line="278" w:lineRule="auto"/>
        <w:rPr>
          <w:rFonts w:ascii="Arial" w:hAnsi="Arial" w:cs="Arial"/>
          <w:u w:val="single"/>
        </w:rPr>
      </w:pPr>
      <w:r w:rsidRPr="00A61BCD">
        <w:rPr>
          <w:rFonts w:ascii="Arial" w:hAnsi="Arial" w:cs="Arial"/>
          <w:b/>
          <w:bCs/>
          <w:u w:val="single"/>
        </w:rPr>
        <w:t>Resources managed (staff and expenditure):</w:t>
      </w:r>
    </w:p>
    <w:p w14:paraId="519D1F11" w14:textId="77777777" w:rsidR="00614CF7" w:rsidRPr="00A61BCD" w:rsidRDefault="00614CF7" w:rsidP="00614CF7">
      <w:pPr>
        <w:numPr>
          <w:ilvl w:val="0"/>
          <w:numId w:val="3"/>
        </w:numPr>
        <w:spacing w:line="278" w:lineRule="auto"/>
        <w:rPr>
          <w:rFonts w:ascii="Arial" w:hAnsi="Arial" w:cs="Arial"/>
        </w:rPr>
      </w:pPr>
      <w:r w:rsidRPr="00A61BCD">
        <w:rPr>
          <w:rFonts w:ascii="Arial" w:hAnsi="Arial" w:cs="Arial"/>
        </w:rPr>
        <w:t xml:space="preserve">The position offers much opportunity for learning and development on the job, </w:t>
      </w:r>
      <w:proofErr w:type="gramStart"/>
      <w:r w:rsidRPr="00A61BCD">
        <w:rPr>
          <w:rFonts w:ascii="Arial" w:hAnsi="Arial" w:cs="Arial"/>
        </w:rPr>
        <w:t>including  through</w:t>
      </w:r>
      <w:proofErr w:type="gramEnd"/>
      <w:r w:rsidRPr="00A61BCD">
        <w:rPr>
          <w:rFonts w:ascii="Arial" w:hAnsi="Arial" w:cs="Arial"/>
        </w:rPr>
        <w:t xml:space="preserve"> attendance at seminars, workshops and building relationships with relevant contacts.   </w:t>
      </w:r>
    </w:p>
    <w:p w14:paraId="13BDAFE9" w14:textId="5BA24B2D" w:rsidR="00614CF7" w:rsidRPr="00A61BCD" w:rsidRDefault="00614CF7" w:rsidP="00614CF7">
      <w:pPr>
        <w:spacing w:line="278" w:lineRule="auto"/>
        <w:rPr>
          <w:rFonts w:ascii="Arial" w:hAnsi="Arial" w:cs="Arial"/>
          <w:b/>
          <w:bCs/>
          <w:u w:val="single"/>
        </w:rPr>
      </w:pPr>
      <w:r w:rsidRPr="00A61BCD">
        <w:rPr>
          <w:rFonts w:ascii="Arial" w:hAnsi="Arial" w:cs="Arial"/>
          <w:b/>
          <w:bCs/>
          <w:u w:val="single"/>
        </w:rPr>
        <w:t>Essential qualifications, skills and experience</w:t>
      </w:r>
      <w:r>
        <w:rPr>
          <w:rFonts w:ascii="Arial" w:hAnsi="Arial" w:cs="Arial"/>
          <w:b/>
          <w:bCs/>
          <w:u w:val="single"/>
        </w:rPr>
        <w:t>:</w:t>
      </w:r>
    </w:p>
    <w:p w14:paraId="6F124439" w14:textId="77777777" w:rsidR="00614CF7" w:rsidRPr="00A61BCD" w:rsidRDefault="00614CF7" w:rsidP="00614CF7">
      <w:pPr>
        <w:numPr>
          <w:ilvl w:val="0"/>
          <w:numId w:val="4"/>
        </w:numPr>
        <w:spacing w:line="278" w:lineRule="auto"/>
        <w:rPr>
          <w:rFonts w:ascii="Arial" w:hAnsi="Arial" w:cs="Arial"/>
        </w:rPr>
      </w:pPr>
      <w:r w:rsidRPr="00A61BCD">
        <w:rPr>
          <w:rFonts w:ascii="Arial" w:hAnsi="Arial" w:cs="Arial"/>
        </w:rPr>
        <w:t xml:space="preserve">Knowledge of latest communications techniques/approaches and experience of working with them; including </w:t>
      </w:r>
      <w:proofErr w:type="gramStart"/>
      <w:r w:rsidRPr="00A61BCD">
        <w:rPr>
          <w:rFonts w:ascii="Arial" w:hAnsi="Arial" w:cs="Arial"/>
        </w:rPr>
        <w:t>in particular social</w:t>
      </w:r>
      <w:proofErr w:type="gramEnd"/>
      <w:r w:rsidRPr="00A61BCD">
        <w:rPr>
          <w:rFonts w:ascii="Arial" w:hAnsi="Arial" w:cs="Arial"/>
        </w:rPr>
        <w:t xml:space="preserve"> media skills (X, Facebook, Instagram, etc.).</w:t>
      </w:r>
    </w:p>
    <w:p w14:paraId="2AD042F5" w14:textId="77777777" w:rsidR="00614CF7" w:rsidRPr="00A61BCD" w:rsidRDefault="00614CF7" w:rsidP="00614CF7">
      <w:pPr>
        <w:numPr>
          <w:ilvl w:val="0"/>
          <w:numId w:val="4"/>
        </w:numPr>
        <w:spacing w:line="278" w:lineRule="auto"/>
        <w:rPr>
          <w:rFonts w:ascii="Arial" w:hAnsi="Arial" w:cs="Arial"/>
        </w:rPr>
      </w:pPr>
      <w:r w:rsidRPr="00A61BCD">
        <w:rPr>
          <w:rFonts w:ascii="Arial" w:hAnsi="Arial" w:cs="Arial"/>
        </w:rPr>
        <w:t>Experience in successfully designing, planning and organising events.</w:t>
      </w:r>
    </w:p>
    <w:p w14:paraId="12A57B69" w14:textId="77777777" w:rsidR="00614CF7" w:rsidRPr="00A61BCD" w:rsidRDefault="00614CF7" w:rsidP="00614CF7">
      <w:pPr>
        <w:numPr>
          <w:ilvl w:val="0"/>
          <w:numId w:val="4"/>
        </w:numPr>
        <w:spacing w:line="278" w:lineRule="auto"/>
        <w:rPr>
          <w:rFonts w:ascii="Arial" w:hAnsi="Arial" w:cs="Arial"/>
        </w:rPr>
      </w:pPr>
      <w:r w:rsidRPr="00A61BCD">
        <w:rPr>
          <w:rFonts w:ascii="Arial" w:hAnsi="Arial" w:cs="Arial"/>
        </w:rPr>
        <w:t>A proactive approach and a focus on continuous improvement of self and service, with an appetite to work with others to simplify processes and improve efficiency.</w:t>
      </w:r>
    </w:p>
    <w:p w14:paraId="717C2CC7" w14:textId="77777777" w:rsidR="00614CF7" w:rsidRPr="00A61BCD" w:rsidRDefault="00614CF7" w:rsidP="00614CF7">
      <w:pPr>
        <w:numPr>
          <w:ilvl w:val="0"/>
          <w:numId w:val="4"/>
        </w:numPr>
        <w:spacing w:line="278" w:lineRule="auto"/>
        <w:rPr>
          <w:rFonts w:ascii="Arial" w:hAnsi="Arial" w:cs="Arial"/>
        </w:rPr>
      </w:pPr>
      <w:r w:rsidRPr="00A61BCD">
        <w:rPr>
          <w:rFonts w:ascii="Arial" w:hAnsi="Arial" w:cs="Arial"/>
        </w:rPr>
        <w:t>Experience in building and maintaining a network of contacts.</w:t>
      </w:r>
    </w:p>
    <w:p w14:paraId="43CED2FE" w14:textId="77777777" w:rsidR="00614CF7" w:rsidRPr="00A61BCD" w:rsidRDefault="00614CF7" w:rsidP="00614CF7">
      <w:pPr>
        <w:numPr>
          <w:ilvl w:val="0"/>
          <w:numId w:val="4"/>
        </w:numPr>
        <w:spacing w:line="278" w:lineRule="auto"/>
        <w:rPr>
          <w:rFonts w:ascii="Arial" w:hAnsi="Arial" w:cs="Arial"/>
        </w:rPr>
      </w:pPr>
      <w:r w:rsidRPr="00A61BCD">
        <w:rPr>
          <w:rFonts w:ascii="Arial" w:hAnsi="Arial" w:cs="Arial"/>
        </w:rPr>
        <w:t>Fluent in both English and French.</w:t>
      </w:r>
    </w:p>
    <w:p w14:paraId="7081281F" w14:textId="130C986C" w:rsidR="00614CF7" w:rsidRPr="00A61BCD" w:rsidRDefault="00614CF7" w:rsidP="00614CF7">
      <w:pPr>
        <w:spacing w:line="278" w:lineRule="auto"/>
        <w:rPr>
          <w:rFonts w:ascii="Arial" w:hAnsi="Arial" w:cs="Arial"/>
          <w:b/>
          <w:bCs/>
          <w:u w:val="single"/>
        </w:rPr>
      </w:pPr>
      <w:r w:rsidRPr="00A61BCD">
        <w:rPr>
          <w:rFonts w:ascii="Arial" w:hAnsi="Arial" w:cs="Arial"/>
          <w:b/>
          <w:bCs/>
          <w:u w:val="single"/>
        </w:rPr>
        <w:t xml:space="preserve">Desirable qualifications, skills and </w:t>
      </w:r>
      <w:proofErr w:type="gramStart"/>
      <w:r w:rsidRPr="00A61BCD">
        <w:rPr>
          <w:rFonts w:ascii="Arial" w:hAnsi="Arial" w:cs="Arial"/>
          <w:b/>
          <w:bCs/>
          <w:u w:val="single"/>
        </w:rPr>
        <w:t>experience </w:t>
      </w:r>
      <w:r>
        <w:rPr>
          <w:rFonts w:ascii="Arial" w:hAnsi="Arial" w:cs="Arial"/>
          <w:b/>
          <w:bCs/>
          <w:u w:val="single"/>
        </w:rPr>
        <w:t>:</w:t>
      </w:r>
      <w:proofErr w:type="gramEnd"/>
    </w:p>
    <w:p w14:paraId="25ED22E7" w14:textId="77777777" w:rsidR="00614CF7" w:rsidRPr="00A61BCD" w:rsidRDefault="00614CF7" w:rsidP="00614CF7">
      <w:pPr>
        <w:numPr>
          <w:ilvl w:val="0"/>
          <w:numId w:val="5"/>
        </w:numPr>
        <w:spacing w:line="278" w:lineRule="auto"/>
        <w:rPr>
          <w:rFonts w:ascii="Arial" w:hAnsi="Arial" w:cs="Arial"/>
        </w:rPr>
      </w:pPr>
      <w:r w:rsidRPr="00A61BCD">
        <w:rPr>
          <w:rFonts w:ascii="Arial" w:hAnsi="Arial" w:cs="Arial"/>
        </w:rPr>
        <w:t>Experience in delivering marketing campaigns.</w:t>
      </w:r>
    </w:p>
    <w:p w14:paraId="1560B24A" w14:textId="77777777" w:rsidR="00614CF7" w:rsidRPr="00A61BCD" w:rsidRDefault="00614CF7" w:rsidP="00614CF7">
      <w:pPr>
        <w:numPr>
          <w:ilvl w:val="0"/>
          <w:numId w:val="5"/>
        </w:numPr>
        <w:spacing w:line="278" w:lineRule="auto"/>
        <w:rPr>
          <w:rFonts w:ascii="Arial" w:hAnsi="Arial" w:cs="Arial"/>
        </w:rPr>
      </w:pPr>
      <w:r w:rsidRPr="00A61BCD">
        <w:rPr>
          <w:rFonts w:ascii="Arial" w:hAnsi="Arial" w:cs="Arial"/>
        </w:rPr>
        <w:t>A good understanding of Guinea’s media and cultural scene.</w:t>
      </w:r>
    </w:p>
    <w:p w14:paraId="39A48777" w14:textId="68D47833" w:rsidR="00614CF7" w:rsidRPr="00A61BCD" w:rsidRDefault="00614CF7" w:rsidP="00614CF7">
      <w:pPr>
        <w:spacing w:line="278" w:lineRule="auto"/>
        <w:rPr>
          <w:rFonts w:ascii="Arial" w:hAnsi="Arial" w:cs="Arial"/>
          <w:b/>
          <w:bCs/>
          <w:u w:val="single"/>
        </w:rPr>
      </w:pPr>
      <w:r w:rsidRPr="00A61BCD">
        <w:rPr>
          <w:rFonts w:ascii="Arial" w:hAnsi="Arial" w:cs="Arial"/>
          <w:b/>
          <w:bCs/>
          <w:u w:val="single"/>
        </w:rPr>
        <w:t xml:space="preserve">Required </w:t>
      </w:r>
      <w:proofErr w:type="gramStart"/>
      <w:r w:rsidRPr="00A61BCD">
        <w:rPr>
          <w:rFonts w:ascii="Arial" w:hAnsi="Arial" w:cs="Arial"/>
          <w:b/>
          <w:bCs/>
          <w:u w:val="single"/>
        </w:rPr>
        <w:t>behaviours </w:t>
      </w:r>
      <w:r>
        <w:rPr>
          <w:rFonts w:ascii="Arial" w:hAnsi="Arial" w:cs="Arial"/>
          <w:b/>
          <w:bCs/>
          <w:u w:val="single"/>
        </w:rPr>
        <w:t>:</w:t>
      </w:r>
      <w:proofErr w:type="gramEnd"/>
    </w:p>
    <w:p w14:paraId="77EDBE1D" w14:textId="77777777" w:rsidR="00614CF7" w:rsidRPr="00A61BCD" w:rsidRDefault="00614CF7" w:rsidP="00614CF7">
      <w:pPr>
        <w:spacing w:line="278" w:lineRule="auto"/>
        <w:rPr>
          <w:rFonts w:ascii="Arial" w:hAnsi="Arial" w:cs="Arial"/>
        </w:rPr>
      </w:pPr>
      <w:r w:rsidRPr="00A61BCD">
        <w:rPr>
          <w:rFonts w:ascii="Arial" w:hAnsi="Arial" w:cs="Arial"/>
        </w:rPr>
        <w:t>Communicating and Influencing, Making Effective Decisions, Seeing the Big Picture, Working Together</w:t>
      </w:r>
    </w:p>
    <w:p w14:paraId="76A34F39" w14:textId="5B9BC177" w:rsidR="00614CF7" w:rsidRPr="00A61BCD" w:rsidRDefault="00614CF7" w:rsidP="00614CF7">
      <w:pPr>
        <w:spacing w:line="278" w:lineRule="auto"/>
        <w:rPr>
          <w:rFonts w:ascii="Arial" w:hAnsi="Arial" w:cs="Arial"/>
          <w:b/>
          <w:bCs/>
          <w:u w:val="single"/>
        </w:rPr>
      </w:pPr>
      <w:r w:rsidRPr="00A61BCD">
        <w:rPr>
          <w:rFonts w:ascii="Arial" w:hAnsi="Arial" w:cs="Arial"/>
          <w:b/>
          <w:bCs/>
          <w:u w:val="single"/>
        </w:rPr>
        <w:t>Application deadline</w:t>
      </w:r>
      <w:r w:rsidRPr="00614CF7">
        <w:rPr>
          <w:rFonts w:ascii="Arial" w:hAnsi="Arial" w:cs="Arial"/>
          <w:b/>
          <w:bCs/>
          <w:u w:val="single"/>
        </w:rPr>
        <w:t>:</w:t>
      </w:r>
    </w:p>
    <w:p w14:paraId="7223451A" w14:textId="77777777" w:rsidR="00614CF7" w:rsidRPr="00A61BCD" w:rsidRDefault="00614CF7" w:rsidP="00614CF7">
      <w:pPr>
        <w:spacing w:line="278" w:lineRule="auto"/>
        <w:rPr>
          <w:rFonts w:ascii="Arial" w:hAnsi="Arial" w:cs="Arial"/>
        </w:rPr>
      </w:pPr>
      <w:r w:rsidRPr="00A61BCD">
        <w:rPr>
          <w:rFonts w:ascii="Arial" w:hAnsi="Arial" w:cs="Arial"/>
        </w:rPr>
        <w:t>4 February 2026</w:t>
      </w:r>
    </w:p>
    <w:p w14:paraId="4E1ED8FA" w14:textId="77777777" w:rsidR="00614CF7" w:rsidRPr="00A61BCD" w:rsidRDefault="00614CF7" w:rsidP="00614CF7">
      <w:pPr>
        <w:spacing w:line="278" w:lineRule="auto"/>
        <w:rPr>
          <w:rFonts w:ascii="Arial" w:hAnsi="Arial" w:cs="Arial"/>
          <w:b/>
          <w:bCs/>
        </w:rPr>
      </w:pPr>
      <w:r w:rsidRPr="00A61BCD">
        <w:rPr>
          <w:rFonts w:ascii="Arial" w:hAnsi="Arial" w:cs="Arial"/>
          <w:b/>
          <w:bCs/>
        </w:rPr>
        <w:t>Grade  </w:t>
      </w:r>
    </w:p>
    <w:p w14:paraId="1076C345" w14:textId="77777777" w:rsidR="00614CF7" w:rsidRPr="00A61BCD" w:rsidRDefault="00614CF7" w:rsidP="00614CF7">
      <w:pPr>
        <w:spacing w:line="278" w:lineRule="auto"/>
        <w:rPr>
          <w:rFonts w:ascii="Arial" w:hAnsi="Arial" w:cs="Arial"/>
        </w:rPr>
      </w:pPr>
      <w:r w:rsidRPr="00A61BCD">
        <w:rPr>
          <w:rFonts w:ascii="Arial" w:hAnsi="Arial" w:cs="Arial"/>
        </w:rPr>
        <w:t>Administrative Officer (AO)</w:t>
      </w:r>
    </w:p>
    <w:p w14:paraId="372DD661" w14:textId="77777777" w:rsidR="00614CF7" w:rsidRPr="00A61BCD" w:rsidRDefault="00614CF7" w:rsidP="00614CF7">
      <w:pPr>
        <w:spacing w:line="278" w:lineRule="auto"/>
        <w:rPr>
          <w:rFonts w:ascii="Arial" w:hAnsi="Arial" w:cs="Arial"/>
          <w:b/>
          <w:bCs/>
        </w:rPr>
      </w:pPr>
      <w:r w:rsidRPr="00A61BCD">
        <w:rPr>
          <w:rFonts w:ascii="Arial" w:hAnsi="Arial" w:cs="Arial"/>
          <w:b/>
          <w:bCs/>
        </w:rPr>
        <w:t>Type of Position  </w:t>
      </w:r>
    </w:p>
    <w:p w14:paraId="7486166F" w14:textId="77777777" w:rsidR="00614CF7" w:rsidRPr="00A61BCD" w:rsidRDefault="00614CF7" w:rsidP="00614CF7">
      <w:pPr>
        <w:spacing w:line="278" w:lineRule="auto"/>
        <w:rPr>
          <w:rFonts w:ascii="Arial" w:hAnsi="Arial" w:cs="Arial"/>
        </w:rPr>
      </w:pPr>
      <w:r w:rsidRPr="00A61BCD">
        <w:rPr>
          <w:rFonts w:ascii="Arial" w:hAnsi="Arial" w:cs="Arial"/>
        </w:rPr>
        <w:t>Permanent</w:t>
      </w:r>
    </w:p>
    <w:p w14:paraId="5717A04D" w14:textId="77777777" w:rsidR="00614CF7" w:rsidRPr="00A61BCD" w:rsidRDefault="00614CF7" w:rsidP="00614CF7">
      <w:pPr>
        <w:spacing w:line="278" w:lineRule="auto"/>
        <w:rPr>
          <w:rFonts w:ascii="Arial" w:hAnsi="Arial" w:cs="Arial"/>
          <w:b/>
          <w:bCs/>
        </w:rPr>
      </w:pPr>
      <w:r w:rsidRPr="00A61BCD">
        <w:rPr>
          <w:rFonts w:ascii="Arial" w:hAnsi="Arial" w:cs="Arial"/>
          <w:b/>
          <w:bCs/>
        </w:rPr>
        <w:t>Working hours per week  </w:t>
      </w:r>
    </w:p>
    <w:p w14:paraId="406D8D1A" w14:textId="77777777" w:rsidR="00614CF7" w:rsidRPr="00A61BCD" w:rsidRDefault="00614CF7" w:rsidP="00614CF7">
      <w:pPr>
        <w:spacing w:line="278" w:lineRule="auto"/>
        <w:rPr>
          <w:rFonts w:ascii="Arial" w:hAnsi="Arial" w:cs="Arial"/>
        </w:rPr>
      </w:pPr>
      <w:r w:rsidRPr="00A61BCD">
        <w:rPr>
          <w:rFonts w:ascii="Arial" w:hAnsi="Arial" w:cs="Arial"/>
        </w:rPr>
        <w:lastRenderedPageBreak/>
        <w:t>35</w:t>
      </w:r>
    </w:p>
    <w:p w14:paraId="45CB0433" w14:textId="77777777" w:rsidR="00614CF7" w:rsidRPr="00A61BCD" w:rsidRDefault="00614CF7" w:rsidP="00614CF7">
      <w:pPr>
        <w:spacing w:line="278" w:lineRule="auto"/>
        <w:rPr>
          <w:rFonts w:ascii="Arial" w:hAnsi="Arial" w:cs="Arial"/>
          <w:b/>
          <w:bCs/>
        </w:rPr>
      </w:pPr>
      <w:r w:rsidRPr="00A61BCD">
        <w:rPr>
          <w:rFonts w:ascii="Arial" w:hAnsi="Arial" w:cs="Arial"/>
          <w:b/>
          <w:bCs/>
        </w:rPr>
        <w:t>Region  </w:t>
      </w:r>
    </w:p>
    <w:p w14:paraId="186CE5A2" w14:textId="77777777" w:rsidR="00614CF7" w:rsidRPr="00A61BCD" w:rsidRDefault="00614CF7" w:rsidP="00614CF7">
      <w:pPr>
        <w:spacing w:line="278" w:lineRule="auto"/>
        <w:rPr>
          <w:rFonts w:ascii="Arial" w:hAnsi="Arial" w:cs="Arial"/>
        </w:rPr>
      </w:pPr>
      <w:r w:rsidRPr="00A61BCD">
        <w:rPr>
          <w:rFonts w:ascii="Arial" w:hAnsi="Arial" w:cs="Arial"/>
        </w:rPr>
        <w:t>Africa</w:t>
      </w:r>
    </w:p>
    <w:p w14:paraId="24B227CF" w14:textId="77777777" w:rsidR="00614CF7" w:rsidRPr="00A61BCD" w:rsidRDefault="00614CF7" w:rsidP="00614CF7">
      <w:pPr>
        <w:spacing w:line="278" w:lineRule="auto"/>
        <w:rPr>
          <w:rFonts w:ascii="Arial" w:hAnsi="Arial" w:cs="Arial"/>
          <w:b/>
          <w:bCs/>
        </w:rPr>
      </w:pPr>
      <w:r w:rsidRPr="00A61BCD">
        <w:rPr>
          <w:rFonts w:ascii="Arial" w:hAnsi="Arial" w:cs="Arial"/>
          <w:b/>
          <w:bCs/>
        </w:rPr>
        <w:t>Country/Territory  </w:t>
      </w:r>
    </w:p>
    <w:p w14:paraId="61ADED44" w14:textId="77777777" w:rsidR="00614CF7" w:rsidRPr="00A61BCD" w:rsidRDefault="00614CF7" w:rsidP="00614CF7">
      <w:pPr>
        <w:spacing w:line="278" w:lineRule="auto"/>
        <w:rPr>
          <w:rFonts w:ascii="Arial" w:hAnsi="Arial" w:cs="Arial"/>
        </w:rPr>
      </w:pPr>
      <w:r w:rsidRPr="00A61BCD">
        <w:rPr>
          <w:rFonts w:ascii="Arial" w:hAnsi="Arial" w:cs="Arial"/>
        </w:rPr>
        <w:t>Guinea</w:t>
      </w:r>
    </w:p>
    <w:p w14:paraId="687424F7" w14:textId="77777777" w:rsidR="00614CF7" w:rsidRPr="00A61BCD" w:rsidRDefault="00614CF7" w:rsidP="00614CF7">
      <w:pPr>
        <w:spacing w:line="278" w:lineRule="auto"/>
        <w:rPr>
          <w:rFonts w:ascii="Arial" w:hAnsi="Arial" w:cs="Arial"/>
          <w:b/>
          <w:bCs/>
        </w:rPr>
      </w:pPr>
      <w:r w:rsidRPr="00A61BCD">
        <w:rPr>
          <w:rFonts w:ascii="Arial" w:hAnsi="Arial" w:cs="Arial"/>
          <w:b/>
          <w:bCs/>
        </w:rPr>
        <w:t>Location (City)  </w:t>
      </w:r>
    </w:p>
    <w:p w14:paraId="4ABAFAB6" w14:textId="77777777" w:rsidR="00614CF7" w:rsidRPr="00A61BCD" w:rsidRDefault="00614CF7" w:rsidP="00614CF7">
      <w:pPr>
        <w:spacing w:line="278" w:lineRule="auto"/>
        <w:rPr>
          <w:rFonts w:ascii="Arial" w:hAnsi="Arial" w:cs="Arial"/>
        </w:rPr>
      </w:pPr>
      <w:r w:rsidRPr="00A61BCD">
        <w:rPr>
          <w:rFonts w:ascii="Arial" w:hAnsi="Arial" w:cs="Arial"/>
        </w:rPr>
        <w:t>Conakry</w:t>
      </w:r>
    </w:p>
    <w:p w14:paraId="0230EFF0" w14:textId="77777777" w:rsidR="00614CF7" w:rsidRPr="00A61BCD" w:rsidRDefault="00614CF7" w:rsidP="00614CF7">
      <w:pPr>
        <w:spacing w:line="278" w:lineRule="auto"/>
        <w:rPr>
          <w:rFonts w:ascii="Arial" w:hAnsi="Arial" w:cs="Arial"/>
          <w:b/>
          <w:bCs/>
        </w:rPr>
      </w:pPr>
      <w:r w:rsidRPr="00A61BCD">
        <w:rPr>
          <w:rFonts w:ascii="Arial" w:hAnsi="Arial" w:cs="Arial"/>
          <w:b/>
          <w:bCs/>
        </w:rPr>
        <w:t>Type of Post  </w:t>
      </w:r>
    </w:p>
    <w:p w14:paraId="2A71792B" w14:textId="77777777" w:rsidR="00614CF7" w:rsidRPr="00A61BCD" w:rsidRDefault="00614CF7" w:rsidP="00614CF7">
      <w:pPr>
        <w:spacing w:line="278" w:lineRule="auto"/>
        <w:rPr>
          <w:rFonts w:ascii="Arial" w:hAnsi="Arial" w:cs="Arial"/>
        </w:rPr>
      </w:pPr>
      <w:r w:rsidRPr="00A61BCD">
        <w:rPr>
          <w:rFonts w:ascii="Arial" w:hAnsi="Arial" w:cs="Arial"/>
        </w:rPr>
        <w:t>British Embassy</w:t>
      </w:r>
    </w:p>
    <w:p w14:paraId="5E423C31" w14:textId="77777777" w:rsidR="00614CF7" w:rsidRPr="00A61BCD" w:rsidRDefault="00614CF7" w:rsidP="00614CF7">
      <w:pPr>
        <w:spacing w:line="278" w:lineRule="auto"/>
        <w:rPr>
          <w:rFonts w:ascii="Arial" w:hAnsi="Arial" w:cs="Arial"/>
          <w:b/>
          <w:bCs/>
        </w:rPr>
      </w:pPr>
      <w:r w:rsidRPr="00A61BCD">
        <w:rPr>
          <w:rFonts w:ascii="Arial" w:hAnsi="Arial" w:cs="Arial"/>
          <w:b/>
          <w:bCs/>
        </w:rPr>
        <w:t>Salary  </w:t>
      </w:r>
    </w:p>
    <w:p w14:paraId="2E0BFEEA" w14:textId="77777777" w:rsidR="00614CF7" w:rsidRPr="00A61BCD" w:rsidRDefault="00614CF7" w:rsidP="00614CF7">
      <w:pPr>
        <w:spacing w:line="278" w:lineRule="auto"/>
        <w:rPr>
          <w:rFonts w:ascii="Arial" w:hAnsi="Arial" w:cs="Arial"/>
        </w:rPr>
      </w:pPr>
      <w:r w:rsidRPr="00A61BCD">
        <w:rPr>
          <w:rFonts w:ascii="Arial" w:hAnsi="Arial" w:cs="Arial"/>
        </w:rPr>
        <w:t>GNF 8,042.069 plus GNF 150,000 Transport Allowance</w:t>
      </w:r>
    </w:p>
    <w:p w14:paraId="1D3F2C0E" w14:textId="77777777" w:rsidR="00614CF7" w:rsidRPr="00A61BCD" w:rsidRDefault="00614CF7" w:rsidP="00614CF7">
      <w:pPr>
        <w:spacing w:line="278" w:lineRule="auto"/>
        <w:rPr>
          <w:rFonts w:ascii="Arial" w:hAnsi="Arial" w:cs="Arial"/>
          <w:b/>
          <w:bCs/>
        </w:rPr>
      </w:pPr>
      <w:r w:rsidRPr="00A61BCD">
        <w:rPr>
          <w:rFonts w:ascii="Arial" w:hAnsi="Arial" w:cs="Arial"/>
          <w:b/>
          <w:bCs/>
        </w:rPr>
        <w:t>Type of Salary  </w:t>
      </w:r>
    </w:p>
    <w:p w14:paraId="1B89CEC9" w14:textId="77777777" w:rsidR="00614CF7" w:rsidRPr="00A61BCD" w:rsidRDefault="00614CF7" w:rsidP="00614CF7">
      <w:pPr>
        <w:spacing w:line="278" w:lineRule="auto"/>
        <w:rPr>
          <w:rFonts w:ascii="Arial" w:hAnsi="Arial" w:cs="Arial"/>
        </w:rPr>
      </w:pPr>
      <w:r w:rsidRPr="00A61BCD">
        <w:rPr>
          <w:rFonts w:ascii="Arial" w:hAnsi="Arial" w:cs="Arial"/>
        </w:rPr>
        <w:t>monthly</w:t>
      </w:r>
    </w:p>
    <w:p w14:paraId="10CEA341" w14:textId="77777777" w:rsidR="00614CF7" w:rsidRPr="00A61BCD" w:rsidRDefault="00614CF7" w:rsidP="00614CF7">
      <w:pPr>
        <w:spacing w:line="278" w:lineRule="auto"/>
        <w:rPr>
          <w:rFonts w:ascii="Arial" w:hAnsi="Arial" w:cs="Arial"/>
          <w:b/>
          <w:bCs/>
        </w:rPr>
      </w:pPr>
      <w:r w:rsidRPr="00A61BCD">
        <w:rPr>
          <w:rFonts w:ascii="Arial" w:hAnsi="Arial" w:cs="Arial"/>
          <w:b/>
          <w:bCs/>
        </w:rPr>
        <w:t>Start Date  </w:t>
      </w:r>
    </w:p>
    <w:p w14:paraId="6259AADC" w14:textId="77777777" w:rsidR="00614CF7" w:rsidRPr="00A61BCD" w:rsidRDefault="00614CF7" w:rsidP="00614CF7">
      <w:pPr>
        <w:spacing w:line="278" w:lineRule="auto"/>
        <w:rPr>
          <w:rFonts w:ascii="Arial" w:hAnsi="Arial" w:cs="Arial"/>
        </w:rPr>
      </w:pPr>
      <w:r w:rsidRPr="00A61BCD">
        <w:rPr>
          <w:rFonts w:ascii="Arial" w:hAnsi="Arial" w:cs="Arial"/>
        </w:rPr>
        <w:t>2 March 2025</w:t>
      </w:r>
    </w:p>
    <w:p w14:paraId="24FCA73F" w14:textId="77777777" w:rsidR="00614CF7" w:rsidRPr="00A61BCD" w:rsidRDefault="00614CF7" w:rsidP="00614CF7">
      <w:pPr>
        <w:spacing w:line="278" w:lineRule="auto"/>
        <w:rPr>
          <w:rFonts w:ascii="Arial" w:hAnsi="Arial" w:cs="Arial"/>
          <w:b/>
          <w:bCs/>
        </w:rPr>
      </w:pPr>
      <w:r w:rsidRPr="00A61BCD">
        <w:rPr>
          <w:rFonts w:ascii="Arial" w:hAnsi="Arial" w:cs="Arial"/>
          <w:b/>
          <w:bCs/>
        </w:rPr>
        <w:t>Other benefits and conditions of employment  </w:t>
      </w:r>
    </w:p>
    <w:p w14:paraId="0BA8CFE4" w14:textId="77777777" w:rsidR="00614CF7" w:rsidRPr="00A61BCD" w:rsidRDefault="00614CF7" w:rsidP="00614CF7">
      <w:pPr>
        <w:numPr>
          <w:ilvl w:val="0"/>
          <w:numId w:val="6"/>
        </w:numPr>
        <w:spacing w:line="278" w:lineRule="auto"/>
        <w:rPr>
          <w:rFonts w:ascii="Arial" w:hAnsi="Arial" w:cs="Arial"/>
        </w:rPr>
      </w:pPr>
      <w:r w:rsidRPr="00A61BCD">
        <w:rPr>
          <w:rFonts w:ascii="Arial" w:hAnsi="Arial" w:cs="Arial"/>
        </w:rPr>
        <w:t>Training will be provided both on the job in Conakry and may also be through courses delivered by the Regional L&amp;D centre.  </w:t>
      </w:r>
    </w:p>
    <w:p w14:paraId="663C138D" w14:textId="77777777" w:rsidR="00614CF7" w:rsidRPr="00A61BCD" w:rsidRDefault="00614CF7" w:rsidP="00614CF7">
      <w:pPr>
        <w:numPr>
          <w:ilvl w:val="0"/>
          <w:numId w:val="6"/>
        </w:numPr>
        <w:spacing w:line="278" w:lineRule="auto"/>
        <w:rPr>
          <w:rFonts w:ascii="Arial" w:hAnsi="Arial" w:cs="Arial"/>
        </w:rPr>
      </w:pPr>
      <w:r w:rsidRPr="00A61BCD">
        <w:rPr>
          <w:rFonts w:ascii="Arial" w:hAnsi="Arial" w:cs="Arial"/>
        </w:rPr>
        <w:t>On-line learning will always be accessible, and time will be available for this. </w:t>
      </w:r>
    </w:p>
    <w:p w14:paraId="29C6EB21" w14:textId="77777777" w:rsidR="00614CF7" w:rsidRPr="00A61BCD" w:rsidRDefault="00614CF7" w:rsidP="00614CF7">
      <w:pPr>
        <w:spacing w:line="278" w:lineRule="auto"/>
        <w:rPr>
          <w:rFonts w:ascii="Arial" w:hAnsi="Arial" w:cs="Arial"/>
          <w:b/>
          <w:bCs/>
        </w:rPr>
      </w:pPr>
      <w:r w:rsidRPr="00A61BCD">
        <w:rPr>
          <w:rFonts w:ascii="Arial" w:hAnsi="Arial" w:cs="Arial"/>
          <w:b/>
          <w:bCs/>
        </w:rPr>
        <w:t>Additional information  </w:t>
      </w:r>
    </w:p>
    <w:p w14:paraId="4F3721D6" w14:textId="77777777" w:rsidR="00614CF7" w:rsidRPr="00A61BCD" w:rsidRDefault="00614CF7" w:rsidP="00614CF7">
      <w:pPr>
        <w:spacing w:line="278" w:lineRule="auto"/>
        <w:rPr>
          <w:rFonts w:ascii="Arial" w:hAnsi="Arial" w:cs="Arial"/>
        </w:rPr>
      </w:pPr>
      <w:r w:rsidRPr="00A61BCD">
        <w:rPr>
          <w:rFonts w:ascii="Arial" w:hAnsi="Arial" w:cs="Arial"/>
          <w:b/>
          <w:bCs/>
        </w:rPr>
        <w:t>Please ensure that your application is authentically written based on your own experiences. If AI tools are used, their usage must only be limited to specific tasks such as ensuring formatting consistency and keyword relevance. The core content, personal narratives, and responses to behaviour and skill-based questions must genuinely reflect your professional journey, experiences, and achievements. We place great importance on originality and individual effort throughout the application process. Any form of plagiarism will result in immediate disqualification.</w:t>
      </w:r>
    </w:p>
    <w:p w14:paraId="1119E836" w14:textId="77777777" w:rsidR="00614CF7" w:rsidRPr="00A61BCD" w:rsidRDefault="00614CF7" w:rsidP="00614CF7">
      <w:pPr>
        <w:numPr>
          <w:ilvl w:val="0"/>
          <w:numId w:val="7"/>
        </w:numPr>
        <w:spacing w:line="278" w:lineRule="auto"/>
        <w:rPr>
          <w:rFonts w:ascii="Arial" w:hAnsi="Arial" w:cs="Arial"/>
        </w:rPr>
      </w:pPr>
      <w:r w:rsidRPr="00A61BCD">
        <w:rPr>
          <w:rFonts w:ascii="Arial" w:hAnsi="Arial" w:cs="Arial"/>
        </w:rPr>
        <w:t>Employees recruited locally by the British Embassy in Conakry are subject to Terms and Conditions of Service according to local employment law in Guinea</w:t>
      </w:r>
    </w:p>
    <w:p w14:paraId="29EE0E73" w14:textId="77777777" w:rsidR="00614CF7" w:rsidRPr="00A61BCD" w:rsidRDefault="00614CF7" w:rsidP="00614CF7">
      <w:pPr>
        <w:numPr>
          <w:ilvl w:val="0"/>
          <w:numId w:val="7"/>
        </w:numPr>
        <w:spacing w:line="278" w:lineRule="auto"/>
        <w:rPr>
          <w:rFonts w:ascii="Arial" w:hAnsi="Arial" w:cs="Arial"/>
        </w:rPr>
      </w:pPr>
      <w:r w:rsidRPr="00A61BCD">
        <w:rPr>
          <w:rFonts w:ascii="Arial" w:hAnsi="Arial" w:cs="Arial"/>
        </w:rPr>
        <w:t>All candidates must be legally able to work and reside in the country of the vacancy with the correct visa/work permit status or demonstrate eligibility to obtain the relevant permit</w:t>
      </w:r>
    </w:p>
    <w:p w14:paraId="2CAD1969" w14:textId="77777777" w:rsidR="00614CF7" w:rsidRPr="00A61BCD" w:rsidRDefault="00614CF7" w:rsidP="00614CF7">
      <w:pPr>
        <w:numPr>
          <w:ilvl w:val="0"/>
          <w:numId w:val="7"/>
        </w:numPr>
        <w:spacing w:line="278" w:lineRule="auto"/>
        <w:rPr>
          <w:rFonts w:ascii="Arial" w:hAnsi="Arial" w:cs="Arial"/>
        </w:rPr>
      </w:pPr>
      <w:r w:rsidRPr="00A61BCD">
        <w:rPr>
          <w:rFonts w:ascii="Arial" w:hAnsi="Arial" w:cs="Arial"/>
        </w:rPr>
        <w:t>The responsibility lies on the successful candidate to:</w:t>
      </w:r>
      <w:r w:rsidRPr="00A61BCD">
        <w:rPr>
          <w:rFonts w:ascii="Arial" w:hAnsi="Arial" w:cs="Arial"/>
        </w:rPr>
        <w:br/>
      </w:r>
      <w:proofErr w:type="gramStart"/>
      <w:r w:rsidRPr="00A61BCD">
        <w:rPr>
          <w:rFonts w:ascii="Arial" w:hAnsi="Arial" w:cs="Arial"/>
        </w:rPr>
        <w:t>1.Obtain</w:t>
      </w:r>
      <w:proofErr w:type="gramEnd"/>
      <w:r w:rsidRPr="00A61BCD">
        <w:rPr>
          <w:rFonts w:ascii="Arial" w:hAnsi="Arial" w:cs="Arial"/>
        </w:rPr>
        <w:t xml:space="preserve"> the relevant permit</w:t>
      </w:r>
      <w:r w:rsidRPr="00A61BCD">
        <w:rPr>
          <w:rFonts w:ascii="Arial" w:hAnsi="Arial" w:cs="Arial"/>
        </w:rPr>
        <w:br/>
        <w:t>2.Pay the fees for the permit</w:t>
      </w:r>
      <w:r w:rsidRPr="00A61BCD">
        <w:rPr>
          <w:rFonts w:ascii="Arial" w:hAnsi="Arial" w:cs="Arial"/>
        </w:rPr>
        <w:br/>
        <w:t>3.</w:t>
      </w:r>
      <w:proofErr w:type="gramStart"/>
      <w:r w:rsidRPr="00A61BCD">
        <w:rPr>
          <w:rFonts w:ascii="Arial" w:hAnsi="Arial" w:cs="Arial"/>
        </w:rPr>
        <w:t>Make arrangements</w:t>
      </w:r>
      <w:proofErr w:type="gramEnd"/>
      <w:r w:rsidRPr="00A61BCD">
        <w:rPr>
          <w:rFonts w:ascii="Arial" w:hAnsi="Arial" w:cs="Arial"/>
        </w:rPr>
        <w:t xml:space="preserve"> to relocate</w:t>
      </w:r>
      <w:r w:rsidRPr="00A61BCD">
        <w:rPr>
          <w:rFonts w:ascii="Arial" w:hAnsi="Arial" w:cs="Arial"/>
        </w:rPr>
        <w:br/>
        <w:t>4.Meet the costs to relocation</w:t>
      </w:r>
    </w:p>
    <w:p w14:paraId="07B49D80" w14:textId="77777777" w:rsidR="00614CF7" w:rsidRPr="00A61BCD" w:rsidRDefault="00614CF7" w:rsidP="00614CF7">
      <w:pPr>
        <w:numPr>
          <w:ilvl w:val="0"/>
          <w:numId w:val="7"/>
        </w:numPr>
        <w:spacing w:line="278" w:lineRule="auto"/>
        <w:rPr>
          <w:rFonts w:ascii="Arial" w:hAnsi="Arial" w:cs="Arial"/>
        </w:rPr>
      </w:pPr>
      <w:r w:rsidRPr="00A61BCD">
        <w:rPr>
          <w:rFonts w:ascii="Arial" w:hAnsi="Arial" w:cs="Arial"/>
        </w:rPr>
        <w:lastRenderedPageBreak/>
        <w:t>Employees who are not liable to pay local income tax on their Mission salary may have their salaries reduced by the equivalent local income tax amount</w:t>
      </w:r>
    </w:p>
    <w:p w14:paraId="370AEE80" w14:textId="77777777" w:rsidR="00614CF7" w:rsidRPr="00A61BCD" w:rsidRDefault="00614CF7" w:rsidP="00614CF7">
      <w:pPr>
        <w:numPr>
          <w:ilvl w:val="0"/>
          <w:numId w:val="7"/>
        </w:numPr>
        <w:spacing w:line="278" w:lineRule="auto"/>
        <w:rPr>
          <w:rFonts w:ascii="Arial" w:hAnsi="Arial" w:cs="Arial"/>
        </w:rPr>
      </w:pPr>
      <w:r w:rsidRPr="00A61BCD">
        <w:rPr>
          <w:rFonts w:ascii="Arial" w:hAnsi="Arial" w:cs="Arial"/>
        </w:rPr>
        <w:t>Information about the Civil Service Success Profiles can be found on this link: </w:t>
      </w:r>
      <w:hyperlink r:id="rId6" w:history="1">
        <w:r w:rsidRPr="00A61BCD">
          <w:rPr>
            <w:rStyle w:val="Hyperlink"/>
            <w:rFonts w:ascii="Arial" w:hAnsi="Arial" w:cs="Arial"/>
          </w:rPr>
          <w:t>https://www.gov.uk/government/publications/success-profiles</w:t>
        </w:r>
      </w:hyperlink>
    </w:p>
    <w:p w14:paraId="396C646A" w14:textId="77777777" w:rsidR="00614CF7" w:rsidRPr="00A61BCD" w:rsidRDefault="00614CF7" w:rsidP="00614CF7">
      <w:pPr>
        <w:numPr>
          <w:ilvl w:val="0"/>
          <w:numId w:val="7"/>
        </w:numPr>
        <w:spacing w:line="278" w:lineRule="auto"/>
        <w:rPr>
          <w:rFonts w:ascii="Arial" w:hAnsi="Arial" w:cs="Arial"/>
        </w:rPr>
      </w:pPr>
      <w:r w:rsidRPr="00A61BCD">
        <w:rPr>
          <w:rFonts w:ascii="Arial" w:hAnsi="Arial" w:cs="Arial"/>
        </w:rPr>
        <w:t>Reference checking and security clearances will be conducted on successful candidates</w:t>
      </w:r>
    </w:p>
    <w:p w14:paraId="0E550E07" w14:textId="77777777" w:rsidR="00614CF7" w:rsidRPr="00A61BCD" w:rsidRDefault="00614CF7" w:rsidP="00614CF7">
      <w:pPr>
        <w:numPr>
          <w:ilvl w:val="0"/>
          <w:numId w:val="7"/>
        </w:numPr>
        <w:spacing w:line="278" w:lineRule="auto"/>
        <w:rPr>
          <w:rFonts w:ascii="Arial" w:hAnsi="Arial" w:cs="Arial"/>
        </w:rPr>
      </w:pPr>
      <w:r w:rsidRPr="00A61BCD">
        <w:rPr>
          <w:rFonts w:ascii="Arial" w:hAnsi="Arial" w:cs="Arial"/>
        </w:rPr>
        <w:t>Please log into your profile on the application system on a regular basis to review the status of your application</w:t>
      </w:r>
    </w:p>
    <w:p w14:paraId="7007DC03" w14:textId="77777777" w:rsidR="00614CF7" w:rsidRPr="00A61BCD" w:rsidRDefault="00614CF7" w:rsidP="00614CF7">
      <w:pPr>
        <w:numPr>
          <w:ilvl w:val="0"/>
          <w:numId w:val="7"/>
        </w:numPr>
        <w:spacing w:line="278" w:lineRule="auto"/>
        <w:rPr>
          <w:rFonts w:ascii="Arial" w:hAnsi="Arial" w:cs="Arial"/>
        </w:rPr>
      </w:pPr>
      <w:r w:rsidRPr="00A61BCD">
        <w:rPr>
          <w:rFonts w:ascii="Arial" w:hAnsi="Arial" w:cs="Arial"/>
        </w:rPr>
        <w:t>Appointable candidates who were unsuccessful may be placed on a ‘reserve list’. If during the reserve period of 12 months the same or a largely similar role becomes available, that role may be offered to the second or subsequent candidate</w:t>
      </w:r>
    </w:p>
    <w:p w14:paraId="78904524" w14:textId="77777777" w:rsidR="00614CF7" w:rsidRPr="00614CF7" w:rsidRDefault="00614CF7" w:rsidP="00614CF7">
      <w:pPr>
        <w:numPr>
          <w:ilvl w:val="0"/>
          <w:numId w:val="7"/>
        </w:numPr>
        <w:spacing w:line="278" w:lineRule="auto"/>
      </w:pPr>
      <w:r w:rsidRPr="00A61BCD">
        <w:rPr>
          <w:rFonts w:ascii="Arial" w:hAnsi="Arial" w:cs="Arial"/>
        </w:rPr>
        <w:t>The British Embassy will never request any payment or fees to apply for a position</w:t>
      </w:r>
    </w:p>
    <w:p w14:paraId="18687640" w14:textId="15A51B10" w:rsidR="00614CF7" w:rsidRPr="00A61BCD" w:rsidRDefault="00614CF7" w:rsidP="00614CF7">
      <w:pPr>
        <w:spacing w:line="278" w:lineRule="auto"/>
      </w:pPr>
      <w:r>
        <w:rPr>
          <w:rFonts w:ascii="Arial" w:hAnsi="Arial" w:cs="Arial"/>
        </w:rPr>
        <w:t xml:space="preserve">To apply go to: </w:t>
      </w:r>
      <w:hyperlink r:id="rId7" w:history="1">
        <w:r w:rsidRPr="00614CF7">
          <w:rPr>
            <w:rStyle w:val="Hyperlink"/>
            <w:rFonts w:ascii="Arial" w:hAnsi="Arial" w:cs="Arial"/>
          </w:rPr>
          <w:t>Events and Communications Officer AO (02/26 CKY) - FCDO</w:t>
        </w:r>
      </w:hyperlink>
    </w:p>
    <w:p w14:paraId="44D77901" w14:textId="77777777" w:rsidR="00614CF7" w:rsidRDefault="00614CF7"/>
    <w:sectPr w:rsidR="00614CF7" w:rsidSect="00614CF7">
      <w:pgSz w:w="11920" w:h="16840"/>
      <w:pgMar w:top="1419" w:right="1440"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9BF"/>
    <w:multiLevelType w:val="multilevel"/>
    <w:tmpl w:val="A8B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44304"/>
    <w:multiLevelType w:val="multilevel"/>
    <w:tmpl w:val="46CE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0021D"/>
    <w:multiLevelType w:val="multilevel"/>
    <w:tmpl w:val="9BCA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709BB"/>
    <w:multiLevelType w:val="multilevel"/>
    <w:tmpl w:val="080E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A7E9B"/>
    <w:multiLevelType w:val="multilevel"/>
    <w:tmpl w:val="CED2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D2E02"/>
    <w:multiLevelType w:val="multilevel"/>
    <w:tmpl w:val="81FA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6589E"/>
    <w:multiLevelType w:val="multilevel"/>
    <w:tmpl w:val="C98C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932616">
    <w:abstractNumId w:val="0"/>
  </w:num>
  <w:num w:numId="2" w16cid:durableId="423957830">
    <w:abstractNumId w:val="5"/>
  </w:num>
  <w:num w:numId="3" w16cid:durableId="1500122827">
    <w:abstractNumId w:val="6"/>
  </w:num>
  <w:num w:numId="4" w16cid:durableId="1280380956">
    <w:abstractNumId w:val="4"/>
  </w:num>
  <w:num w:numId="5" w16cid:durableId="749154871">
    <w:abstractNumId w:val="3"/>
  </w:num>
  <w:num w:numId="6" w16cid:durableId="1650204504">
    <w:abstractNumId w:val="2"/>
  </w:num>
  <w:num w:numId="7" w16cid:durableId="53362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F7"/>
    <w:rsid w:val="003D190E"/>
    <w:rsid w:val="00614CF7"/>
    <w:rsid w:val="00820DF5"/>
    <w:rsid w:val="00971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5564"/>
  <w15:chartTrackingRefBased/>
  <w15:docId w15:val="{8DB61B93-27B6-4338-9951-1F82BAB9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CF7"/>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61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CF7"/>
    <w:rPr>
      <w:rFonts w:eastAsiaTheme="majorEastAsia" w:cstheme="majorBidi"/>
      <w:color w:val="272727" w:themeColor="text1" w:themeTint="D8"/>
    </w:rPr>
  </w:style>
  <w:style w:type="paragraph" w:styleId="Title">
    <w:name w:val="Title"/>
    <w:basedOn w:val="Normal"/>
    <w:next w:val="Normal"/>
    <w:link w:val="TitleChar"/>
    <w:uiPriority w:val="10"/>
    <w:qFormat/>
    <w:rsid w:val="0061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CF7"/>
    <w:pPr>
      <w:spacing w:before="160"/>
      <w:jc w:val="center"/>
    </w:pPr>
    <w:rPr>
      <w:i/>
      <w:iCs/>
      <w:color w:val="404040" w:themeColor="text1" w:themeTint="BF"/>
    </w:rPr>
  </w:style>
  <w:style w:type="character" w:customStyle="1" w:styleId="QuoteChar">
    <w:name w:val="Quote Char"/>
    <w:basedOn w:val="DefaultParagraphFont"/>
    <w:link w:val="Quote"/>
    <w:uiPriority w:val="29"/>
    <w:rsid w:val="00614CF7"/>
    <w:rPr>
      <w:i/>
      <w:iCs/>
      <w:color w:val="404040" w:themeColor="text1" w:themeTint="BF"/>
    </w:rPr>
  </w:style>
  <w:style w:type="paragraph" w:styleId="ListParagraph">
    <w:name w:val="List Paragraph"/>
    <w:basedOn w:val="Normal"/>
    <w:uiPriority w:val="34"/>
    <w:qFormat/>
    <w:rsid w:val="00614CF7"/>
    <w:pPr>
      <w:ind w:left="720"/>
      <w:contextualSpacing/>
    </w:pPr>
  </w:style>
  <w:style w:type="character" w:styleId="IntenseEmphasis">
    <w:name w:val="Intense Emphasis"/>
    <w:basedOn w:val="DefaultParagraphFont"/>
    <w:uiPriority w:val="21"/>
    <w:qFormat/>
    <w:rsid w:val="00614CF7"/>
    <w:rPr>
      <w:i/>
      <w:iCs/>
      <w:color w:val="0F4761" w:themeColor="accent1" w:themeShade="BF"/>
    </w:rPr>
  </w:style>
  <w:style w:type="paragraph" w:styleId="IntenseQuote">
    <w:name w:val="Intense Quote"/>
    <w:basedOn w:val="Normal"/>
    <w:next w:val="Normal"/>
    <w:link w:val="IntenseQuoteChar"/>
    <w:uiPriority w:val="30"/>
    <w:qFormat/>
    <w:rsid w:val="0061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CF7"/>
    <w:rPr>
      <w:i/>
      <w:iCs/>
      <w:color w:val="0F4761" w:themeColor="accent1" w:themeShade="BF"/>
    </w:rPr>
  </w:style>
  <w:style w:type="character" w:styleId="IntenseReference">
    <w:name w:val="Intense Reference"/>
    <w:basedOn w:val="DefaultParagraphFont"/>
    <w:uiPriority w:val="32"/>
    <w:qFormat/>
    <w:rsid w:val="00614CF7"/>
    <w:rPr>
      <w:b/>
      <w:bCs/>
      <w:smallCaps/>
      <w:color w:val="0F4761" w:themeColor="accent1" w:themeShade="BF"/>
      <w:spacing w:val="5"/>
    </w:rPr>
  </w:style>
  <w:style w:type="table" w:customStyle="1" w:styleId="TableGrid">
    <w:name w:val="TableGrid"/>
    <w:rsid w:val="00614CF7"/>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614CF7"/>
    <w:rPr>
      <w:color w:val="467886" w:themeColor="hyperlink"/>
      <w:u w:val="single"/>
    </w:rPr>
  </w:style>
  <w:style w:type="character" w:styleId="UnresolvedMention">
    <w:name w:val="Unresolved Mention"/>
    <w:basedOn w:val="DefaultParagraphFont"/>
    <w:uiPriority w:val="99"/>
    <w:semiHidden/>
    <w:unhideWhenUsed/>
    <w:rsid w:val="00614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co.tal.net/vx/appcentre-ext/brand-0/spa-1/candidate/so/pm/4/pl/1/opp/26252-Events-and-Communications-Officer-AO-02-26-CKY/en-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uccess-profile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15c0bf4-4fcf-490e-a436-5b2e5bba7512}" enabled="1" method="Privileged" siteId="{d3a2d0d3-7cc8-4f52-bbf9-85bd43d94279}"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968</Words>
  <Characters>5752</Characters>
  <Application>Microsoft Office Word</Application>
  <DocSecurity>0</DocSecurity>
  <Lines>273</Lines>
  <Paragraphs>89</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Tidiane Diallo</dc:creator>
  <cp:keywords/>
  <dc:description/>
  <cp:lastModifiedBy>Tidiane Diallo</cp:lastModifiedBy>
  <cp:revision>1</cp:revision>
  <dcterms:created xsi:type="dcterms:W3CDTF">2026-01-21T15:44:00Z</dcterms:created>
  <dcterms:modified xsi:type="dcterms:W3CDTF">2026-01-21T15:57:00Z</dcterms:modified>
</cp:coreProperties>
</file>