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0E85">
      <w:pPr>
        <w:jc w:val="center"/>
        <w:rPr>
          <w:rFonts w:hint="eastAsia" w:ascii="仿宋" w:hAnsi="仿宋" w:eastAsia="仿宋" w:cs="仿宋"/>
          <w:b/>
          <w:bCs/>
          <w:sz w:val="28"/>
          <w:szCs w:val="36"/>
        </w:rPr>
      </w:pPr>
      <w:r>
        <w:rPr>
          <w:rFonts w:hint="eastAsia" w:ascii="仿宋" w:hAnsi="仿宋" w:eastAsia="仿宋" w:cs="仿宋"/>
          <w:b/>
          <w:bCs/>
          <w:sz w:val="28"/>
          <w:szCs w:val="36"/>
        </w:rPr>
        <w:t>Annonce d，Approvisionnement</w:t>
      </w:r>
    </w:p>
    <w:p w14:paraId="4B0A2090">
      <w:pPr>
        <w:jc w:val="center"/>
        <w:rPr>
          <w:rFonts w:hint="eastAsia" w:ascii="仿宋" w:hAnsi="仿宋" w:eastAsia="仿宋" w:cs="仿宋"/>
          <w:b/>
          <w:bCs/>
          <w:sz w:val="28"/>
          <w:szCs w:val="36"/>
        </w:rPr>
      </w:pPr>
      <w:r>
        <w:rPr>
          <w:rFonts w:hint="eastAsia" w:ascii="仿宋" w:hAnsi="仿宋" w:eastAsia="仿宋" w:cs="仿宋"/>
          <w:b/>
          <w:bCs/>
          <w:sz w:val="28"/>
          <w:szCs w:val="36"/>
        </w:rPr>
        <w:t>国家电投国际投资开发（几内亚）有限责任公司采购公告</w:t>
      </w:r>
    </w:p>
    <w:p w14:paraId="452FA740">
      <w:pPr>
        <w:jc w:val="center"/>
        <w:rPr>
          <w:rFonts w:hint="eastAsia" w:ascii="仿宋" w:hAnsi="仿宋" w:eastAsia="仿宋" w:cs="仿宋"/>
          <w:b/>
          <w:bCs/>
          <w:sz w:val="28"/>
          <w:szCs w:val="36"/>
        </w:rPr>
      </w:pPr>
      <w:r>
        <w:rPr>
          <w:rFonts w:hint="eastAsia" w:ascii="仿宋" w:hAnsi="仿宋" w:eastAsia="仿宋" w:cs="仿宋"/>
          <w:b/>
          <w:bCs/>
          <w:sz w:val="28"/>
          <w:szCs w:val="36"/>
        </w:rPr>
        <w:t>Avis d'Appel d'Offres de la Société SPIC International Investment &amp; Development (Guinea) Co., Ltd</w:t>
      </w:r>
    </w:p>
    <w:p w14:paraId="16AF58EF">
      <w:pPr>
        <w:jc w:val="center"/>
        <w:rPr>
          <w:rFonts w:hint="eastAsia"/>
        </w:rPr>
      </w:pPr>
    </w:p>
    <w:p w14:paraId="3CBB9FB2">
      <w:pPr>
        <w:rPr>
          <w:rFonts w:hint="eastAsia"/>
        </w:rPr>
      </w:pPr>
    </w:p>
    <w:p w14:paraId="436A6A39">
      <w:pPr>
        <w:rPr>
          <w:rFonts w:hint="eastAsia" w:ascii="仿宋" w:hAnsi="仿宋" w:eastAsia="仿宋" w:cs="仿宋"/>
          <w:b/>
          <w:bCs/>
          <w:sz w:val="24"/>
          <w:szCs w:val="32"/>
        </w:rPr>
      </w:pPr>
      <w:r>
        <w:rPr>
          <w:rFonts w:hint="eastAsia" w:ascii="仿宋" w:hAnsi="仿宋" w:eastAsia="仿宋" w:cs="仿宋"/>
          <w:b/>
          <w:bCs/>
          <w:sz w:val="24"/>
          <w:szCs w:val="32"/>
        </w:rPr>
        <w:t>1.基本情况/Aperçu</w:t>
      </w:r>
    </w:p>
    <w:p w14:paraId="2EA77FDB">
      <w:pPr>
        <w:rPr>
          <w:rFonts w:hint="eastAsia"/>
          <w:sz w:val="22"/>
          <w:szCs w:val="28"/>
        </w:rPr>
      </w:pPr>
      <w:r>
        <w:rPr>
          <w:rFonts w:hint="eastAsia"/>
          <w:sz w:val="22"/>
          <w:szCs w:val="28"/>
        </w:rPr>
        <w:t>( 1 )</w:t>
      </w:r>
      <w:r>
        <w:rPr>
          <w:rFonts w:hint="eastAsia"/>
          <w:sz w:val="22"/>
          <w:szCs w:val="28"/>
        </w:rPr>
        <w:tab/>
      </w:r>
      <w:r>
        <w:rPr>
          <w:rFonts w:hint="eastAsia"/>
          <w:sz w:val="22"/>
          <w:szCs w:val="28"/>
        </w:rPr>
        <w:t>采购人：国家电投国际投资开发（几内亚）有限责任公司</w:t>
      </w:r>
    </w:p>
    <w:p w14:paraId="42BD8A38">
      <w:pPr>
        <w:rPr>
          <w:rFonts w:hint="eastAsia"/>
          <w:sz w:val="22"/>
          <w:szCs w:val="28"/>
        </w:rPr>
      </w:pPr>
      <w:r>
        <w:rPr>
          <w:rFonts w:hint="eastAsia"/>
          <w:sz w:val="22"/>
          <w:szCs w:val="28"/>
        </w:rPr>
        <w:t>L’ Acheteur :  SPIC International Investment &amp; Development (Guinea) Co., Ltd</w:t>
      </w:r>
    </w:p>
    <w:p w14:paraId="40165CE4">
      <w:pPr>
        <w:rPr>
          <w:rFonts w:hint="eastAsia"/>
          <w:sz w:val="22"/>
          <w:szCs w:val="28"/>
        </w:rPr>
      </w:pPr>
      <w:r>
        <w:rPr>
          <w:rFonts w:hint="eastAsia"/>
          <w:sz w:val="22"/>
          <w:szCs w:val="28"/>
        </w:rPr>
        <w:t>( 2)</w:t>
      </w:r>
      <w:r>
        <w:rPr>
          <w:rFonts w:hint="eastAsia"/>
          <w:sz w:val="22"/>
          <w:szCs w:val="28"/>
        </w:rPr>
        <w:tab/>
      </w:r>
      <w:r>
        <w:rPr>
          <w:rFonts w:hint="eastAsia"/>
          <w:sz w:val="22"/>
          <w:szCs w:val="28"/>
        </w:rPr>
        <w:t>采购地点：几内亚共和国</w:t>
      </w:r>
    </w:p>
    <w:p w14:paraId="0256D520">
      <w:pPr>
        <w:rPr>
          <w:rFonts w:hint="eastAsia"/>
          <w:sz w:val="22"/>
          <w:szCs w:val="28"/>
        </w:rPr>
      </w:pPr>
      <w:r>
        <w:rPr>
          <w:rFonts w:hint="eastAsia"/>
          <w:sz w:val="22"/>
          <w:szCs w:val="28"/>
        </w:rPr>
        <w:t>Lieu d’ achat: Republique de Guinée</w:t>
      </w:r>
    </w:p>
    <w:p w14:paraId="43EB1DA3">
      <w:pPr>
        <w:rPr>
          <w:rFonts w:hint="eastAsia"/>
          <w:sz w:val="22"/>
          <w:szCs w:val="28"/>
        </w:rPr>
      </w:pPr>
      <w:r>
        <w:rPr>
          <w:rFonts w:hint="eastAsia"/>
          <w:sz w:val="22"/>
          <w:szCs w:val="28"/>
        </w:rPr>
        <w:t>( 3 )</w:t>
      </w:r>
      <w:r>
        <w:rPr>
          <w:rFonts w:hint="eastAsia"/>
          <w:sz w:val="22"/>
          <w:szCs w:val="28"/>
        </w:rPr>
        <w:tab/>
      </w:r>
      <w:r>
        <w:rPr>
          <w:rFonts w:hint="eastAsia"/>
          <w:sz w:val="22"/>
          <w:szCs w:val="28"/>
        </w:rPr>
        <w:t>采购产品：国家电投国际投资开发（几内亚）有限责任公司进口清关代理服务竞争性谈判采购</w:t>
      </w:r>
      <w:r>
        <w:rPr>
          <w:rFonts w:hint="eastAsia"/>
          <w:sz w:val="22"/>
          <w:szCs w:val="28"/>
          <w:lang w:val="en-US" w:eastAsia="zh-CN"/>
        </w:rPr>
        <w:t>项目</w:t>
      </w:r>
      <w:r>
        <w:rPr>
          <w:rFonts w:hint="eastAsia"/>
          <w:sz w:val="22"/>
          <w:szCs w:val="28"/>
        </w:rPr>
        <w:t>（详见采购文件第二章供货要求）</w:t>
      </w:r>
    </w:p>
    <w:p w14:paraId="49245C41">
      <w:pPr>
        <w:pStyle w:val="2"/>
        <w:jc w:val="both"/>
        <w:rPr>
          <w:rFonts w:hint="default" w:asciiTheme="minorHAnsi" w:hAnsiTheme="minorHAnsi" w:eastAsiaTheme="minorEastAsia" w:cstheme="minorBidi"/>
          <w:kern w:val="2"/>
          <w:sz w:val="22"/>
          <w:szCs w:val="28"/>
          <w:lang w:val="en-US" w:eastAsia="zh-CN" w:bidi="ar-SA"/>
        </w:rPr>
      </w:pPr>
      <w:r>
        <w:rPr>
          <w:rFonts w:hint="eastAsia" w:asciiTheme="minorHAnsi" w:hAnsiTheme="minorHAnsi" w:eastAsiaTheme="minorEastAsia" w:cstheme="minorBidi"/>
          <w:kern w:val="2"/>
          <w:sz w:val="22"/>
          <w:szCs w:val="28"/>
          <w:lang w:val="en-US" w:eastAsia="zh-CN" w:bidi="ar-SA"/>
        </w:rPr>
        <w:t>Article à fournir : Service d'agent de dédouanement des importations</w:t>
      </w:r>
      <w:r>
        <w:rPr>
          <w:rFonts w:hint="default" w:asciiTheme="minorHAnsi" w:hAnsiTheme="minorHAnsi" w:eastAsiaTheme="minorEastAsia" w:cstheme="minorBidi"/>
          <w:kern w:val="2"/>
          <w:sz w:val="22"/>
          <w:szCs w:val="28"/>
          <w:lang w:val="en-US" w:eastAsia="zh-CN" w:bidi="ar-SA"/>
        </w:rPr>
        <w:t xml:space="preserve"> de devis d'achat</w:t>
      </w:r>
      <w:r>
        <w:rPr>
          <w:rFonts w:hint="eastAsia" w:asciiTheme="minorHAnsi" w:hAnsiTheme="minorHAnsi" w:eastAsiaTheme="minorEastAsia" w:cstheme="minorBidi"/>
          <w:kern w:val="2"/>
          <w:sz w:val="22"/>
          <w:szCs w:val="28"/>
          <w:lang w:val="en-US" w:eastAsia="zh-CN" w:bidi="ar-SA"/>
        </w:rPr>
        <w:t xml:space="preserve"> de SPIC International &amp; Development (Guinea) Co, LTD</w:t>
      </w:r>
    </w:p>
    <w:p w14:paraId="54EC6D7D">
      <w:pPr>
        <w:rPr>
          <w:rFonts w:hint="eastAsia"/>
          <w:sz w:val="22"/>
          <w:szCs w:val="28"/>
        </w:rPr>
      </w:pPr>
      <w:r>
        <w:rPr>
          <w:rFonts w:hint="eastAsia"/>
          <w:sz w:val="22"/>
          <w:szCs w:val="28"/>
        </w:rPr>
        <w:t>( 4 )</w:t>
      </w:r>
      <w:r>
        <w:rPr>
          <w:rFonts w:hint="eastAsia"/>
          <w:sz w:val="22"/>
          <w:szCs w:val="28"/>
        </w:rPr>
        <w:tab/>
      </w:r>
      <w:r>
        <w:rPr>
          <w:rFonts w:hint="eastAsia"/>
          <w:sz w:val="22"/>
          <w:szCs w:val="28"/>
        </w:rPr>
        <w:t>采购量：</w:t>
      </w:r>
      <w:r>
        <w:rPr>
          <w:rFonts w:hint="eastAsia"/>
          <w:sz w:val="22"/>
          <w:szCs w:val="28"/>
          <w:highlight w:val="none"/>
        </w:rPr>
        <w:t>负责为几内亚公司进口和出口的各类集装箱货物和设备，提供清关、运输、送货服务</w:t>
      </w:r>
    </w:p>
    <w:p w14:paraId="003D8B7D">
      <w:pPr>
        <w:rPr>
          <w:rFonts w:hint="eastAsia"/>
          <w:sz w:val="22"/>
          <w:szCs w:val="28"/>
        </w:rPr>
      </w:pPr>
      <w:r>
        <w:rPr>
          <w:rFonts w:hint="eastAsia"/>
          <w:sz w:val="22"/>
          <w:szCs w:val="28"/>
        </w:rPr>
        <w:t>Quantité achetée : Responsable de fournir des services de dédouanement, de transport et de livraison pour tous types de marchandises et d'équipements conteneurisés importés et exportés par les entreprises guinéennes.</w:t>
      </w:r>
    </w:p>
    <w:p w14:paraId="40792A82">
      <w:pPr>
        <w:rPr>
          <w:rFonts w:hint="eastAsia" w:ascii="仿宋" w:hAnsi="仿宋" w:eastAsia="仿宋" w:cs="仿宋"/>
          <w:sz w:val="24"/>
          <w:szCs w:val="32"/>
        </w:rPr>
      </w:pPr>
      <w:r>
        <w:rPr>
          <w:rFonts w:hint="eastAsia" w:ascii="仿宋" w:hAnsi="仿宋" w:eastAsia="仿宋" w:cs="仿宋"/>
          <w:b/>
          <w:bCs/>
          <w:sz w:val="24"/>
          <w:szCs w:val="32"/>
          <w:lang w:val="en-US" w:eastAsia="zh-CN"/>
        </w:rPr>
        <w:t>2</w:t>
      </w:r>
      <w:r>
        <w:rPr>
          <w:rFonts w:hint="eastAsia" w:ascii="仿宋" w:hAnsi="仿宋" w:eastAsia="仿宋" w:cs="仿宋"/>
          <w:b/>
          <w:bCs/>
          <w:sz w:val="24"/>
          <w:szCs w:val="32"/>
        </w:rPr>
        <w:t>.供货商资格要求I Conditions d’ admissibilité des fournisseurs</w:t>
      </w:r>
    </w:p>
    <w:p w14:paraId="73380259">
      <w:pPr>
        <w:rPr>
          <w:rFonts w:hint="eastAsia"/>
          <w:sz w:val="22"/>
          <w:szCs w:val="28"/>
        </w:rPr>
      </w:pPr>
      <w:r>
        <w:rPr>
          <w:rFonts w:hint="eastAsia"/>
          <w:sz w:val="22"/>
          <w:szCs w:val="28"/>
        </w:rPr>
        <w:t>( 1 )供货商须具有独立订立合同的资格；</w:t>
      </w:r>
    </w:p>
    <w:p w14:paraId="0C4B4CEB">
      <w:pPr>
        <w:rPr>
          <w:rFonts w:hint="eastAsia"/>
          <w:sz w:val="22"/>
          <w:szCs w:val="28"/>
        </w:rPr>
      </w:pPr>
      <w:r>
        <w:rPr>
          <w:rFonts w:hint="eastAsia"/>
          <w:sz w:val="22"/>
          <w:szCs w:val="28"/>
        </w:rPr>
        <w:t xml:space="preserve">Le fournisseur doit avoir la capacité de conclure des contrats de manière indépendante. </w:t>
      </w:r>
    </w:p>
    <w:p w14:paraId="7050C369">
      <w:pPr>
        <w:rPr>
          <w:rFonts w:hint="eastAsia"/>
          <w:sz w:val="22"/>
          <w:szCs w:val="28"/>
        </w:rPr>
      </w:pPr>
      <w:r>
        <w:rPr>
          <w:rFonts w:hint="eastAsia"/>
          <w:sz w:val="22"/>
          <w:szCs w:val="28"/>
        </w:rPr>
        <w:t>( 2 )</w:t>
      </w:r>
      <w:r>
        <w:rPr>
          <w:rFonts w:hint="eastAsia"/>
          <w:sz w:val="22"/>
          <w:szCs w:val="28"/>
          <w:highlight w:val="none"/>
        </w:rPr>
        <w:t>几内亚注册的公司应具备完善的税务登记证明；</w:t>
      </w:r>
      <w:r>
        <w:rPr>
          <w:rFonts w:hint="eastAsia"/>
          <w:sz w:val="22"/>
          <w:szCs w:val="28"/>
        </w:rPr>
        <w:t>；</w:t>
      </w:r>
    </w:p>
    <w:p w14:paraId="7A485492">
      <w:pPr>
        <w:pStyle w:val="2"/>
        <w:rPr>
          <w:rFonts w:hint="eastAsia" w:ascii="Times New Roman" w:hAnsi="宋体" w:eastAsia="宋体" w:cs="Times New Roman"/>
          <w:color w:val="000000"/>
          <w:sz w:val="22"/>
          <w:szCs w:val="28"/>
          <w:highlight w:val="none"/>
        </w:rPr>
      </w:pPr>
      <w:r>
        <w:rPr>
          <w:rFonts w:hint="eastAsia" w:ascii="Times New Roman" w:hAnsi="宋体" w:eastAsia="宋体" w:cs="Times New Roman"/>
          <w:color w:val="000000"/>
          <w:sz w:val="22"/>
          <w:szCs w:val="28"/>
          <w:highlight w:val="none"/>
        </w:rPr>
        <w:t>Les entreprises enregistrées en Guinée doivent disposer d'un certificat d'enregistrement fiscal complet ;</w:t>
      </w:r>
    </w:p>
    <w:p w14:paraId="61FA0B72">
      <w:pPr>
        <w:rPr>
          <w:rFonts w:hint="eastAsia" w:eastAsiaTheme="minorEastAsia"/>
          <w:sz w:val="22"/>
          <w:szCs w:val="28"/>
          <w:lang w:val="en-US" w:eastAsia="zh-CN"/>
        </w:rPr>
      </w:pPr>
      <w:r>
        <w:rPr>
          <w:rFonts w:hint="eastAsia"/>
          <w:sz w:val="22"/>
          <w:szCs w:val="28"/>
          <w:lang w:val="en-US" w:eastAsia="zh-CN"/>
        </w:rPr>
        <w:t>（3）</w:t>
      </w:r>
      <w:r>
        <w:rPr>
          <w:rFonts w:hint="eastAsia"/>
          <w:sz w:val="22"/>
          <w:szCs w:val="28"/>
          <w:highlight w:val="none"/>
        </w:rPr>
        <w:t>几内亚注册的公司营业执照应涵盖物流、进出口服务业务范围。</w:t>
      </w:r>
    </w:p>
    <w:p w14:paraId="3FC77BFB">
      <w:pPr>
        <w:rPr>
          <w:rFonts w:hint="eastAsia"/>
          <w:sz w:val="22"/>
          <w:szCs w:val="28"/>
        </w:rPr>
      </w:pPr>
      <w:r>
        <w:rPr>
          <w:rFonts w:hint="eastAsia" w:ascii="Times New Roman" w:hAnsi="宋体" w:eastAsia="宋体" w:cs="Times New Roman"/>
          <w:color w:val="000000"/>
          <w:sz w:val="22"/>
          <w:szCs w:val="28"/>
          <w:highlight w:val="none"/>
        </w:rPr>
        <w:t>La licence commerciale de l'entreprise enregistrée en Guinée doit couvrir les services de logistique et d'import-export.</w:t>
      </w:r>
    </w:p>
    <w:p w14:paraId="0B8E2095">
      <w:pPr>
        <w:rPr>
          <w:rFonts w:hint="default" w:eastAsiaTheme="minorEastAsia"/>
          <w:sz w:val="22"/>
          <w:szCs w:val="28"/>
          <w:lang w:val="en-US" w:eastAsia="zh-CN"/>
        </w:rPr>
      </w:pPr>
      <w:r>
        <w:rPr>
          <w:rFonts w:hint="eastAsia"/>
          <w:sz w:val="22"/>
          <w:szCs w:val="28"/>
          <w:lang w:val="en-US" w:eastAsia="zh-CN"/>
        </w:rPr>
        <w:t>(4)</w:t>
      </w:r>
      <w:r>
        <w:rPr>
          <w:rFonts w:hint="eastAsia" w:ascii="宋体" w:hAnsi="宋体"/>
          <w:sz w:val="22"/>
          <w:szCs w:val="22"/>
          <w:highlight w:val="none"/>
        </w:rPr>
        <w:t>中国注册的公司，应承诺在中标后1个月内，需在几内亚注册成立几内亚合法分支机构，项目单位可在中标人授权下，与该分支机构签订合同。</w:t>
      </w:r>
    </w:p>
    <w:p w14:paraId="53219D83">
      <w:pPr>
        <w:rPr>
          <w:rFonts w:hint="eastAsia"/>
        </w:rPr>
      </w:pPr>
      <w:r>
        <w:rPr>
          <w:rFonts w:hint="eastAsia" w:ascii="Times New Roman" w:hAnsi="宋体" w:eastAsia="宋体" w:cs="Times New Roman"/>
          <w:color w:val="000000"/>
          <w:sz w:val="21"/>
          <w:highlight w:val="none"/>
        </w:rPr>
        <w:t xml:space="preserve"> Les entreprises chinoises enregistrées doivent s'engager à établir une succursale légale en Guinée dans un délai d'un mois après l'attribution de l'appel d'offres. L'unité du projet peut signer un contrat avec cette succursale sous l'autorisation de l'adjudicataire.</w:t>
      </w:r>
    </w:p>
    <w:p w14:paraId="5F8ECF57">
      <w:pPr>
        <w:rPr>
          <w:rFonts w:hint="eastAsia" w:ascii="宋体" w:hAnsi="宋体"/>
          <w:color w:val="000000"/>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响应人</w:t>
      </w:r>
      <w:r>
        <w:rPr>
          <w:rFonts w:hint="eastAsia" w:ascii="宋体" w:hAnsi="宋体"/>
          <w:color w:val="000000"/>
          <w:szCs w:val="21"/>
          <w:highlight w:val="none"/>
          <w:u w:val="single"/>
        </w:rPr>
        <w:t>2020</w:t>
      </w:r>
      <w:r>
        <w:rPr>
          <w:rFonts w:hint="eastAsia" w:ascii="宋体" w:hAnsi="宋体"/>
          <w:color w:val="000000"/>
          <w:szCs w:val="21"/>
          <w:highlight w:val="none"/>
        </w:rPr>
        <w:t>年</w:t>
      </w:r>
      <w:r>
        <w:rPr>
          <w:rFonts w:hint="eastAsia" w:ascii="宋体" w:hAnsi="宋体"/>
          <w:color w:val="000000"/>
          <w:szCs w:val="21"/>
          <w:highlight w:val="none"/>
          <w:u w:val="single"/>
        </w:rPr>
        <w:t>12</w:t>
      </w:r>
      <w:r>
        <w:rPr>
          <w:rFonts w:hint="eastAsia" w:ascii="宋体" w:hAnsi="宋体"/>
          <w:color w:val="000000"/>
          <w:szCs w:val="21"/>
          <w:highlight w:val="none"/>
        </w:rPr>
        <w:t>月至</w:t>
      </w:r>
      <w:r>
        <w:rPr>
          <w:rFonts w:hint="eastAsia" w:ascii="宋体" w:hAnsi="宋体"/>
          <w:szCs w:val="21"/>
          <w:highlight w:val="none"/>
        </w:rPr>
        <w:t>投标截止日（以合同签订时间为准），应具</w:t>
      </w:r>
      <w:r>
        <w:rPr>
          <w:rStyle w:val="5"/>
          <w:rFonts w:hint="eastAsia"/>
          <w:highlight w:val="none"/>
        </w:rPr>
        <w:t>2个及以上海外清关代理服务业绩（至少含1个几内亚清关代理服务业绩）</w:t>
      </w:r>
      <w:r>
        <w:rPr>
          <w:rFonts w:hint="eastAsia" w:ascii="宋体" w:hAnsi="宋体"/>
          <w:color w:val="000000"/>
          <w:highlight w:val="none"/>
        </w:rPr>
        <w:t>（提供符合本采购要求的业绩合同扫描件，包括合同封面、合同范围页、签字页等）</w:t>
      </w:r>
    </w:p>
    <w:p w14:paraId="69F4679A">
      <w:pPr>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Les répondants doivent avoir réalisé au moins deux services de dédouanement à l'étranger entre décembre 2020 et la date limite de soumission (selon la date de signature du contrat) (au moins un service de dédouanement en Guinée) (fournir des copies des contrats de services conformes aux exigences de cet appel d'offres, y compris la couverture du contrat, la page de portée du contrat, la page de signature, etc.).</w:t>
      </w:r>
    </w:p>
    <w:p w14:paraId="2764BF51">
      <w:pPr>
        <w:rPr>
          <w:rFonts w:hint="eastAsia" w:ascii="Times New Roman" w:hAnsi="宋体" w:eastAsia="宋体" w:cs="Times New Roman"/>
          <w:color w:val="000000"/>
          <w:highlight w:val="none"/>
        </w:rPr>
      </w:pPr>
    </w:p>
    <w:p w14:paraId="35A8AD9E">
      <w:pPr>
        <w:rPr>
          <w:rFonts w:hint="eastAsia"/>
        </w:rPr>
      </w:pPr>
      <w:r>
        <w:rPr>
          <w:rFonts w:hint="eastAsia"/>
        </w:rPr>
        <w:t>注 ：供货商必须提供上述资格要求的证明材料 （ 材料必须加盖公章 ），否则按弃权处理 。</w:t>
      </w:r>
    </w:p>
    <w:p w14:paraId="40183188">
      <w:pPr>
        <w:rPr>
          <w:rFonts w:hint="eastAsia"/>
        </w:rPr>
      </w:pPr>
      <w:r>
        <w:rPr>
          <w:rFonts w:hint="eastAsia"/>
        </w:rPr>
        <w:t>Remarque : Le fournisseur doit fournir les documents justificatifs des conditions d'éligibilité mentionnées ci-dessus (les documents doivent porter le cachet officiel). À défaut, l’offre sera considérée comme abandonnée.</w:t>
      </w:r>
    </w:p>
    <w:p w14:paraId="2D81CC19">
      <w:pPr>
        <w:rPr>
          <w:rFonts w:hint="eastAsia"/>
        </w:rPr>
      </w:pPr>
    </w:p>
    <w:p w14:paraId="258756E9">
      <w:pPr>
        <w:rPr>
          <w:rFonts w:hint="eastAsia" w:ascii="仿宋" w:hAnsi="仿宋" w:eastAsia="仿宋" w:cs="仿宋"/>
          <w:b/>
          <w:bCs/>
          <w:sz w:val="24"/>
          <w:szCs w:val="32"/>
        </w:rPr>
      </w:pPr>
      <w:r>
        <w:rPr>
          <w:rFonts w:hint="eastAsia" w:ascii="仿宋" w:hAnsi="仿宋" w:eastAsia="仿宋" w:cs="仿宋"/>
          <w:b/>
          <w:bCs/>
          <w:sz w:val="24"/>
          <w:szCs w:val="32"/>
          <w:lang w:val="en-US" w:eastAsia="zh-CN"/>
        </w:rPr>
        <w:t>3</w:t>
      </w:r>
      <w:r>
        <w:rPr>
          <w:rFonts w:hint="eastAsia" w:ascii="仿宋" w:hAnsi="仿宋" w:eastAsia="仿宋" w:cs="仿宋"/>
          <w:b/>
          <w:bCs/>
          <w:sz w:val="24"/>
          <w:szCs w:val="32"/>
        </w:rPr>
        <w:t>.报价要求 Exigence de devis</w:t>
      </w:r>
    </w:p>
    <w:p w14:paraId="5530B531">
      <w:pPr>
        <w:rPr>
          <w:rFonts w:hint="eastAsia"/>
          <w:sz w:val="22"/>
          <w:szCs w:val="28"/>
        </w:rPr>
      </w:pPr>
      <w:r>
        <w:rPr>
          <w:rFonts w:hint="eastAsia"/>
        </w:rPr>
        <w:t>( 1)</w:t>
      </w:r>
      <w:r>
        <w:rPr>
          <w:rFonts w:hint="eastAsia"/>
        </w:rPr>
        <w:tab/>
      </w:r>
      <w:r>
        <w:rPr>
          <w:rFonts w:hint="eastAsia"/>
          <w:sz w:val="22"/>
          <w:szCs w:val="28"/>
        </w:rPr>
        <w:t>有意向的供应商应 通过邮件将产品报价（ 必须列明每项单价及总价 ）、产品技术参数 、 品牌、包装规格以及供货商资格要求中的文件发送至</w:t>
      </w:r>
      <w:r>
        <w:rPr>
          <w:rFonts w:hint="eastAsia" w:hAnsi="宋体"/>
          <w:color w:val="000000"/>
          <w:highlight w:val="yellow"/>
        </w:rPr>
        <w:t>zbcg@spicld.com</w:t>
      </w:r>
      <w:r>
        <w:rPr>
          <w:rFonts w:hint="eastAsia"/>
          <w:sz w:val="22"/>
          <w:szCs w:val="28"/>
          <w:highlight w:val="yellow"/>
        </w:rPr>
        <w:t>。</w:t>
      </w:r>
    </w:p>
    <w:p w14:paraId="63A2E2F6">
      <w:pPr>
        <w:rPr>
          <w:rFonts w:hint="eastAsia"/>
        </w:rPr>
      </w:pPr>
      <w:r>
        <w:rPr>
          <w:rFonts w:hint="eastAsia"/>
        </w:rPr>
        <w:t xml:space="preserve">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 </w:t>
      </w:r>
      <w:bookmarkStart w:id="0" w:name="_GoBack"/>
      <w:r>
        <w:rPr>
          <w:rFonts w:hint="eastAsia" w:hAnsi="宋体"/>
          <w:color w:val="000000"/>
          <w:highlight w:val="yellow"/>
        </w:rPr>
        <w:t>zbcg@spicld.com</w:t>
      </w:r>
      <w:r>
        <w:rPr>
          <w:rFonts w:hint="eastAsia"/>
          <w:highlight w:val="yellow"/>
        </w:rPr>
        <w:t>.</w:t>
      </w:r>
      <w:bookmarkEnd w:id="0"/>
    </w:p>
    <w:p w14:paraId="32C28667">
      <w:pPr>
        <w:rPr>
          <w:rFonts w:hint="eastAsia"/>
        </w:rPr>
      </w:pPr>
      <w:r>
        <w:rPr>
          <w:rFonts w:hint="eastAsia"/>
        </w:rPr>
        <w:t>( 2 )</w:t>
      </w:r>
      <w:r>
        <w:rPr>
          <w:rFonts w:hint="eastAsia"/>
        </w:rPr>
        <w:tab/>
      </w:r>
      <w:r>
        <w:rPr>
          <w:rFonts w:hint="eastAsia"/>
        </w:rPr>
        <w:t>供应商的报价应为不含税价且该价格包含送至采购人在博法项目现场指定仓库的运费以及货物的卸载费 。</w:t>
      </w:r>
    </w:p>
    <w:p w14:paraId="1CA69CBE">
      <w:pPr>
        <w:rPr>
          <w:rFonts w:hint="eastAsia"/>
        </w:rPr>
      </w:pPr>
      <w:r>
        <w:rPr>
          <w:rFonts w:hint="eastAsia"/>
        </w:rPr>
        <w:t>Le devis du fournisseur doit indiquer un prix hors taxes, incluant les frais de transport jusqu’à l’entrepôt désigné par l’acheteur sur le site du projet Boffa, ainsi que les frais de déchargement des marchandises.</w:t>
      </w:r>
    </w:p>
    <w:p w14:paraId="23996EDB">
      <w:pPr>
        <w:rPr>
          <w:rFonts w:hint="eastAsia"/>
        </w:rPr>
      </w:pPr>
    </w:p>
    <w:p w14:paraId="407D3A58">
      <w:pPr>
        <w:rPr>
          <w:rFonts w:hint="eastAsia"/>
        </w:rPr>
      </w:pPr>
      <w:r>
        <w:rPr>
          <w:rFonts w:hint="eastAsia"/>
        </w:rPr>
        <w:t>( 3 )</w:t>
      </w:r>
      <w:r>
        <w:rPr>
          <w:rFonts w:hint="eastAsia"/>
        </w:rPr>
        <w:tab/>
      </w:r>
      <w:r>
        <w:rPr>
          <w:rFonts w:hint="eastAsia"/>
        </w:rPr>
        <w:t>交货地点 ：采购人在博法项目现场指定仓库 。</w:t>
      </w:r>
    </w:p>
    <w:p w14:paraId="6C31EA6F">
      <w:pPr>
        <w:rPr>
          <w:rFonts w:hint="eastAsia"/>
        </w:rPr>
      </w:pPr>
      <w:r>
        <w:rPr>
          <w:rFonts w:hint="eastAsia"/>
        </w:rPr>
        <w:t>Lieu de livraison : entrepôt désigné par l’acheteur sur le site du projet Boffa.</w:t>
      </w:r>
    </w:p>
    <w:p w14:paraId="6F45A015">
      <w:pPr>
        <w:rPr>
          <w:rFonts w:hint="eastAsia"/>
        </w:rPr>
      </w:pPr>
      <w:r>
        <w:rPr>
          <w:rFonts w:hint="eastAsia"/>
        </w:rPr>
        <w:t>( 4 )</w:t>
      </w:r>
      <w:r>
        <w:rPr>
          <w:rFonts w:hint="eastAsia"/>
        </w:rPr>
        <w:tab/>
      </w:r>
      <w:r>
        <w:rPr>
          <w:rFonts w:hint="eastAsia"/>
        </w:rPr>
        <w:t>报价表上必须注明报价有效期限。</w:t>
      </w:r>
    </w:p>
    <w:p w14:paraId="4D6D7D6F">
      <w:pPr>
        <w:rPr>
          <w:rFonts w:hint="eastAsia"/>
        </w:rPr>
      </w:pPr>
      <w:r>
        <w:rPr>
          <w:rFonts w:hint="eastAsia"/>
        </w:rPr>
        <w:t>La durée de validité du devis doit être indiquée sur le devis du produit.</w:t>
      </w:r>
    </w:p>
    <w:p w14:paraId="55DDE3B1">
      <w:pPr>
        <w:rPr>
          <w:rFonts w:hint="eastAsia"/>
          <w:highlight w:val="none"/>
        </w:rPr>
      </w:pPr>
      <w:r>
        <w:rPr>
          <w:rFonts w:hint="eastAsia"/>
        </w:rPr>
        <w:t xml:space="preserve">( 5 </w:t>
      </w:r>
      <w:r>
        <w:rPr>
          <w:rFonts w:hint="eastAsia"/>
          <w:highlight w:val="none"/>
        </w:rPr>
        <w:t>)</w:t>
      </w:r>
      <w:r>
        <w:rPr>
          <w:rFonts w:hint="eastAsia"/>
          <w:highlight w:val="none"/>
        </w:rPr>
        <w:tab/>
      </w:r>
      <w:r>
        <w:rPr>
          <w:rFonts w:hint="eastAsia"/>
          <w:highlight w:val="none"/>
        </w:rPr>
        <w:t>报价截止日期 ；202</w:t>
      </w:r>
      <w:r>
        <w:rPr>
          <w:rFonts w:hint="eastAsia"/>
          <w:highlight w:val="none"/>
          <w:lang w:val="en-US" w:eastAsia="zh-CN"/>
        </w:rPr>
        <w:t>6</w:t>
      </w:r>
      <w:r>
        <w:rPr>
          <w:rFonts w:hint="eastAsia"/>
          <w:highlight w:val="none"/>
        </w:rPr>
        <w:t xml:space="preserve"> 年1 月</w:t>
      </w:r>
      <w:r>
        <w:rPr>
          <w:rFonts w:hint="eastAsia"/>
          <w:highlight w:val="none"/>
          <w:lang w:val="en-US" w:eastAsia="zh-CN"/>
        </w:rPr>
        <w:t>26</w:t>
      </w:r>
      <w:r>
        <w:rPr>
          <w:rFonts w:hint="eastAsia"/>
          <w:highlight w:val="none"/>
        </w:rPr>
        <w:t xml:space="preserve">日 </w:t>
      </w:r>
      <w:r>
        <w:rPr>
          <w:rFonts w:hint="eastAsia"/>
          <w:highlight w:val="none"/>
          <w:lang w:val="en-US" w:eastAsia="zh-CN"/>
        </w:rPr>
        <w:t>08</w:t>
      </w:r>
      <w:r>
        <w:rPr>
          <w:rFonts w:hint="eastAsia"/>
          <w:highlight w:val="none"/>
        </w:rPr>
        <w:t>:  00 （ 几内亚时间 ）</w:t>
      </w:r>
    </w:p>
    <w:p w14:paraId="72309C5A">
      <w:pPr>
        <w:numPr>
          <w:ilvl w:val="0"/>
          <w:numId w:val="0"/>
        </w:numPr>
        <w:rPr>
          <w:rFonts w:hint="eastAsia"/>
        </w:rPr>
      </w:pPr>
      <w:r>
        <w:rPr>
          <w:rFonts w:hint="eastAsia" w:asciiTheme="minorHAnsi" w:hAnsiTheme="minorHAnsi" w:eastAsiaTheme="minorEastAsia" w:cstheme="minorBidi"/>
          <w:kern w:val="2"/>
          <w:sz w:val="21"/>
          <w:szCs w:val="24"/>
          <w:lang w:val="en-US" w:eastAsia="zh-CN" w:bidi="ar-SA"/>
        </w:rPr>
        <w:t>（5）</w:t>
      </w:r>
      <w:r>
        <w:rPr>
          <w:rFonts w:hint="eastAsia"/>
        </w:rPr>
        <w:t>Date limite de soumission des offres : 26 janvier 2026 à 8 h (heure guinéenne)</w:t>
      </w:r>
    </w:p>
    <w:p w14:paraId="05F23245">
      <w:pPr>
        <w:numPr>
          <w:ilvl w:val="0"/>
          <w:numId w:val="0"/>
        </w:numPr>
        <w:rPr>
          <w:rFonts w:hint="eastAsia" w:ascii="仿宋" w:hAnsi="仿宋" w:eastAsia="仿宋" w:cs="仿宋"/>
          <w:b/>
          <w:bCs/>
          <w:sz w:val="24"/>
          <w:szCs w:val="32"/>
          <w:lang w:val="en-US" w:eastAsia="zh-CN"/>
        </w:rPr>
      </w:pPr>
    </w:p>
    <w:p w14:paraId="183BA74A">
      <w:pPr>
        <w:numPr>
          <w:ilvl w:val="0"/>
          <w:numId w:val="0"/>
        </w:numPr>
        <w:rPr>
          <w:rFonts w:hint="eastAsia" w:ascii="仿宋" w:hAnsi="仿宋" w:eastAsia="仿宋" w:cs="仿宋"/>
          <w:b/>
          <w:bCs/>
          <w:sz w:val="24"/>
          <w:szCs w:val="32"/>
        </w:rPr>
      </w:pPr>
      <w:r>
        <w:rPr>
          <w:rFonts w:hint="eastAsia" w:ascii="仿宋" w:hAnsi="仿宋" w:eastAsia="仿宋" w:cs="仿宋"/>
          <w:b/>
          <w:bCs/>
          <w:sz w:val="24"/>
          <w:szCs w:val="32"/>
          <w:lang w:val="en-US" w:eastAsia="zh-CN"/>
        </w:rPr>
        <w:t>4</w:t>
      </w:r>
      <w:r>
        <w:rPr>
          <w:rFonts w:hint="eastAsia" w:ascii="仿宋" w:hAnsi="仿宋" w:eastAsia="仿宋" w:cs="仿宋"/>
          <w:b/>
          <w:bCs/>
          <w:sz w:val="24"/>
          <w:szCs w:val="32"/>
        </w:rPr>
        <w:t>.资质审核及单价比较方式</w:t>
      </w:r>
      <w:r>
        <w:rPr>
          <w:rFonts w:hint="eastAsia"/>
          <w:b/>
          <w:bCs/>
        </w:rPr>
        <w:t xml:space="preserve"> </w:t>
      </w:r>
      <w:r>
        <w:rPr>
          <w:rFonts w:hint="eastAsia" w:ascii="仿宋" w:hAnsi="仿宋" w:eastAsia="仿宋" w:cs="仿宋"/>
          <w:b/>
          <w:bCs/>
          <w:sz w:val="24"/>
          <w:szCs w:val="32"/>
        </w:rPr>
        <w:t>I Méthodes d’examen de qualification et de comparaison des prix unitaires</w:t>
      </w:r>
    </w:p>
    <w:p w14:paraId="571E4988">
      <w:pPr>
        <w:rPr>
          <w:rFonts w:hint="eastAsia" w:ascii="仿宋" w:hAnsi="仿宋" w:eastAsia="仿宋" w:cs="仿宋"/>
          <w:b/>
          <w:bCs/>
          <w:sz w:val="24"/>
          <w:szCs w:val="32"/>
        </w:rPr>
      </w:pPr>
    </w:p>
    <w:p w14:paraId="23656E24">
      <w:pPr>
        <w:rPr>
          <w:rFonts w:hint="eastAsia"/>
        </w:rPr>
      </w:pPr>
      <w:r>
        <w:rPr>
          <w:rFonts w:hint="eastAsia"/>
        </w:rPr>
        <w:t>采购人将在所有符合供应商资格条件及采购产品要求的报价中，选择报价最低的供应商作为最终成交方，并与其签订合同。合同采用国家电投国际投资开发（几内亚）有限责任公司合同模板。</w:t>
      </w:r>
    </w:p>
    <w:p w14:paraId="0DC0A717">
      <w:pPr>
        <w:rPr>
          <w:rFonts w:hint="eastAsia"/>
        </w:rPr>
      </w:pPr>
    </w:p>
    <w:p w14:paraId="0655B1F5">
      <w:pPr>
        <w:rPr>
          <w:rFonts w:hint="eastAsia"/>
        </w:rPr>
      </w:pPr>
      <w:r>
        <w:rPr>
          <w:rFonts w:hint="eastAsia"/>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214C0416">
      <w:pPr>
        <w:rPr>
          <w:rFonts w:hint="eastAsia"/>
        </w:rPr>
      </w:pPr>
    </w:p>
    <w:p w14:paraId="3BD91095">
      <w:pPr>
        <w:rPr>
          <w:rFonts w:hint="eastAsia" w:ascii="仿宋" w:hAnsi="仿宋" w:eastAsia="仿宋" w:cs="仿宋"/>
          <w:b/>
          <w:bCs/>
          <w:sz w:val="24"/>
          <w:szCs w:val="32"/>
        </w:rPr>
      </w:pPr>
      <w:r>
        <w:rPr>
          <w:rFonts w:hint="eastAsia" w:ascii="仿宋" w:hAnsi="仿宋" w:eastAsia="仿宋" w:cs="仿宋"/>
          <w:b/>
          <w:bCs/>
          <w:sz w:val="24"/>
          <w:szCs w:val="32"/>
          <w:lang w:val="en-US" w:eastAsia="zh-CN"/>
        </w:rPr>
        <w:t>5</w:t>
      </w:r>
      <w:r>
        <w:rPr>
          <w:rFonts w:hint="eastAsia" w:ascii="仿宋" w:hAnsi="仿宋" w:eastAsia="仿宋" w:cs="仿宋"/>
          <w:b/>
          <w:bCs/>
          <w:sz w:val="24"/>
          <w:szCs w:val="32"/>
        </w:rPr>
        <w:t>.发布公告的媒介／Moyen d'annonce</w:t>
      </w:r>
    </w:p>
    <w:p w14:paraId="6746F078">
      <w:pPr>
        <w:rPr>
          <w:rFonts w:hint="eastAsia"/>
        </w:rPr>
      </w:pPr>
      <w:r>
        <w:rPr>
          <w:rFonts w:hint="eastAsia"/>
        </w:rPr>
        <w:t>此公告在https://www.jaoguinee.com／上发布 ，对于因其他网站转载并发布的非完整版或修改版公告，而导致误报名或无效报名的情形，采购人不予承担责任。</w:t>
      </w:r>
    </w:p>
    <w:p w14:paraId="5C195D5A">
      <w:pPr>
        <w:rPr>
          <w:rFonts w:hint="eastAsia"/>
        </w:rPr>
      </w:pPr>
      <w:r>
        <w:rPr>
          <w:rFonts w:hint="eastAsi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65196CD4">
      <w:pPr>
        <w:rPr>
          <w:rFonts w:hint="eastAsia"/>
        </w:rPr>
      </w:pPr>
    </w:p>
    <w:p w14:paraId="3B138456">
      <w:pPr>
        <w:rPr>
          <w:rFonts w:hint="eastAsia"/>
        </w:rPr>
      </w:pPr>
    </w:p>
    <w:p w14:paraId="1EB2CEDB">
      <w:pPr>
        <w:rPr>
          <w:rFonts w:hint="eastAsia" w:ascii="仿宋" w:hAnsi="仿宋" w:eastAsia="仿宋" w:cs="仿宋"/>
          <w:b/>
          <w:bCs/>
          <w:sz w:val="24"/>
          <w:szCs w:val="32"/>
        </w:rPr>
      </w:pPr>
      <w:r>
        <w:rPr>
          <w:rFonts w:hint="eastAsia" w:ascii="仿宋" w:hAnsi="仿宋" w:eastAsia="仿宋" w:cs="仿宋"/>
          <w:b/>
          <w:bCs/>
          <w:sz w:val="24"/>
          <w:szCs w:val="32"/>
          <w:lang w:val="en-US" w:eastAsia="zh-CN"/>
        </w:rPr>
        <w:t>6</w:t>
      </w:r>
      <w:r>
        <w:rPr>
          <w:rFonts w:hint="eastAsia" w:ascii="仿宋" w:hAnsi="仿宋" w:eastAsia="仿宋" w:cs="仿宋"/>
          <w:b/>
          <w:bCs/>
          <w:sz w:val="24"/>
          <w:szCs w:val="32"/>
        </w:rPr>
        <w:t>.联系方式I Informations de contact</w:t>
      </w:r>
    </w:p>
    <w:p w14:paraId="4870DFC4">
      <w:pPr>
        <w:rPr>
          <w:rFonts w:hint="eastAsia"/>
        </w:rPr>
      </w:pPr>
      <w:r>
        <w:rPr>
          <w:rFonts w:hint="eastAsia"/>
        </w:rPr>
        <w:t>采购方 ：国家电投国际投资开发（几内亚）有限责任公司</w:t>
      </w:r>
    </w:p>
    <w:p w14:paraId="0370E59B">
      <w:pPr>
        <w:rPr>
          <w:rFonts w:hint="eastAsia"/>
        </w:rPr>
      </w:pPr>
    </w:p>
    <w:p w14:paraId="698828E5">
      <w:pPr>
        <w:rPr>
          <w:rFonts w:hint="eastAsia"/>
        </w:rPr>
      </w:pPr>
      <w:r>
        <w:rPr>
          <w:rFonts w:hint="eastAsia"/>
        </w:rPr>
        <w:t xml:space="preserve">Acheteur : SPIC International Investment &amp; Development (Guinea) Co., Ltd </w:t>
      </w:r>
    </w:p>
    <w:p w14:paraId="33E596EB">
      <w:pPr>
        <w:rPr>
          <w:rFonts w:hint="eastAsia"/>
        </w:rPr>
      </w:pPr>
      <w:r>
        <w:rPr>
          <w:rFonts w:hint="eastAsia"/>
        </w:rPr>
        <w:t>联系人 ：王鹏 （ 124996590@qq.com;电话： 613228277 ）</w:t>
      </w:r>
    </w:p>
    <w:p w14:paraId="6BD60C2C">
      <w:pPr>
        <w:rPr>
          <w:rFonts w:hint="eastAsia"/>
        </w:rPr>
      </w:pPr>
      <w:r>
        <w:rPr>
          <w:rFonts w:hint="eastAsia"/>
        </w:rPr>
        <w:t>Personne à contacter : Peng Wang (124996590@qq.com ; Tél. : 613 228 277)</w:t>
      </w:r>
    </w:p>
    <w:p w14:paraId="0DC2D522">
      <w:pPr>
        <w:rPr>
          <w:rFonts w:hint="eastAsia"/>
        </w:rPr>
      </w:pPr>
      <w:r>
        <w:rPr>
          <w:rFonts w:hint="eastAsia"/>
        </w:rPr>
        <w:t xml:space="preserve">                                                                </w:t>
      </w:r>
    </w:p>
    <w:p w14:paraId="1FF7DEEE">
      <w:pPr>
        <w:rPr>
          <w:rFonts w:hint="eastAsia"/>
        </w:rPr>
      </w:pPr>
    </w:p>
    <w:p w14:paraId="05840C2A">
      <w:pPr>
        <w:rPr>
          <w:rFonts w:hint="eastAsia"/>
        </w:rPr>
      </w:pPr>
    </w:p>
    <w:p w14:paraId="2D4A9069">
      <w:pPr>
        <w:spacing w:before="41" w:after="0" w:line="266" w:lineRule="auto"/>
        <w:ind w:left="111" w:leftChars="53" w:right="988" w:firstLine="325" w:firstLineChars="161"/>
        <w:jc w:val="left"/>
        <w:rPr>
          <w:rFonts w:hint="eastAsia" w:ascii="宋体" w:hAnsi="宋体" w:eastAsia="宋体" w:cs="宋体"/>
          <w:color w:val="3B3B3B"/>
          <w:w w:val="105"/>
          <w:kern w:val="0"/>
          <w:sz w:val="20"/>
          <w:szCs w:val="20"/>
          <w:highlight w:val="none"/>
          <w:lang w:eastAsia="en-US"/>
        </w:rPr>
      </w:pPr>
      <w:r>
        <w:rPr>
          <w:rFonts w:hint="eastAsia" w:ascii="宋体" w:hAnsi="宋体" w:eastAsia="宋体" w:cs="宋体"/>
          <w:color w:val="3B3B3B"/>
          <w:spacing w:val="-4"/>
          <w:w w:val="105"/>
          <w:kern w:val="0"/>
          <w:sz w:val="20"/>
          <w:szCs w:val="20"/>
          <w:highlight w:val="none"/>
          <w:lang w:val="en-US" w:eastAsia="zh-CN"/>
        </w:rPr>
        <w:t xml:space="preserve">                                                                      </w:t>
      </w:r>
      <w:r>
        <w:rPr>
          <w:rFonts w:hint="eastAsia" w:ascii="宋体" w:hAnsi="宋体" w:eastAsia="宋体" w:cs="宋体"/>
          <w:color w:val="3B3B3B"/>
          <w:w w:val="105"/>
          <w:kern w:val="0"/>
          <w:sz w:val="20"/>
          <w:szCs w:val="20"/>
          <w:highlight w:val="none"/>
          <w:lang w:eastAsia="en-US"/>
        </w:rPr>
        <w:t>国家电投国际投资开发（几内亚）有限责任公司</w:t>
      </w:r>
    </w:p>
    <w:p w14:paraId="7D7F84FF">
      <w:pPr>
        <w:spacing w:before="41" w:after="0" w:line="266" w:lineRule="auto"/>
        <w:ind w:left="8718" w:leftChars="2913" w:right="988" w:hanging="2601" w:hangingChars="1239"/>
        <w:jc w:val="left"/>
        <w:rPr>
          <w:rFonts w:hint="eastAsia"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eastAsia="zh-CN"/>
        </w:rPr>
        <w:t>SPIC International Investment &amp; Development (Guinea) Co., Ltd</w:t>
      </w:r>
      <w:r>
        <w:rPr>
          <w:rFonts w:hint="eastAsia" w:ascii="宋体" w:hAnsi="宋体" w:eastAsia="宋体" w:cs="宋体"/>
          <w:color w:val="3B3B3B"/>
          <w:w w:val="105"/>
          <w:kern w:val="0"/>
          <w:sz w:val="20"/>
          <w:szCs w:val="20"/>
          <w:highlight w:val="none"/>
          <w:lang w:val="en-US" w:eastAsia="zh-CN"/>
        </w:rPr>
        <w:t xml:space="preserve">                                                                                        2026年1月20日</w:t>
      </w:r>
    </w:p>
    <w:p w14:paraId="400560C7">
      <w:pPr>
        <w:spacing w:before="41" w:after="0" w:line="266" w:lineRule="auto"/>
        <w:ind w:left="111" w:leftChars="53" w:right="988" w:firstLine="338" w:firstLineChars="161"/>
        <w:jc w:val="left"/>
        <w:rPr>
          <w:rFonts w:hint="default"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val="en-US" w:eastAsia="zh-CN"/>
        </w:rPr>
        <w:t xml:space="preserve">                                                                               20 janvier 2026</w:t>
      </w:r>
    </w:p>
    <w:p w14:paraId="6A9F4AA9">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94CC2"/>
    <w:rsid w:val="019F6969"/>
    <w:rsid w:val="1D5962D5"/>
    <w:rsid w:val="22994CC2"/>
    <w:rsid w:val="26F92ED4"/>
    <w:rsid w:val="300233EE"/>
    <w:rsid w:val="3DAC1AD0"/>
    <w:rsid w:val="401C3C08"/>
    <w:rsid w:val="541B1D1A"/>
    <w:rsid w:val="600335D3"/>
    <w:rsid w:val="63DB423A"/>
    <w:rsid w:val="66D24120"/>
    <w:rsid w:val="7D85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annotation reference"/>
    <w:unhideWhenUsed/>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1225</Words>
  <Characters>3555</Characters>
  <Lines>0</Lines>
  <Paragraphs>0</Paragraphs>
  <TotalTime>0</TotalTime>
  <ScaleCrop>false</ScaleCrop>
  <LinksUpToDate>false</LinksUpToDate>
  <CharactersWithSpaces>4372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2025-12-26T11:20:00Z</dcterms:created>
  <dc:creator>Mr 鹏</dc:creator>
  <cp:lastModifiedBy>Mr 鹏</cp:lastModifiedBy>
  <dcterms:modified xsi:type="dcterms:W3CDTF">2026-01-20T15:41:53Z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81DEA53526B4414D8C0CF25BAD5C0231_11</vt:lpwstr>
  </property>
  <property fmtid="{D5CDD505-2E9C-101B-9397-08002B2CF9AE}" pid="4" name="KSOTemplateDocerSaveRecord">
    <vt:lpwstr>eyJoZGlkIjoiNzI1MzljODBiNDliMzEyMzFlZWNlN2EzYjU0N2YzMWEiLCJ1c2VySWQiOiI4MDY2NDg5NzgifQ==</vt:lpwstr>
  </property>
</Properties>
</file>