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F17B" w14:textId="77777777" w:rsidR="001E210F" w:rsidRPr="00A028ED" w:rsidRDefault="001E210F" w:rsidP="001E210F">
      <w:pPr>
        <w:spacing w:after="0" w:line="240" w:lineRule="auto"/>
        <w:jc w:val="center"/>
        <w:rPr>
          <w:rFonts w:ascii="Century Gothic" w:eastAsia="Times New Roman" w:hAnsi="Century Gothic" w:cs="Times New Roman"/>
          <w:b/>
          <w:sz w:val="28"/>
          <w:szCs w:val="28"/>
          <w:lang w:eastAsia="fr-FR"/>
        </w:rPr>
      </w:pPr>
      <w:r w:rsidRPr="00A028ED">
        <w:rPr>
          <w:rFonts w:ascii="Century Gothic" w:eastAsia="Times New Roman" w:hAnsi="Century Gothic" w:cs="Times New Roman"/>
          <w:b/>
          <w:sz w:val="32"/>
          <w:szCs w:val="32"/>
          <w:lang w:eastAsia="fr-FR"/>
        </w:rPr>
        <w:t>R</w:t>
      </w:r>
      <w:r w:rsidRPr="00A028ED">
        <w:rPr>
          <w:rFonts w:ascii="Century Gothic" w:eastAsia="Times New Roman" w:hAnsi="Century Gothic" w:cs="Times New Roman"/>
          <w:b/>
          <w:sz w:val="28"/>
          <w:szCs w:val="28"/>
          <w:lang w:eastAsia="fr-FR"/>
        </w:rPr>
        <w:t xml:space="preserve">EPUBLIQUE DE </w:t>
      </w:r>
      <w:r w:rsidRPr="00A028ED">
        <w:rPr>
          <w:rFonts w:ascii="Century Gothic" w:eastAsia="Times New Roman" w:hAnsi="Century Gothic" w:cs="Times New Roman"/>
          <w:b/>
          <w:sz w:val="32"/>
          <w:szCs w:val="32"/>
          <w:lang w:eastAsia="fr-FR"/>
        </w:rPr>
        <w:t>G</w:t>
      </w:r>
      <w:r w:rsidRPr="00A028ED">
        <w:rPr>
          <w:rFonts w:ascii="Century Gothic" w:eastAsia="Times New Roman" w:hAnsi="Century Gothic" w:cs="Times New Roman"/>
          <w:b/>
          <w:sz w:val="28"/>
          <w:szCs w:val="28"/>
          <w:lang w:eastAsia="fr-FR"/>
        </w:rPr>
        <w:t>UINEE</w:t>
      </w:r>
    </w:p>
    <w:p w14:paraId="1695FDC3" w14:textId="77777777" w:rsidR="001E210F" w:rsidRPr="00A028ED" w:rsidRDefault="001E210F" w:rsidP="001E210F">
      <w:pPr>
        <w:spacing w:after="0" w:line="240" w:lineRule="auto"/>
        <w:jc w:val="center"/>
        <w:rPr>
          <w:rFonts w:ascii="Century Gothic" w:eastAsia="Times New Roman" w:hAnsi="Century Gothic" w:cs="Times New Roman"/>
          <w:b/>
          <w:i/>
          <w:szCs w:val="24"/>
          <w:lang w:eastAsia="fr-FR"/>
        </w:rPr>
      </w:pPr>
    </w:p>
    <w:p w14:paraId="1334E1E8" w14:textId="77777777" w:rsidR="001E210F" w:rsidRPr="00A028ED" w:rsidRDefault="001E210F" w:rsidP="001E210F">
      <w:pPr>
        <w:spacing w:after="0" w:line="240" w:lineRule="auto"/>
        <w:jc w:val="center"/>
        <w:rPr>
          <w:rFonts w:ascii="Century Gothic" w:eastAsia="Times New Roman" w:hAnsi="Century Gothic" w:cs="Times New Roman"/>
          <w:b/>
          <w:i/>
          <w:sz w:val="20"/>
          <w:szCs w:val="20"/>
          <w:lang w:eastAsia="fr-FR"/>
        </w:rPr>
      </w:pPr>
      <w:r w:rsidRPr="00A028ED">
        <w:rPr>
          <w:rFonts w:ascii="Century Gothic" w:eastAsia="Times New Roman" w:hAnsi="Century Gothic" w:cs="Times New Roman"/>
          <w:b/>
          <w:i/>
          <w:sz w:val="20"/>
          <w:szCs w:val="20"/>
          <w:lang w:eastAsia="fr-FR"/>
        </w:rPr>
        <w:t>Travail - Justice - Solidarité</w:t>
      </w:r>
    </w:p>
    <w:p w14:paraId="5725A2FD" w14:textId="77777777" w:rsidR="008B64E5" w:rsidRDefault="008B64E5" w:rsidP="001E210F">
      <w:pPr>
        <w:spacing w:after="0" w:line="240" w:lineRule="auto"/>
        <w:jc w:val="center"/>
        <w:rPr>
          <w:rFonts w:ascii="Century Gothic" w:eastAsia="Times New Roman" w:hAnsi="Century Gothic" w:cs="Times New Roman"/>
          <w:b/>
          <w:sz w:val="36"/>
          <w:szCs w:val="36"/>
          <w:lang w:eastAsia="fr-FR"/>
        </w:rPr>
      </w:pPr>
    </w:p>
    <w:p w14:paraId="0671541B" w14:textId="35DC1530" w:rsidR="001E210F" w:rsidRPr="00A028ED" w:rsidRDefault="001E210F" w:rsidP="001E210F">
      <w:pPr>
        <w:spacing w:after="0" w:line="240" w:lineRule="auto"/>
        <w:jc w:val="center"/>
        <w:rPr>
          <w:rFonts w:ascii="Century Gothic" w:eastAsia="Times New Roman" w:hAnsi="Century Gothic" w:cs="Times New Roman"/>
          <w:b/>
          <w:sz w:val="24"/>
          <w:szCs w:val="24"/>
          <w:lang w:eastAsia="fr-FR"/>
        </w:rPr>
      </w:pPr>
      <w:r w:rsidRPr="00A028ED">
        <w:rPr>
          <w:rFonts w:ascii="Century Gothic" w:eastAsia="Times New Roman" w:hAnsi="Century Gothic" w:cs="Times New Roman"/>
          <w:b/>
          <w:sz w:val="36"/>
          <w:szCs w:val="36"/>
          <w:lang w:eastAsia="fr-FR"/>
        </w:rPr>
        <w:t>M</w:t>
      </w:r>
      <w:r w:rsidRPr="00A028ED">
        <w:rPr>
          <w:rFonts w:ascii="Century Gothic" w:eastAsia="Times New Roman" w:hAnsi="Century Gothic" w:cs="Times New Roman"/>
          <w:b/>
          <w:sz w:val="28"/>
          <w:szCs w:val="28"/>
          <w:lang w:eastAsia="fr-FR"/>
        </w:rPr>
        <w:t>INISTERE DE L’</w:t>
      </w:r>
      <w:r w:rsidR="008B64E5">
        <w:rPr>
          <w:rFonts w:ascii="Century Gothic" w:eastAsia="Times New Roman" w:hAnsi="Century Gothic" w:cs="Times New Roman"/>
          <w:b/>
          <w:sz w:val="28"/>
          <w:szCs w:val="28"/>
          <w:lang w:eastAsia="fr-FR"/>
        </w:rPr>
        <w:t>ENERGIE</w:t>
      </w:r>
      <w:r w:rsidRPr="00A028ED">
        <w:rPr>
          <w:rFonts w:ascii="Century Gothic" w:eastAsia="Times New Roman" w:hAnsi="Century Gothic" w:cs="Times New Roman"/>
          <w:b/>
          <w:sz w:val="28"/>
          <w:szCs w:val="28"/>
          <w:lang w:eastAsia="fr-FR"/>
        </w:rPr>
        <w:t xml:space="preserve"> (M</w:t>
      </w:r>
      <w:r w:rsidR="008B64E5">
        <w:rPr>
          <w:rFonts w:ascii="Century Gothic" w:eastAsia="Times New Roman" w:hAnsi="Century Gothic" w:cs="Times New Roman"/>
          <w:b/>
          <w:sz w:val="28"/>
          <w:szCs w:val="28"/>
          <w:lang w:eastAsia="fr-FR"/>
        </w:rPr>
        <w:t>E</w:t>
      </w:r>
      <w:r w:rsidRPr="00A028ED">
        <w:rPr>
          <w:rFonts w:ascii="Century Gothic" w:eastAsia="Times New Roman" w:hAnsi="Century Gothic" w:cs="Times New Roman"/>
          <w:b/>
          <w:sz w:val="28"/>
          <w:szCs w:val="28"/>
          <w:lang w:eastAsia="fr-FR"/>
        </w:rPr>
        <w:t>)</w:t>
      </w:r>
    </w:p>
    <w:p w14:paraId="44B45052" w14:textId="77777777" w:rsidR="001E210F" w:rsidRPr="00A028ED" w:rsidRDefault="001E210F" w:rsidP="001E210F">
      <w:pPr>
        <w:spacing w:after="0" w:line="240" w:lineRule="auto"/>
        <w:jc w:val="center"/>
        <w:rPr>
          <w:rFonts w:ascii="Century Gothic" w:eastAsia="Times New Roman" w:hAnsi="Century Gothic" w:cs="Times New Roman"/>
          <w:b/>
          <w:sz w:val="24"/>
          <w:szCs w:val="24"/>
          <w:lang w:eastAsia="fr-FR"/>
        </w:rPr>
      </w:pPr>
      <w:r w:rsidRPr="00A028ED">
        <w:rPr>
          <w:rFonts w:ascii="Century Gothic" w:eastAsia="Times New Roman" w:hAnsi="Century Gothic" w:cs="Times New Roman"/>
          <w:b/>
          <w:sz w:val="24"/>
          <w:szCs w:val="24"/>
          <w:lang w:eastAsia="fr-FR"/>
        </w:rPr>
        <w:t xml:space="preserve">    --------------------</w:t>
      </w:r>
    </w:p>
    <w:p w14:paraId="17E9697A" w14:textId="77777777" w:rsidR="008B64E5" w:rsidRDefault="008B64E5" w:rsidP="001E210F">
      <w:pPr>
        <w:spacing w:after="0" w:line="240" w:lineRule="auto"/>
        <w:jc w:val="center"/>
        <w:rPr>
          <w:rFonts w:ascii="Century Gothic" w:eastAsia="Times New Roman" w:hAnsi="Century Gothic" w:cs="Times New Roman"/>
          <w:b/>
          <w:sz w:val="36"/>
          <w:szCs w:val="36"/>
          <w:lang w:eastAsia="fr-FR"/>
        </w:rPr>
      </w:pPr>
    </w:p>
    <w:p w14:paraId="715D3F2A" w14:textId="65B42E4D" w:rsidR="001E210F" w:rsidRPr="00A028ED" w:rsidRDefault="008B64E5" w:rsidP="001E210F">
      <w:pPr>
        <w:spacing w:after="0" w:line="240" w:lineRule="auto"/>
        <w:jc w:val="center"/>
        <w:rPr>
          <w:rFonts w:ascii="Century Gothic" w:eastAsia="Times New Roman" w:hAnsi="Century Gothic" w:cs="Times New Roman"/>
          <w:b/>
          <w:sz w:val="28"/>
          <w:szCs w:val="28"/>
          <w:lang w:eastAsia="fr-FR"/>
        </w:rPr>
      </w:pPr>
      <w:r>
        <w:rPr>
          <w:rFonts w:ascii="Century Gothic" w:eastAsia="Times New Roman" w:hAnsi="Century Gothic" w:cs="Times New Roman"/>
          <w:b/>
          <w:sz w:val="28"/>
          <w:szCs w:val="28"/>
          <w:lang w:eastAsia="fr-FR"/>
        </w:rPr>
        <w:t>ELECTRICITE</w:t>
      </w:r>
      <w:r w:rsidR="001E210F" w:rsidRPr="00A028ED">
        <w:rPr>
          <w:rFonts w:ascii="Century Gothic" w:eastAsia="Times New Roman" w:hAnsi="Century Gothic" w:cs="Times New Roman"/>
          <w:b/>
          <w:sz w:val="28"/>
          <w:szCs w:val="28"/>
          <w:lang w:eastAsia="fr-FR"/>
        </w:rPr>
        <w:t xml:space="preserve"> DE GUINEE (</w:t>
      </w:r>
      <w:r>
        <w:rPr>
          <w:rFonts w:ascii="Century Gothic" w:eastAsia="Times New Roman" w:hAnsi="Century Gothic" w:cs="Times New Roman"/>
          <w:b/>
          <w:sz w:val="28"/>
          <w:szCs w:val="28"/>
          <w:lang w:eastAsia="fr-FR"/>
        </w:rPr>
        <w:t>EDG</w:t>
      </w:r>
      <w:r w:rsidR="001E210F" w:rsidRPr="00A028ED">
        <w:rPr>
          <w:rFonts w:ascii="Century Gothic" w:eastAsia="Times New Roman" w:hAnsi="Century Gothic" w:cs="Times New Roman"/>
          <w:b/>
          <w:sz w:val="28"/>
          <w:szCs w:val="28"/>
          <w:lang w:eastAsia="fr-FR"/>
        </w:rPr>
        <w:t>-SA)</w:t>
      </w:r>
    </w:p>
    <w:p w14:paraId="214D174F" w14:textId="77777777" w:rsidR="001E210F" w:rsidRPr="00A028ED" w:rsidRDefault="001E210F" w:rsidP="001E210F">
      <w:pPr>
        <w:spacing w:after="0" w:line="240" w:lineRule="auto"/>
        <w:jc w:val="center"/>
        <w:rPr>
          <w:rFonts w:ascii="Century Gothic" w:eastAsia="Times New Roman" w:hAnsi="Century Gothic" w:cs="Times New Roman"/>
          <w:b/>
          <w:sz w:val="24"/>
          <w:szCs w:val="24"/>
          <w:lang w:eastAsia="fr-FR"/>
        </w:rPr>
      </w:pPr>
      <w:r w:rsidRPr="00A028ED">
        <w:rPr>
          <w:rFonts w:ascii="Century Gothic" w:eastAsia="Times New Roman" w:hAnsi="Century Gothic" w:cs="Times New Roman"/>
          <w:b/>
          <w:sz w:val="24"/>
          <w:szCs w:val="24"/>
          <w:lang w:eastAsia="fr-FR"/>
        </w:rPr>
        <w:t xml:space="preserve">    --------------------</w:t>
      </w:r>
    </w:p>
    <w:p w14:paraId="53DE2142" w14:textId="77777777" w:rsidR="001968A4" w:rsidRPr="00A028ED" w:rsidRDefault="001968A4">
      <w:pPr>
        <w:spacing w:after="0"/>
        <w:rPr>
          <w:rFonts w:ascii="Century Gothic" w:hAnsi="Century Gothic" w:cs="Times New Roman"/>
          <w:b/>
          <w:sz w:val="24"/>
          <w:szCs w:val="24"/>
        </w:rPr>
      </w:pPr>
    </w:p>
    <w:p w14:paraId="01626229" w14:textId="77777777" w:rsidR="008B64E5" w:rsidRDefault="008B64E5">
      <w:pPr>
        <w:jc w:val="center"/>
        <w:rPr>
          <w:rFonts w:ascii="Century Gothic" w:hAnsi="Century Gothic" w:cs="Times New Roman"/>
          <w:b/>
          <w:sz w:val="28"/>
          <w:szCs w:val="28"/>
          <w:lang w:val="zh-CN" w:eastAsia="zh-CN"/>
        </w:rPr>
      </w:pPr>
    </w:p>
    <w:p w14:paraId="0BAED319" w14:textId="70803446" w:rsidR="001968A4" w:rsidRPr="008B64E5" w:rsidRDefault="00A715C2">
      <w:pPr>
        <w:jc w:val="center"/>
        <w:rPr>
          <w:rFonts w:ascii="Century Gothic" w:hAnsi="Century Gothic" w:cs="Times New Roman"/>
          <w:b/>
          <w:sz w:val="32"/>
          <w:szCs w:val="32"/>
        </w:rPr>
      </w:pPr>
      <w:r w:rsidRPr="008B64E5">
        <w:rPr>
          <w:rFonts w:ascii="Century Gothic" w:hAnsi="Century Gothic" w:cs="Times New Roman"/>
          <w:b/>
          <w:sz w:val="32"/>
          <w:szCs w:val="32"/>
          <w:lang w:val="zh-CN"/>
        </w:rPr>
        <w:t>AVIS D’ENGAGEMENT PRÉCOCE D</w:t>
      </w:r>
      <w:r w:rsidR="0071125F" w:rsidRPr="008B64E5">
        <w:rPr>
          <w:rFonts w:ascii="Century Gothic" w:hAnsi="Century Gothic" w:cs="Times New Roman"/>
          <w:b/>
          <w:sz w:val="32"/>
          <w:szCs w:val="32"/>
        </w:rPr>
        <w:t>E</w:t>
      </w:r>
      <w:r w:rsidRPr="008B64E5">
        <w:rPr>
          <w:rFonts w:ascii="Century Gothic" w:hAnsi="Century Gothic" w:cs="Times New Roman"/>
          <w:b/>
          <w:sz w:val="32"/>
          <w:szCs w:val="32"/>
          <w:lang w:val="zh-CN"/>
        </w:rPr>
        <w:t xml:space="preserve"> MARCHÉ</w:t>
      </w:r>
    </w:p>
    <w:p w14:paraId="3A0879AF" w14:textId="77777777" w:rsidR="002E2F07" w:rsidRDefault="002E2F07" w:rsidP="002E2F07">
      <w:pPr>
        <w:rPr>
          <w:rFonts w:ascii="Century Gothic" w:hAnsi="Century Gothic" w:cs="Times New Roman"/>
          <w:b/>
          <w:sz w:val="28"/>
          <w:szCs w:val="28"/>
          <w:lang w:eastAsia="zh-CN"/>
        </w:rPr>
      </w:pPr>
    </w:p>
    <w:p w14:paraId="3542F095" w14:textId="48B3CBB1" w:rsidR="0071125F" w:rsidRPr="008B64E5" w:rsidRDefault="00A715C2" w:rsidP="002E2F07">
      <w:pPr>
        <w:jc w:val="both"/>
        <w:rPr>
          <w:rFonts w:ascii="Century Gothic" w:hAnsi="Century Gothic" w:cs="Times New Roman"/>
          <w:b/>
          <w:bCs/>
          <w:spacing w:val="-3"/>
        </w:rPr>
      </w:pPr>
      <w:r w:rsidRPr="00DE293D">
        <w:rPr>
          <w:rFonts w:ascii="Century Gothic" w:hAnsi="Century Gothic" w:cs="Times New Roman"/>
          <w:b/>
          <w:sz w:val="24"/>
          <w:szCs w:val="24"/>
          <w:u w:val="single"/>
          <w:lang w:val="zh-CN"/>
        </w:rPr>
        <w:t>NOM DU PROJET</w:t>
      </w:r>
      <w:r w:rsidRPr="00A028ED">
        <w:rPr>
          <w:rFonts w:ascii="Century Gothic" w:hAnsi="Century Gothic" w:cs="Times New Roman"/>
          <w:b/>
          <w:sz w:val="24"/>
          <w:szCs w:val="24"/>
          <w:lang w:val="zh-CN"/>
        </w:rPr>
        <w:t xml:space="preserve"> : </w:t>
      </w:r>
      <w:r w:rsidR="008B64E5" w:rsidRPr="008B64E5">
        <w:rPr>
          <w:rFonts w:ascii="Century Gothic" w:hAnsi="Century Gothic" w:cs="Times New Roman"/>
          <w:b/>
        </w:rPr>
        <w:t xml:space="preserve">SECONDE PHASE DU </w:t>
      </w:r>
      <w:r w:rsidRPr="008B64E5">
        <w:rPr>
          <w:rFonts w:ascii="Century Gothic" w:hAnsi="Century Gothic" w:cs="Times New Roman"/>
          <w:b/>
          <w:bCs/>
          <w:spacing w:val="-3"/>
        </w:rPr>
        <w:t xml:space="preserve">PROJET </w:t>
      </w:r>
      <w:r w:rsidR="008B64E5" w:rsidRPr="008B64E5">
        <w:rPr>
          <w:rFonts w:ascii="Century Gothic" w:hAnsi="Century Gothic" w:cs="Times New Roman"/>
          <w:b/>
          <w:bCs/>
          <w:spacing w:val="-3"/>
        </w:rPr>
        <w:t>D’AMELIORATION DE L’ACCES A L’ELECTRICITE EN</w:t>
      </w:r>
      <w:r w:rsidR="0071125F" w:rsidRPr="008B64E5">
        <w:rPr>
          <w:rFonts w:ascii="Century Gothic" w:hAnsi="Century Gothic" w:cs="Times New Roman"/>
          <w:b/>
          <w:bCs/>
          <w:spacing w:val="-3"/>
        </w:rPr>
        <w:t xml:space="preserve"> GUINEE (PA</w:t>
      </w:r>
      <w:r w:rsidR="008B64E5" w:rsidRPr="008B64E5">
        <w:rPr>
          <w:rFonts w:ascii="Century Gothic" w:hAnsi="Century Gothic" w:cs="Times New Roman"/>
          <w:b/>
          <w:bCs/>
          <w:spacing w:val="-3"/>
        </w:rPr>
        <w:t>AE</w:t>
      </w:r>
      <w:r w:rsidR="0071125F" w:rsidRPr="008B64E5">
        <w:rPr>
          <w:rFonts w:ascii="Century Gothic" w:hAnsi="Century Gothic" w:cs="Times New Roman"/>
          <w:b/>
          <w:bCs/>
          <w:spacing w:val="-3"/>
        </w:rPr>
        <w:t>G</w:t>
      </w:r>
      <w:r w:rsidR="008B64E5" w:rsidRPr="008B64E5">
        <w:rPr>
          <w:rFonts w:ascii="Century Gothic" w:hAnsi="Century Gothic" w:cs="Times New Roman"/>
          <w:b/>
          <w:bCs/>
          <w:spacing w:val="-3"/>
        </w:rPr>
        <w:t xml:space="preserve"> 2</w:t>
      </w:r>
      <w:r w:rsidR="0071125F" w:rsidRPr="008B64E5">
        <w:rPr>
          <w:rFonts w:ascii="Century Gothic" w:hAnsi="Century Gothic" w:cs="Times New Roman"/>
          <w:b/>
          <w:bCs/>
          <w:spacing w:val="-3"/>
        </w:rPr>
        <w:t>)</w:t>
      </w:r>
    </w:p>
    <w:p w14:paraId="64647A92" w14:textId="77777777" w:rsidR="008B64E5" w:rsidRDefault="008B64E5" w:rsidP="002E2F07">
      <w:pPr>
        <w:spacing w:before="60" w:after="60"/>
        <w:jc w:val="both"/>
        <w:rPr>
          <w:rFonts w:ascii="Century Gothic" w:hAnsi="Century Gothic" w:cs="Times New Roman"/>
          <w:b/>
          <w:bCs/>
          <w:sz w:val="24"/>
          <w:szCs w:val="24"/>
          <w:u w:val="single"/>
        </w:rPr>
      </w:pPr>
    </w:p>
    <w:p w14:paraId="3E62BFB4" w14:textId="0595E37E" w:rsidR="008D0617" w:rsidRPr="008B64E5" w:rsidRDefault="00A715C2" w:rsidP="002E2F07">
      <w:pPr>
        <w:spacing w:before="60" w:after="60"/>
        <w:jc w:val="both"/>
        <w:rPr>
          <w:rFonts w:ascii="Century Gothic" w:hAnsi="Century Gothic" w:cs="Times New Roman"/>
          <w:b/>
          <w:bCs/>
        </w:rPr>
      </w:pPr>
      <w:r w:rsidRPr="00DE293D">
        <w:rPr>
          <w:rFonts w:ascii="Century Gothic" w:hAnsi="Century Gothic" w:cs="Times New Roman"/>
          <w:b/>
          <w:bCs/>
          <w:sz w:val="24"/>
          <w:szCs w:val="24"/>
          <w:u w:val="single"/>
        </w:rPr>
        <w:t>OBJET</w:t>
      </w:r>
      <w:r w:rsidR="008B64E5">
        <w:rPr>
          <w:rFonts w:ascii="Century Gothic" w:hAnsi="Century Gothic" w:cs="Times New Roman"/>
          <w:b/>
          <w:bCs/>
          <w:sz w:val="24"/>
          <w:szCs w:val="24"/>
        </w:rPr>
        <w:t> </w:t>
      </w:r>
      <w:r w:rsidRPr="00F23FCF">
        <w:rPr>
          <w:rFonts w:ascii="Century Gothic" w:hAnsi="Century Gothic" w:cs="Times New Roman"/>
          <w:b/>
          <w:bCs/>
          <w:sz w:val="24"/>
          <w:szCs w:val="24"/>
        </w:rPr>
        <w:t>:</w:t>
      </w:r>
      <w:r w:rsidR="0071125F" w:rsidRPr="008D0617">
        <w:rPr>
          <w:rFonts w:ascii="Century Gothic" w:hAnsi="Century Gothic" w:cs="Times New Roman"/>
          <w:b/>
          <w:bCs/>
          <w:sz w:val="24"/>
          <w:szCs w:val="24"/>
        </w:rPr>
        <w:t xml:space="preserve"> </w:t>
      </w:r>
      <w:r w:rsidRPr="008B64E5">
        <w:rPr>
          <w:rFonts w:ascii="Century Gothic" w:hAnsi="Century Gothic" w:cs="Times New Roman"/>
          <w:b/>
          <w:bCs/>
        </w:rPr>
        <w:t>CONSULTATION PRELIMINAIRE</w:t>
      </w:r>
      <w:r w:rsidR="0071125F" w:rsidRPr="008B64E5">
        <w:rPr>
          <w:rFonts w:ascii="Century Gothic" w:hAnsi="Century Gothic" w:cs="Times New Roman"/>
          <w:b/>
          <w:bCs/>
        </w:rPr>
        <w:t xml:space="preserve"> </w:t>
      </w:r>
      <w:r w:rsidRPr="008B64E5">
        <w:rPr>
          <w:rFonts w:ascii="Century Gothic" w:hAnsi="Century Gothic" w:cs="Times New Roman"/>
          <w:b/>
          <w:bCs/>
        </w:rPr>
        <w:t xml:space="preserve">POUR LES TRAVAUX </w:t>
      </w:r>
      <w:r w:rsidR="00E46031" w:rsidRPr="008B64E5">
        <w:rPr>
          <w:rFonts w:ascii="Century Gothic" w:hAnsi="Century Gothic" w:cs="Times New Roman"/>
          <w:b/>
          <w:bCs/>
        </w:rPr>
        <w:t xml:space="preserve">DE </w:t>
      </w:r>
      <w:r w:rsidR="008B64E5" w:rsidRPr="008B64E5">
        <w:rPr>
          <w:rFonts w:ascii="Century Gothic" w:hAnsi="Century Gothic" w:cs="Times New Roman"/>
          <w:b/>
          <w:bCs/>
        </w:rPr>
        <w:t>REHABILITATION, DE RENFORCEMENT ET D’EXTENSION DES RESEAUX DE DISTRIBUTION ELECTRIQUES HTA ET BT DU CENTRE URBAIN DE LABE ET L’ELECTRIFICATION DE CERTAINES LOCALITES ENVIRONNANTES</w:t>
      </w:r>
    </w:p>
    <w:p w14:paraId="4392DC51" w14:textId="741ADA47" w:rsidR="008D0617" w:rsidRDefault="008D0617" w:rsidP="002E2F07">
      <w:pPr>
        <w:spacing w:before="60" w:after="60"/>
        <w:jc w:val="both"/>
        <w:rPr>
          <w:rFonts w:ascii="Century Gothic" w:hAnsi="Century Gothic" w:cs="Times New Roman"/>
          <w:b/>
          <w:bCs/>
          <w:sz w:val="24"/>
          <w:szCs w:val="24"/>
        </w:rPr>
      </w:pPr>
    </w:p>
    <w:p w14:paraId="4534C13D" w14:textId="13E62D49" w:rsidR="008D0617" w:rsidRDefault="008D0617" w:rsidP="002E2F07">
      <w:pPr>
        <w:spacing w:before="60" w:after="60"/>
        <w:jc w:val="both"/>
        <w:rPr>
          <w:rFonts w:ascii="Century Gothic" w:hAnsi="Century Gothic" w:cs="Times New Roman"/>
          <w:b/>
          <w:bCs/>
          <w:sz w:val="24"/>
          <w:szCs w:val="24"/>
        </w:rPr>
      </w:pPr>
    </w:p>
    <w:p w14:paraId="0064011F" w14:textId="178BAD33" w:rsidR="008D0617" w:rsidRDefault="008D0617" w:rsidP="002E2F07">
      <w:pPr>
        <w:spacing w:before="60" w:after="60"/>
        <w:jc w:val="both"/>
        <w:rPr>
          <w:rFonts w:ascii="Century Gothic" w:hAnsi="Century Gothic" w:cs="Times New Roman"/>
          <w:b/>
          <w:bCs/>
          <w:sz w:val="24"/>
          <w:szCs w:val="24"/>
        </w:rPr>
      </w:pPr>
    </w:p>
    <w:p w14:paraId="64803413" w14:textId="255AAE1A" w:rsidR="008D0617" w:rsidRDefault="008D0617" w:rsidP="002E2F07">
      <w:pPr>
        <w:spacing w:before="60" w:after="60"/>
        <w:jc w:val="both"/>
        <w:rPr>
          <w:rFonts w:ascii="Century Gothic" w:hAnsi="Century Gothic" w:cs="Times New Roman"/>
          <w:b/>
          <w:bCs/>
          <w:sz w:val="24"/>
          <w:szCs w:val="24"/>
        </w:rPr>
      </w:pPr>
    </w:p>
    <w:p w14:paraId="22D5E866" w14:textId="03415970" w:rsidR="008D0617" w:rsidRDefault="008D0617" w:rsidP="002E2F07">
      <w:pPr>
        <w:spacing w:before="60" w:after="60"/>
        <w:jc w:val="both"/>
        <w:rPr>
          <w:rFonts w:ascii="Century Gothic" w:hAnsi="Century Gothic" w:cs="Times New Roman"/>
          <w:b/>
          <w:bCs/>
          <w:sz w:val="24"/>
          <w:szCs w:val="24"/>
        </w:rPr>
      </w:pPr>
    </w:p>
    <w:p w14:paraId="7D10E2FE" w14:textId="0BE12B28" w:rsidR="008D0617" w:rsidRDefault="008D0617" w:rsidP="002E2F07">
      <w:pPr>
        <w:spacing w:before="60" w:after="60"/>
        <w:jc w:val="both"/>
        <w:rPr>
          <w:rFonts w:ascii="Century Gothic" w:hAnsi="Century Gothic" w:cs="Times New Roman"/>
          <w:b/>
          <w:bCs/>
          <w:sz w:val="24"/>
          <w:szCs w:val="24"/>
        </w:rPr>
      </w:pPr>
    </w:p>
    <w:p w14:paraId="584151E8" w14:textId="5CF009D8" w:rsidR="008D0617" w:rsidRDefault="008D0617" w:rsidP="002E2F07">
      <w:pPr>
        <w:spacing w:before="60" w:after="60"/>
        <w:jc w:val="both"/>
        <w:rPr>
          <w:rFonts w:ascii="Century Gothic" w:hAnsi="Century Gothic" w:cs="Times New Roman"/>
          <w:b/>
          <w:bCs/>
          <w:sz w:val="24"/>
          <w:szCs w:val="24"/>
        </w:rPr>
      </w:pPr>
    </w:p>
    <w:p w14:paraId="7FB69821" w14:textId="1AF72313" w:rsidR="008D0617" w:rsidRDefault="008D0617" w:rsidP="002E2F07">
      <w:pPr>
        <w:spacing w:before="60" w:after="60"/>
        <w:jc w:val="both"/>
        <w:rPr>
          <w:rFonts w:ascii="Century Gothic" w:hAnsi="Century Gothic" w:cs="Times New Roman"/>
          <w:b/>
          <w:bCs/>
          <w:sz w:val="24"/>
          <w:szCs w:val="24"/>
        </w:rPr>
      </w:pPr>
    </w:p>
    <w:p w14:paraId="160957C3" w14:textId="7F788EBB" w:rsidR="008D0617" w:rsidRDefault="008D0617" w:rsidP="002E2F07">
      <w:pPr>
        <w:spacing w:before="60" w:after="60"/>
        <w:jc w:val="both"/>
        <w:rPr>
          <w:rFonts w:ascii="Century Gothic" w:hAnsi="Century Gothic" w:cs="Times New Roman"/>
          <w:b/>
          <w:bCs/>
          <w:sz w:val="24"/>
          <w:szCs w:val="24"/>
        </w:rPr>
      </w:pPr>
    </w:p>
    <w:p w14:paraId="4F08934B" w14:textId="17078BBA" w:rsidR="008D0617" w:rsidRDefault="008D0617" w:rsidP="002E2F07">
      <w:pPr>
        <w:spacing w:before="60" w:after="60"/>
        <w:jc w:val="both"/>
        <w:rPr>
          <w:rFonts w:ascii="Century Gothic" w:hAnsi="Century Gothic" w:cs="Times New Roman"/>
          <w:b/>
          <w:bCs/>
          <w:sz w:val="24"/>
          <w:szCs w:val="24"/>
        </w:rPr>
      </w:pPr>
    </w:p>
    <w:p w14:paraId="17880C21" w14:textId="5946123F" w:rsidR="008D0617" w:rsidRDefault="008D0617" w:rsidP="002E2F07">
      <w:pPr>
        <w:spacing w:before="60" w:after="60"/>
        <w:jc w:val="both"/>
        <w:rPr>
          <w:rFonts w:ascii="Century Gothic" w:hAnsi="Century Gothic" w:cs="Times New Roman"/>
          <w:b/>
          <w:bCs/>
          <w:sz w:val="24"/>
          <w:szCs w:val="24"/>
        </w:rPr>
      </w:pPr>
    </w:p>
    <w:p w14:paraId="7036E6EE" w14:textId="054635D2" w:rsidR="008D0617" w:rsidRDefault="008D0617" w:rsidP="002E2F07">
      <w:pPr>
        <w:spacing w:before="60" w:after="60"/>
        <w:jc w:val="both"/>
        <w:rPr>
          <w:rFonts w:ascii="Century Gothic" w:hAnsi="Century Gothic" w:cs="Times New Roman"/>
          <w:b/>
          <w:bCs/>
          <w:sz w:val="24"/>
          <w:szCs w:val="24"/>
        </w:rPr>
      </w:pPr>
    </w:p>
    <w:p w14:paraId="718B686B" w14:textId="0C31B461" w:rsidR="008D0617" w:rsidRDefault="008D0617" w:rsidP="002E2F07">
      <w:pPr>
        <w:spacing w:before="60" w:after="60"/>
        <w:jc w:val="both"/>
        <w:rPr>
          <w:rFonts w:ascii="Century Gothic" w:hAnsi="Century Gothic" w:cs="Times New Roman"/>
          <w:b/>
          <w:bCs/>
          <w:sz w:val="24"/>
          <w:szCs w:val="24"/>
        </w:rPr>
      </w:pPr>
    </w:p>
    <w:p w14:paraId="69E1A91B" w14:textId="11214FAC" w:rsidR="008D0617" w:rsidRDefault="008D0617" w:rsidP="002E2F07">
      <w:pPr>
        <w:spacing w:before="60" w:after="60"/>
        <w:jc w:val="both"/>
        <w:rPr>
          <w:rFonts w:ascii="Century Gothic" w:hAnsi="Century Gothic" w:cs="Times New Roman"/>
          <w:b/>
          <w:bCs/>
          <w:sz w:val="24"/>
          <w:szCs w:val="24"/>
        </w:rPr>
      </w:pPr>
    </w:p>
    <w:p w14:paraId="45FA2B50" w14:textId="295C6DE3" w:rsidR="008D0617" w:rsidRDefault="008D0617" w:rsidP="002E2F07">
      <w:pPr>
        <w:spacing w:before="60" w:after="60"/>
        <w:jc w:val="both"/>
        <w:rPr>
          <w:rFonts w:ascii="Century Gothic" w:hAnsi="Century Gothic" w:cs="Times New Roman"/>
          <w:b/>
          <w:bCs/>
          <w:sz w:val="24"/>
          <w:szCs w:val="24"/>
        </w:rPr>
      </w:pPr>
    </w:p>
    <w:p w14:paraId="59F05E6D" w14:textId="790141BB" w:rsidR="008D0617" w:rsidRDefault="007E33FE" w:rsidP="008B64E5">
      <w:pPr>
        <w:spacing w:before="60" w:after="60"/>
        <w:jc w:val="right"/>
        <w:rPr>
          <w:rFonts w:ascii="Century Gothic" w:hAnsi="Century Gothic" w:cs="Times New Roman"/>
          <w:b/>
          <w:bCs/>
          <w:sz w:val="24"/>
          <w:szCs w:val="24"/>
        </w:rPr>
      </w:pPr>
      <w:r>
        <w:rPr>
          <w:rFonts w:ascii="Century Gothic" w:hAnsi="Century Gothic" w:cs="Times New Roman"/>
          <w:b/>
          <w:bCs/>
          <w:sz w:val="24"/>
          <w:szCs w:val="24"/>
        </w:rPr>
        <w:t>Décembre</w:t>
      </w:r>
      <w:r w:rsidR="008B64E5">
        <w:rPr>
          <w:rFonts w:ascii="Century Gothic" w:hAnsi="Century Gothic" w:cs="Times New Roman"/>
          <w:b/>
          <w:bCs/>
          <w:sz w:val="24"/>
          <w:szCs w:val="24"/>
        </w:rPr>
        <w:t xml:space="preserve"> 2025</w:t>
      </w:r>
    </w:p>
    <w:p w14:paraId="01977B6C" w14:textId="2B667CE2" w:rsidR="008D0617" w:rsidRDefault="008D0617" w:rsidP="002E2F07">
      <w:pPr>
        <w:spacing w:before="60" w:after="60"/>
        <w:jc w:val="both"/>
        <w:rPr>
          <w:rFonts w:ascii="Century Gothic" w:hAnsi="Century Gothic" w:cs="Times New Roman"/>
          <w:b/>
          <w:bCs/>
          <w:sz w:val="24"/>
          <w:szCs w:val="24"/>
        </w:rPr>
      </w:pPr>
    </w:p>
    <w:p w14:paraId="35557DE2" w14:textId="77777777" w:rsidR="001968A4" w:rsidRPr="00A028ED" w:rsidRDefault="00A715C2">
      <w:pPr>
        <w:jc w:val="both"/>
        <w:rPr>
          <w:rFonts w:ascii="Century Gothic" w:hAnsi="Century Gothic" w:cs="Times New Roman"/>
          <w:b/>
          <w:sz w:val="24"/>
          <w:szCs w:val="24"/>
          <w:lang w:val="zh-CN"/>
        </w:rPr>
      </w:pPr>
      <w:r w:rsidRPr="00A028ED">
        <w:rPr>
          <w:rFonts w:ascii="Century Gothic" w:hAnsi="Century Gothic" w:cs="Times New Roman"/>
          <w:b/>
          <w:sz w:val="24"/>
          <w:szCs w:val="24"/>
          <w:lang w:val="zh-CN"/>
        </w:rPr>
        <w:lastRenderedPageBreak/>
        <w:t>1. INTRODUCTION</w:t>
      </w:r>
    </w:p>
    <w:p w14:paraId="37E7F9A7" w14:textId="70FC5615" w:rsidR="001E2CAC" w:rsidRPr="000F0AA5" w:rsidRDefault="001E2CAC" w:rsidP="001E2CAC">
      <w:pPr>
        <w:jc w:val="both"/>
        <w:rPr>
          <w:rFonts w:ascii="Century Gothic" w:hAnsi="Century Gothic"/>
        </w:rPr>
      </w:pPr>
      <w:r w:rsidRPr="000F0AA5">
        <w:rPr>
          <w:rFonts w:ascii="Century Gothic" w:hAnsi="Century Gothic"/>
        </w:rPr>
        <w:t xml:space="preserve">L’agenda du Gouvernement </w:t>
      </w:r>
      <w:r w:rsidR="00B70F8E">
        <w:rPr>
          <w:rFonts w:ascii="Century Gothic" w:hAnsi="Century Gothic"/>
        </w:rPr>
        <w:t xml:space="preserve"> pour</w:t>
      </w:r>
      <w:r w:rsidR="007E33FE">
        <w:rPr>
          <w:rFonts w:ascii="Century Gothic" w:hAnsi="Century Gothic"/>
        </w:rPr>
        <w:t xml:space="preserve"> </w:t>
      </w:r>
      <w:r w:rsidR="00B70F8E">
        <w:rPr>
          <w:rFonts w:ascii="Century Gothic" w:hAnsi="Century Gothic"/>
        </w:rPr>
        <w:t>l</w:t>
      </w:r>
      <w:r w:rsidRPr="000F0AA5">
        <w:rPr>
          <w:rFonts w:ascii="Century Gothic" w:hAnsi="Century Gothic"/>
        </w:rPr>
        <w:t>’accès à l’électricité (NLCEAP)</w:t>
      </w:r>
      <w:r w:rsidR="000F0AA5" w:rsidRPr="000F0AA5">
        <w:rPr>
          <w:rFonts w:ascii="Century Gothic" w:hAnsi="Century Gothic"/>
        </w:rPr>
        <w:t xml:space="preserve"> et</w:t>
      </w:r>
      <w:r w:rsidRPr="000F0AA5">
        <w:rPr>
          <w:rFonts w:ascii="Century Gothic" w:hAnsi="Century Gothic"/>
        </w:rPr>
        <w:t xml:space="preserve"> la feuille de route sectorielle pour la viabilité financière et l’initiative M300 a </w:t>
      </w:r>
      <w:r w:rsidR="000F0AA5" w:rsidRPr="000F0AA5">
        <w:rPr>
          <w:rFonts w:ascii="Century Gothic" w:hAnsi="Century Gothic"/>
        </w:rPr>
        <w:t xml:space="preserve">permis d’obtenir un financement de la Banque mondiale </w:t>
      </w:r>
      <w:r w:rsidRPr="000F0AA5">
        <w:rPr>
          <w:rFonts w:ascii="Century Gothic" w:hAnsi="Century Gothic"/>
        </w:rPr>
        <w:t xml:space="preserve">pour </w:t>
      </w:r>
      <w:r w:rsidR="000F0AA5">
        <w:rPr>
          <w:rFonts w:ascii="Century Gothic" w:hAnsi="Century Gothic"/>
        </w:rPr>
        <w:t xml:space="preserve"> la </w:t>
      </w:r>
      <w:r w:rsidR="00B70F8E">
        <w:rPr>
          <w:rFonts w:ascii="Century Gothic" w:hAnsi="Century Gothic"/>
        </w:rPr>
        <w:t xml:space="preserve"> mise en œuvre </w:t>
      </w:r>
      <w:r w:rsidR="000F0AA5">
        <w:rPr>
          <w:rFonts w:ascii="Century Gothic" w:hAnsi="Century Gothic"/>
        </w:rPr>
        <w:t xml:space="preserve"> du </w:t>
      </w:r>
      <w:r w:rsidR="000F0AA5" w:rsidRPr="000F0AA5">
        <w:rPr>
          <w:rFonts w:ascii="Century Gothic" w:hAnsi="Century Gothic"/>
          <w:b/>
        </w:rPr>
        <w:t>P</w:t>
      </w:r>
      <w:r w:rsidRPr="000F0AA5">
        <w:rPr>
          <w:rFonts w:ascii="Century Gothic" w:hAnsi="Century Gothic"/>
          <w:b/>
        </w:rPr>
        <w:t xml:space="preserve">rojet </w:t>
      </w:r>
      <w:r w:rsidR="000F0AA5" w:rsidRPr="000F0AA5">
        <w:rPr>
          <w:rFonts w:ascii="Century Gothic" w:hAnsi="Century Gothic"/>
          <w:b/>
        </w:rPr>
        <w:t>d’Amélioration de l’Accès à l’Electricité en Guinée (PAAEG 2)</w:t>
      </w:r>
      <w:r w:rsidR="000F0AA5">
        <w:rPr>
          <w:rFonts w:ascii="Century Gothic" w:hAnsi="Century Gothic"/>
        </w:rPr>
        <w:t xml:space="preserve"> afin d’</w:t>
      </w:r>
      <w:r w:rsidRPr="000F0AA5">
        <w:rPr>
          <w:rFonts w:ascii="Century Gothic" w:hAnsi="Century Gothic"/>
        </w:rPr>
        <w:t xml:space="preserve">accroître l’accès aux services d’électricité, à la fois par le réseau et hors réseau, dans des zones sélectionnées et </w:t>
      </w:r>
      <w:r w:rsidR="000F0AA5">
        <w:rPr>
          <w:rFonts w:ascii="Century Gothic" w:hAnsi="Century Gothic"/>
        </w:rPr>
        <w:t>d’</w:t>
      </w:r>
      <w:r w:rsidRPr="000F0AA5">
        <w:rPr>
          <w:rFonts w:ascii="Century Gothic" w:hAnsi="Century Gothic"/>
        </w:rPr>
        <w:t>améliorer la performance opérationnelle de l</w:t>
      </w:r>
      <w:r w:rsidR="000F0AA5">
        <w:rPr>
          <w:rFonts w:ascii="Century Gothic" w:hAnsi="Century Gothic"/>
        </w:rPr>
        <w:t>a Société Electricité de Guinée (EDG-SA)</w:t>
      </w:r>
      <w:r w:rsidRPr="000F0AA5">
        <w:rPr>
          <w:rFonts w:ascii="Century Gothic" w:hAnsi="Century Gothic"/>
        </w:rPr>
        <w:t>.</w:t>
      </w:r>
    </w:p>
    <w:p w14:paraId="56F14A0D" w14:textId="506621D9" w:rsidR="004E021E" w:rsidRPr="00A028ED" w:rsidRDefault="00501655" w:rsidP="004E021E">
      <w:pPr>
        <w:spacing w:before="120" w:after="120" w:line="276" w:lineRule="auto"/>
        <w:jc w:val="both"/>
        <w:rPr>
          <w:rFonts w:ascii="Century Gothic" w:hAnsi="Century Gothic"/>
        </w:rPr>
      </w:pPr>
      <w:r>
        <w:rPr>
          <w:rFonts w:ascii="Century Gothic" w:hAnsi="Century Gothic"/>
        </w:rPr>
        <w:t xml:space="preserve">A cet </w:t>
      </w:r>
      <w:r w:rsidR="00DE7ECA">
        <w:rPr>
          <w:rFonts w:ascii="Century Gothic" w:hAnsi="Century Gothic"/>
        </w:rPr>
        <w:t xml:space="preserve">égard, </w:t>
      </w:r>
      <w:r w:rsidR="00DE7ECA" w:rsidRPr="00A028ED">
        <w:rPr>
          <w:rFonts w:ascii="Century Gothic" w:hAnsi="Century Gothic"/>
        </w:rPr>
        <w:t>le</w:t>
      </w:r>
      <w:r w:rsidR="004E021E" w:rsidRPr="00A028ED">
        <w:rPr>
          <w:rFonts w:ascii="Century Gothic" w:hAnsi="Century Gothic"/>
        </w:rPr>
        <w:t xml:space="preserve"> présent projet dénommé </w:t>
      </w:r>
      <w:r w:rsidR="000F0AA5" w:rsidRPr="000F0AA5">
        <w:rPr>
          <w:rFonts w:ascii="Century Gothic" w:hAnsi="Century Gothic"/>
          <w:b/>
        </w:rPr>
        <w:t>Seconde</w:t>
      </w:r>
      <w:r w:rsidR="000F0AA5">
        <w:rPr>
          <w:rFonts w:ascii="Century Gothic" w:hAnsi="Century Gothic"/>
          <w:b/>
        </w:rPr>
        <w:t xml:space="preserve"> phase</w:t>
      </w:r>
      <w:r w:rsidR="000F0AA5">
        <w:rPr>
          <w:rFonts w:ascii="Century Gothic" w:hAnsi="Century Gothic"/>
        </w:rPr>
        <w:t xml:space="preserve"> </w:t>
      </w:r>
      <w:r w:rsidR="000F0AA5" w:rsidRPr="000F0AA5">
        <w:rPr>
          <w:rFonts w:ascii="Century Gothic" w:hAnsi="Century Gothic"/>
          <w:b/>
        </w:rPr>
        <w:t>du</w:t>
      </w:r>
      <w:r w:rsidR="000F0AA5">
        <w:rPr>
          <w:rFonts w:ascii="Century Gothic" w:hAnsi="Century Gothic"/>
        </w:rPr>
        <w:t xml:space="preserve"> </w:t>
      </w:r>
      <w:r w:rsidR="000F0AA5" w:rsidRPr="000F0AA5">
        <w:rPr>
          <w:rFonts w:ascii="Century Gothic" w:hAnsi="Century Gothic"/>
          <w:b/>
        </w:rPr>
        <w:t>Projet d’Amélioration de l’Accès à l’Electricité en Guinée (PAAEG 2)</w:t>
      </w:r>
      <w:r w:rsidR="000F0AA5">
        <w:rPr>
          <w:rFonts w:ascii="Century Gothic" w:hAnsi="Century Gothic"/>
          <w:b/>
        </w:rPr>
        <w:t xml:space="preserve"> </w:t>
      </w:r>
      <w:r w:rsidR="004E021E" w:rsidRPr="00A028ED">
        <w:rPr>
          <w:rFonts w:ascii="Century Gothic" w:hAnsi="Century Gothic"/>
        </w:rPr>
        <w:t>s’inscrit en droite ligne</w:t>
      </w:r>
      <w:r w:rsidR="00B705F8">
        <w:rPr>
          <w:rFonts w:ascii="Century Gothic" w:hAnsi="Century Gothic"/>
        </w:rPr>
        <w:t xml:space="preserve"> du « </w:t>
      </w:r>
      <w:r w:rsidR="00B705F8" w:rsidRPr="00B705F8">
        <w:rPr>
          <w:rFonts w:ascii="Century Gothic" w:hAnsi="Century Gothic"/>
        </w:rPr>
        <w:t>Pacte énergétique national (Energy Compact) visant à atteindre, à l’horizon 2030, deux objectifs ambitieux à savoir un accès universel à l’électricité et une</w:t>
      </w:r>
      <w:r w:rsidR="00240CFD">
        <w:rPr>
          <w:rFonts w:ascii="Century Gothic" w:hAnsi="Century Gothic"/>
        </w:rPr>
        <w:t xml:space="preserve"> contribution à hauteur</w:t>
      </w:r>
      <w:r w:rsidR="00B705F8" w:rsidRPr="00B705F8">
        <w:rPr>
          <w:rFonts w:ascii="Century Gothic" w:hAnsi="Century Gothic"/>
        </w:rPr>
        <w:t xml:space="preserve"> de </w:t>
      </w:r>
      <w:r w:rsidR="00DE7ECA">
        <w:rPr>
          <w:rFonts w:ascii="Century Gothic" w:hAnsi="Century Gothic"/>
        </w:rPr>
        <w:t xml:space="preserve">70 </w:t>
      </w:r>
      <w:r w:rsidR="00DE7ECA" w:rsidRPr="00B705F8">
        <w:rPr>
          <w:rFonts w:ascii="Century Gothic" w:hAnsi="Century Gothic"/>
        </w:rPr>
        <w:t>%</w:t>
      </w:r>
      <w:r w:rsidR="00B705F8" w:rsidRPr="00B705F8">
        <w:rPr>
          <w:rFonts w:ascii="Century Gothic" w:hAnsi="Century Gothic"/>
        </w:rPr>
        <w:t xml:space="preserve"> d’énergies renouvelables dans la production d’électricité en Guinée</w:t>
      </w:r>
      <w:r w:rsidR="004E021E" w:rsidRPr="00A028ED">
        <w:rPr>
          <w:rFonts w:ascii="Century Gothic" w:hAnsi="Century Gothic"/>
        </w:rPr>
        <w:t xml:space="preserve">. </w:t>
      </w:r>
    </w:p>
    <w:p w14:paraId="59D04E36" w14:textId="2AD9F368" w:rsidR="00DE7ECA" w:rsidRPr="00DE7ECA" w:rsidRDefault="00DE7ECA" w:rsidP="00DE7ECA">
      <w:pPr>
        <w:jc w:val="both"/>
        <w:rPr>
          <w:rFonts w:ascii="Century Gothic" w:hAnsi="Century Gothic"/>
        </w:rPr>
      </w:pPr>
      <w:r>
        <w:rPr>
          <w:rFonts w:ascii="Century Gothic" w:hAnsi="Century Gothic"/>
        </w:rPr>
        <w:t>L</w:t>
      </w:r>
      <w:r w:rsidRPr="00A028ED">
        <w:rPr>
          <w:rFonts w:ascii="Century Gothic" w:hAnsi="Century Gothic"/>
        </w:rPr>
        <w:t xml:space="preserve">es travaux </w:t>
      </w:r>
      <w:r>
        <w:rPr>
          <w:rFonts w:ascii="Century Gothic" w:hAnsi="Century Gothic"/>
        </w:rPr>
        <w:t xml:space="preserve">à réaliser </w:t>
      </w:r>
      <w:r w:rsidR="00946D51">
        <w:rPr>
          <w:rFonts w:ascii="Century Gothic" w:hAnsi="Century Gothic"/>
        </w:rPr>
        <w:t xml:space="preserve">sur financement de la Banque mondiale et de la Banque Européenne de Développement </w:t>
      </w:r>
      <w:r>
        <w:rPr>
          <w:rFonts w:ascii="Century Gothic" w:hAnsi="Century Gothic"/>
        </w:rPr>
        <w:t>portent sur les (2)</w:t>
      </w:r>
      <w:r w:rsidRPr="00DE7ECA">
        <w:rPr>
          <w:rFonts w:ascii="Century Gothic" w:hAnsi="Century Gothic"/>
        </w:rPr>
        <w:t xml:space="preserve"> composantes suivantes :</w:t>
      </w:r>
    </w:p>
    <w:p w14:paraId="0F01D567" w14:textId="77777777" w:rsidR="00DE7ECA" w:rsidRPr="00DE7ECA" w:rsidRDefault="00DE7ECA" w:rsidP="00DE7ECA">
      <w:pPr>
        <w:jc w:val="both"/>
        <w:rPr>
          <w:rFonts w:ascii="Century Gothic" w:hAnsi="Century Gothic"/>
          <w:b/>
        </w:rPr>
      </w:pPr>
      <w:r w:rsidRPr="00DE7ECA">
        <w:rPr>
          <w:rFonts w:ascii="Century Gothic" w:hAnsi="Century Gothic"/>
          <w:b/>
        </w:rPr>
        <w:t>Composante 1 : Renforcement et élargissement de l’accès au réseau et amélioration de la performance commerciale d’EDG</w:t>
      </w:r>
    </w:p>
    <w:p w14:paraId="2E7841A0" w14:textId="77777777" w:rsidR="00DE7ECA" w:rsidRPr="00DE7ECA" w:rsidRDefault="00DE7ECA" w:rsidP="00DE7ECA">
      <w:pPr>
        <w:jc w:val="both"/>
        <w:rPr>
          <w:rFonts w:ascii="Century Gothic" w:hAnsi="Century Gothic"/>
        </w:rPr>
      </w:pPr>
      <w:r w:rsidRPr="00DE7ECA">
        <w:rPr>
          <w:rFonts w:ascii="Century Gothic" w:hAnsi="Century Gothic"/>
        </w:rPr>
        <w:t>Cette composante comprend d’une part la réalisation des travaux d’extension et de densification du réseau de Kindia ainsi que la construction de la ligne moyenne tension Kindia-</w:t>
      </w:r>
      <w:proofErr w:type="spellStart"/>
      <w:r w:rsidRPr="00DE7ECA">
        <w:rPr>
          <w:rFonts w:ascii="Century Gothic" w:hAnsi="Century Gothic"/>
        </w:rPr>
        <w:t>Donkéa</w:t>
      </w:r>
      <w:proofErr w:type="spellEnd"/>
      <w:r w:rsidRPr="00DE7ECA">
        <w:rPr>
          <w:rFonts w:ascii="Century Gothic" w:hAnsi="Century Gothic"/>
        </w:rPr>
        <w:t xml:space="preserve">, l’extension et la densification du réseau de la ville de Labé, le renforcement et l’extension de l’accès au réseau à Mamou, Pita, </w:t>
      </w:r>
      <w:proofErr w:type="spellStart"/>
      <w:r w:rsidRPr="00DE7ECA">
        <w:rPr>
          <w:rFonts w:ascii="Century Gothic" w:hAnsi="Century Gothic"/>
        </w:rPr>
        <w:t>Dalaba</w:t>
      </w:r>
      <w:proofErr w:type="spellEnd"/>
      <w:r w:rsidRPr="00DE7ECA">
        <w:rPr>
          <w:rFonts w:ascii="Century Gothic" w:hAnsi="Century Gothic"/>
        </w:rPr>
        <w:t>, l’électrification rurale basée sur le réseau le long de la ligne Mamou–Labé et la construction de la ligne moyenne tension Mamou–Labé. D’autre part il s’agira des améliorations opérationnelles et la numérisation d’EDG à travers l’appui à la transformation numérique des opérations commerciales d’EDG.</w:t>
      </w:r>
    </w:p>
    <w:p w14:paraId="2F0AEAE8" w14:textId="2CE9B904" w:rsidR="00DE7ECA" w:rsidRPr="00DE7ECA" w:rsidRDefault="00DE7ECA" w:rsidP="00DE7ECA">
      <w:pPr>
        <w:jc w:val="both"/>
        <w:rPr>
          <w:rFonts w:ascii="Century Gothic" w:hAnsi="Century Gothic"/>
          <w:b/>
        </w:rPr>
      </w:pPr>
      <w:r w:rsidRPr="00DE7ECA">
        <w:rPr>
          <w:rFonts w:ascii="Century Gothic" w:hAnsi="Century Gothic"/>
          <w:b/>
        </w:rPr>
        <w:t xml:space="preserve">Composante </w:t>
      </w:r>
      <w:r>
        <w:rPr>
          <w:rFonts w:ascii="Century Gothic" w:hAnsi="Century Gothic"/>
          <w:b/>
        </w:rPr>
        <w:t>2</w:t>
      </w:r>
      <w:r w:rsidRPr="00DE7ECA">
        <w:rPr>
          <w:rFonts w:ascii="Century Gothic" w:hAnsi="Century Gothic"/>
          <w:b/>
        </w:rPr>
        <w:t> : Électrification hors réseau à travers des mini-réseaux hybrides exploités par des opérateurs privés</w:t>
      </w:r>
    </w:p>
    <w:p w14:paraId="21F48DA0" w14:textId="77777777" w:rsidR="00DE7ECA" w:rsidRPr="00DE7ECA" w:rsidRDefault="00DE7ECA" w:rsidP="00DE7ECA">
      <w:pPr>
        <w:jc w:val="both"/>
        <w:rPr>
          <w:rFonts w:ascii="Century Gothic" w:hAnsi="Century Gothic"/>
        </w:rPr>
      </w:pPr>
      <w:r w:rsidRPr="00DE7ECA">
        <w:rPr>
          <w:rFonts w:ascii="Century Gothic" w:hAnsi="Century Gothic"/>
        </w:rPr>
        <w:t>Cette composante vise à élargir le programme pilote d’électrification de localités rurales par des mini-réseaux hybrides exploités par des opérateurs privés, lancé dans le cadre du PAAEG 1 en électrifiant 26 localités supplémentaires et permettre de raccorder 36 041 ménages et 4 258 petites entreprises à l’aide de mini-réseaux alimentés par des systèmes hybrides comportant 80 pour cent de production renouvelable (production solaire associée à des systèmes de stockage par batteries, ou mini-hydroélectricité, qui représenteront 95 pour cent de l’investissement total) et un générateur diesel de secours.</w:t>
      </w:r>
    </w:p>
    <w:p w14:paraId="0BCD2915" w14:textId="2E7A79D8" w:rsidR="00DE7ECA" w:rsidRDefault="00946D51" w:rsidP="004E021E">
      <w:pPr>
        <w:spacing w:before="120" w:after="120"/>
        <w:jc w:val="both"/>
        <w:rPr>
          <w:rFonts w:ascii="Century Gothic" w:hAnsi="Century Gothic"/>
        </w:rPr>
      </w:pPr>
      <w:r>
        <w:rPr>
          <w:rFonts w:ascii="Century Gothic" w:hAnsi="Century Gothic"/>
        </w:rPr>
        <w:t>Ainsi p</w:t>
      </w:r>
      <w:r w:rsidR="00DE7ECA">
        <w:rPr>
          <w:rFonts w:ascii="Century Gothic" w:hAnsi="Century Gothic"/>
        </w:rPr>
        <w:t xml:space="preserve">our le compte de la Composante 1, il est prévu la </w:t>
      </w:r>
      <w:r w:rsidR="00DE7ECA" w:rsidRPr="0049769A">
        <w:rPr>
          <w:rFonts w:ascii="Century Gothic" w:hAnsi="Century Gothic"/>
        </w:rPr>
        <w:t>réhabilitation</w:t>
      </w:r>
      <w:r w:rsidR="00DE7ECA">
        <w:rPr>
          <w:rFonts w:ascii="Century Gothic" w:hAnsi="Century Gothic"/>
        </w:rPr>
        <w:t xml:space="preserve">, le </w:t>
      </w:r>
      <w:r w:rsidR="00DE7ECA" w:rsidRPr="0049769A">
        <w:rPr>
          <w:rFonts w:ascii="Century Gothic" w:hAnsi="Century Gothic"/>
        </w:rPr>
        <w:t xml:space="preserve">renforcement et </w:t>
      </w:r>
      <w:r w:rsidR="00DE7ECA">
        <w:rPr>
          <w:rFonts w:ascii="Century Gothic" w:hAnsi="Century Gothic"/>
        </w:rPr>
        <w:t>l</w:t>
      </w:r>
      <w:r w:rsidR="00DE7ECA" w:rsidRPr="0049769A">
        <w:rPr>
          <w:rFonts w:ascii="Century Gothic" w:hAnsi="Century Gothic"/>
        </w:rPr>
        <w:t xml:space="preserve">’extension des réseaux de distribution électriques HTA et BT du centre urbain de </w:t>
      </w:r>
      <w:r w:rsidR="00DE7ECA" w:rsidRPr="00946D51">
        <w:rPr>
          <w:rFonts w:ascii="Century Gothic" w:hAnsi="Century Gothic"/>
          <w:b/>
        </w:rPr>
        <w:t>Labé</w:t>
      </w:r>
      <w:r w:rsidR="00DE7ECA" w:rsidRPr="0049769A">
        <w:rPr>
          <w:rFonts w:ascii="Century Gothic" w:hAnsi="Century Gothic"/>
        </w:rPr>
        <w:t xml:space="preserve"> et l’électrification de certaines localités environnantes</w:t>
      </w:r>
      <w:r>
        <w:rPr>
          <w:rFonts w:ascii="Century Gothic" w:hAnsi="Century Gothic"/>
        </w:rPr>
        <w:t>.</w:t>
      </w:r>
    </w:p>
    <w:p w14:paraId="1BDBC990" w14:textId="3990796F" w:rsidR="00DE7ECA" w:rsidRDefault="00946D51" w:rsidP="004E021E">
      <w:pPr>
        <w:spacing w:before="120" w:after="120"/>
        <w:jc w:val="both"/>
        <w:rPr>
          <w:rFonts w:ascii="Century Gothic" w:hAnsi="Century Gothic"/>
        </w:rPr>
      </w:pPr>
      <w:r>
        <w:rPr>
          <w:rFonts w:ascii="Century Gothic" w:hAnsi="Century Gothic"/>
        </w:rPr>
        <w:t>A cet effet, avant d’entamer le processus de sélection du Constructeur, le présent avis d’engagement précoce est lancé pour consulter les potentiels soumissionnaires.</w:t>
      </w:r>
    </w:p>
    <w:p w14:paraId="288548B4" w14:textId="77777777" w:rsidR="001968A4" w:rsidRPr="00A028ED" w:rsidRDefault="00A715C2">
      <w:pPr>
        <w:rPr>
          <w:rFonts w:ascii="Century Gothic" w:hAnsi="Century Gothic" w:cs="Times New Roman"/>
          <w:b/>
          <w:sz w:val="24"/>
          <w:szCs w:val="24"/>
        </w:rPr>
      </w:pPr>
      <w:r w:rsidRPr="00A028ED">
        <w:rPr>
          <w:rFonts w:ascii="Century Gothic" w:hAnsi="Century Gothic" w:cs="Times New Roman"/>
          <w:b/>
          <w:sz w:val="24"/>
          <w:szCs w:val="24"/>
        </w:rPr>
        <w:t>2. OBJECTIFS DE LA CONSULTATION</w:t>
      </w:r>
    </w:p>
    <w:p w14:paraId="1C42DAA3" w14:textId="77777777" w:rsidR="001968A4" w:rsidRPr="00A028ED" w:rsidRDefault="00A715C2">
      <w:pPr>
        <w:rPr>
          <w:rFonts w:ascii="Century Gothic" w:hAnsi="Century Gothic"/>
        </w:rPr>
      </w:pPr>
      <w:r w:rsidRPr="00A028ED">
        <w:rPr>
          <w:rFonts w:ascii="Century Gothic" w:hAnsi="Century Gothic"/>
        </w:rPr>
        <w:t>Les objectifs de cette démarche se présentent comme suit :</w:t>
      </w:r>
    </w:p>
    <w:p w14:paraId="4BCA705D" w14:textId="16215334" w:rsidR="001968A4" w:rsidRPr="00A028ED" w:rsidRDefault="00A715C2">
      <w:pPr>
        <w:pStyle w:val="Paragraphedeliste"/>
        <w:numPr>
          <w:ilvl w:val="0"/>
          <w:numId w:val="1"/>
        </w:numPr>
        <w:spacing w:after="160" w:line="278" w:lineRule="auto"/>
        <w:jc w:val="left"/>
        <w:rPr>
          <w:rFonts w:ascii="Century Gothic" w:eastAsiaTheme="minorEastAsia" w:hAnsi="Century Gothic" w:cstheme="minorBidi"/>
          <w:sz w:val="22"/>
          <w:szCs w:val="22"/>
          <w:lang w:eastAsia="en-US"/>
        </w:rPr>
      </w:pPr>
      <w:r w:rsidRPr="00A028ED">
        <w:rPr>
          <w:rFonts w:ascii="Century Gothic" w:eastAsiaTheme="minorEastAsia" w:hAnsi="Century Gothic" w:cstheme="minorBidi"/>
          <w:sz w:val="22"/>
          <w:szCs w:val="22"/>
          <w:lang w:eastAsia="en-US"/>
        </w:rPr>
        <w:lastRenderedPageBreak/>
        <w:t>Évaluer l’intérêt des acteurs du marché pour le projet proposé</w:t>
      </w:r>
      <w:r w:rsidR="00425928" w:rsidRPr="00A028ED">
        <w:rPr>
          <w:rFonts w:ascii="Century Gothic" w:eastAsiaTheme="minorEastAsia" w:hAnsi="Century Gothic" w:cstheme="minorBidi"/>
          <w:sz w:val="22"/>
          <w:szCs w:val="22"/>
          <w:lang w:eastAsia="en-US"/>
        </w:rPr>
        <w:t> ;</w:t>
      </w:r>
    </w:p>
    <w:p w14:paraId="30456EC3" w14:textId="0F5299F3" w:rsidR="001968A4" w:rsidRPr="00A028ED" w:rsidRDefault="00A715C2">
      <w:pPr>
        <w:pStyle w:val="Paragraphedeliste"/>
        <w:numPr>
          <w:ilvl w:val="0"/>
          <w:numId w:val="1"/>
        </w:numPr>
        <w:spacing w:after="160" w:line="278" w:lineRule="auto"/>
        <w:jc w:val="left"/>
        <w:rPr>
          <w:rFonts w:ascii="Century Gothic" w:eastAsiaTheme="minorEastAsia" w:hAnsi="Century Gothic" w:cstheme="minorBidi"/>
          <w:sz w:val="22"/>
          <w:szCs w:val="22"/>
          <w:lang w:eastAsia="en-US"/>
        </w:rPr>
      </w:pPr>
      <w:r w:rsidRPr="00A028ED">
        <w:rPr>
          <w:rFonts w:ascii="Century Gothic" w:eastAsiaTheme="minorEastAsia" w:hAnsi="Century Gothic" w:cstheme="minorBidi"/>
          <w:sz w:val="22"/>
          <w:szCs w:val="22"/>
          <w:lang w:eastAsia="en-US"/>
        </w:rPr>
        <w:t>Recueillir des retours sur les principales exigences, les risques et les opportunités du projet</w:t>
      </w:r>
      <w:r w:rsidR="00425928" w:rsidRPr="00A028ED">
        <w:rPr>
          <w:rFonts w:ascii="Century Gothic" w:eastAsiaTheme="minorEastAsia" w:hAnsi="Century Gothic" w:cstheme="minorBidi"/>
          <w:sz w:val="22"/>
          <w:szCs w:val="22"/>
          <w:lang w:eastAsia="en-US"/>
        </w:rPr>
        <w:t> ;</w:t>
      </w:r>
    </w:p>
    <w:p w14:paraId="72B6F38C" w14:textId="454457B4" w:rsidR="001968A4" w:rsidRPr="00A028ED" w:rsidRDefault="00A715C2">
      <w:pPr>
        <w:pStyle w:val="Paragraphedeliste"/>
        <w:numPr>
          <w:ilvl w:val="0"/>
          <w:numId w:val="1"/>
        </w:numPr>
        <w:spacing w:after="160" w:line="278" w:lineRule="auto"/>
        <w:jc w:val="left"/>
        <w:rPr>
          <w:rFonts w:ascii="Century Gothic" w:eastAsiaTheme="minorEastAsia" w:hAnsi="Century Gothic" w:cstheme="minorBidi"/>
          <w:sz w:val="22"/>
          <w:szCs w:val="22"/>
          <w:lang w:eastAsia="en-US"/>
        </w:rPr>
      </w:pPr>
      <w:r w:rsidRPr="00A028ED">
        <w:rPr>
          <w:rFonts w:ascii="Century Gothic" w:eastAsiaTheme="minorEastAsia" w:hAnsi="Century Gothic" w:cstheme="minorBidi"/>
          <w:sz w:val="22"/>
          <w:szCs w:val="22"/>
          <w:lang w:eastAsia="en-US"/>
        </w:rPr>
        <w:t>Identifier les partenaires potentiels du secteur privé</w:t>
      </w:r>
      <w:r w:rsidR="00425928" w:rsidRPr="00A028ED">
        <w:rPr>
          <w:rFonts w:ascii="Century Gothic" w:eastAsiaTheme="minorEastAsia" w:hAnsi="Century Gothic" w:cstheme="minorBidi"/>
          <w:sz w:val="22"/>
          <w:szCs w:val="22"/>
          <w:lang w:eastAsia="en-US"/>
        </w:rPr>
        <w:t> ;</w:t>
      </w:r>
    </w:p>
    <w:p w14:paraId="6FAA315A" w14:textId="69E55C3F" w:rsidR="001968A4" w:rsidRPr="00A028ED" w:rsidRDefault="00A715C2">
      <w:pPr>
        <w:pStyle w:val="Paragraphedeliste"/>
        <w:numPr>
          <w:ilvl w:val="0"/>
          <w:numId w:val="1"/>
        </w:numPr>
        <w:spacing w:after="160" w:line="278" w:lineRule="auto"/>
        <w:jc w:val="left"/>
        <w:rPr>
          <w:rFonts w:ascii="Century Gothic" w:eastAsiaTheme="minorEastAsia" w:hAnsi="Century Gothic" w:cstheme="minorBidi"/>
          <w:sz w:val="22"/>
          <w:szCs w:val="22"/>
          <w:lang w:eastAsia="en-US"/>
        </w:rPr>
      </w:pPr>
      <w:r w:rsidRPr="00A028ED">
        <w:rPr>
          <w:rFonts w:ascii="Century Gothic" w:eastAsiaTheme="minorEastAsia" w:hAnsi="Century Gothic" w:cstheme="minorBidi"/>
          <w:sz w:val="22"/>
          <w:szCs w:val="22"/>
          <w:lang w:eastAsia="en-US"/>
        </w:rPr>
        <w:t>Optimiser la structuration du projet avant le lancement d’un éventuel appel d’offres</w:t>
      </w:r>
      <w:r w:rsidR="00425928" w:rsidRPr="00A028ED">
        <w:rPr>
          <w:rFonts w:ascii="Century Gothic" w:eastAsiaTheme="minorEastAsia" w:hAnsi="Century Gothic" w:cstheme="minorBidi"/>
          <w:sz w:val="22"/>
          <w:szCs w:val="22"/>
          <w:lang w:eastAsia="en-US"/>
        </w:rPr>
        <w:t> ;</w:t>
      </w:r>
    </w:p>
    <w:p w14:paraId="605B6270" w14:textId="4C9C58BF" w:rsidR="00425928" w:rsidRPr="00A028ED" w:rsidRDefault="00425928" w:rsidP="00425928">
      <w:pPr>
        <w:pStyle w:val="Paragraphedeliste"/>
        <w:numPr>
          <w:ilvl w:val="0"/>
          <w:numId w:val="1"/>
        </w:numPr>
        <w:rPr>
          <w:rFonts w:ascii="Century Gothic" w:eastAsiaTheme="minorEastAsia" w:hAnsi="Century Gothic" w:cstheme="minorBidi"/>
          <w:sz w:val="22"/>
          <w:szCs w:val="22"/>
          <w:lang w:eastAsia="en-US"/>
        </w:rPr>
      </w:pPr>
      <w:r w:rsidRPr="00A028ED">
        <w:rPr>
          <w:rFonts w:ascii="Century Gothic" w:eastAsiaTheme="minorEastAsia" w:hAnsi="Century Gothic" w:cstheme="minorBidi"/>
          <w:sz w:val="22"/>
          <w:szCs w:val="22"/>
          <w:lang w:eastAsia="en-US"/>
        </w:rPr>
        <w:t>Maximiser la participation d’entreprises qualifiées tout en respectant les principes de transparence, d’équité et de concurrence.</w:t>
      </w:r>
    </w:p>
    <w:p w14:paraId="6F342E52" w14:textId="70EC3666" w:rsidR="001968A4" w:rsidRDefault="00A715C2" w:rsidP="00BA502A">
      <w:pPr>
        <w:spacing w:after="0" w:line="240" w:lineRule="auto"/>
        <w:rPr>
          <w:rFonts w:ascii="Century Gothic" w:hAnsi="Century Gothic" w:cs="Times New Roman"/>
          <w:b/>
          <w:sz w:val="24"/>
          <w:szCs w:val="24"/>
        </w:rPr>
      </w:pPr>
      <w:r w:rsidRPr="00A028ED">
        <w:rPr>
          <w:rFonts w:ascii="Century Gothic" w:hAnsi="Century Gothic" w:cs="Times New Roman"/>
          <w:b/>
          <w:sz w:val="24"/>
          <w:szCs w:val="24"/>
        </w:rPr>
        <w:t xml:space="preserve">3. </w:t>
      </w:r>
      <w:r w:rsidR="00BA502A">
        <w:rPr>
          <w:rFonts w:ascii="Century Gothic" w:hAnsi="Century Gothic" w:cs="Times New Roman"/>
          <w:b/>
          <w:sz w:val="24"/>
          <w:szCs w:val="24"/>
        </w:rPr>
        <w:t>CONTEXTE</w:t>
      </w:r>
      <w:r w:rsidRPr="00A028ED">
        <w:rPr>
          <w:rFonts w:ascii="Century Gothic" w:hAnsi="Century Gothic" w:cs="Times New Roman"/>
          <w:b/>
          <w:sz w:val="24"/>
          <w:szCs w:val="24"/>
        </w:rPr>
        <w:t xml:space="preserve"> DU PROJET</w:t>
      </w:r>
    </w:p>
    <w:p w14:paraId="007EFBA1" w14:textId="77777777" w:rsidR="007E33FE" w:rsidRDefault="007E33FE" w:rsidP="00BA502A">
      <w:pPr>
        <w:spacing w:after="0" w:line="240" w:lineRule="auto"/>
        <w:jc w:val="both"/>
        <w:rPr>
          <w:rFonts w:ascii="Century Gothic" w:hAnsi="Century Gothic"/>
        </w:rPr>
      </w:pPr>
    </w:p>
    <w:p w14:paraId="6DF4F047" w14:textId="1B7F5F7D" w:rsidR="00946D51" w:rsidRDefault="002777EE" w:rsidP="00BA502A">
      <w:pPr>
        <w:spacing w:after="0" w:line="240" w:lineRule="auto"/>
        <w:jc w:val="both"/>
        <w:rPr>
          <w:rFonts w:ascii="Century Gothic" w:hAnsi="Century Gothic"/>
        </w:rPr>
      </w:pPr>
      <w:r w:rsidRPr="002777EE">
        <w:rPr>
          <w:rFonts w:ascii="Century Gothic" w:hAnsi="Century Gothic"/>
        </w:rPr>
        <w:t xml:space="preserve">Selon l’étude </w:t>
      </w:r>
      <w:r w:rsidR="00F97793">
        <w:rPr>
          <w:rFonts w:ascii="Century Gothic" w:hAnsi="Century Gothic"/>
        </w:rPr>
        <w:t>d’</w:t>
      </w:r>
      <w:r w:rsidR="00946D51">
        <w:rPr>
          <w:rFonts w:ascii="Century Gothic" w:hAnsi="Century Gothic"/>
        </w:rPr>
        <w:t>avant-projet</w:t>
      </w:r>
      <w:r w:rsidR="00F97793">
        <w:rPr>
          <w:rFonts w:ascii="Century Gothic" w:hAnsi="Century Gothic"/>
        </w:rPr>
        <w:t xml:space="preserve"> </w:t>
      </w:r>
      <w:r w:rsidR="00946D51">
        <w:rPr>
          <w:rFonts w:ascii="Century Gothic" w:hAnsi="Century Gothic"/>
        </w:rPr>
        <w:t>détaillé,</w:t>
      </w:r>
      <w:r>
        <w:rPr>
          <w:rFonts w:ascii="Century Gothic" w:hAnsi="Century Gothic"/>
        </w:rPr>
        <w:t xml:space="preserve"> </w:t>
      </w:r>
      <w:r w:rsidR="00AA4196" w:rsidRPr="00AA4196">
        <w:rPr>
          <w:rFonts w:ascii="Century Gothic" w:hAnsi="Century Gothic"/>
        </w:rPr>
        <w:t>les populations</w:t>
      </w:r>
      <w:r w:rsidR="00F6772F">
        <w:rPr>
          <w:rFonts w:ascii="Century Gothic" w:hAnsi="Century Gothic"/>
        </w:rPr>
        <w:t xml:space="preserve"> de la ville de Labé</w:t>
      </w:r>
      <w:r w:rsidR="00AA4196" w:rsidRPr="00AA4196">
        <w:rPr>
          <w:rFonts w:ascii="Century Gothic" w:hAnsi="Century Gothic"/>
        </w:rPr>
        <w:t xml:space="preserve"> sont confrontées aux problèmes de couverture et de qualité de l’énergie électrique, ce qui </w:t>
      </w:r>
      <w:r w:rsidR="00F97793">
        <w:rPr>
          <w:rFonts w:ascii="Century Gothic" w:hAnsi="Century Gothic"/>
        </w:rPr>
        <w:t xml:space="preserve">conduit au </w:t>
      </w:r>
      <w:r w:rsidR="00946D51">
        <w:rPr>
          <w:rFonts w:ascii="Century Gothic" w:hAnsi="Century Gothic"/>
        </w:rPr>
        <w:t xml:space="preserve">développement </w:t>
      </w:r>
      <w:r w:rsidR="00946D51" w:rsidRPr="00AA4196">
        <w:rPr>
          <w:rFonts w:ascii="Century Gothic" w:hAnsi="Century Gothic"/>
        </w:rPr>
        <w:t>des</w:t>
      </w:r>
      <w:r w:rsidR="00AA4196" w:rsidRPr="00AA4196">
        <w:rPr>
          <w:rFonts w:ascii="Century Gothic" w:hAnsi="Century Gothic"/>
        </w:rPr>
        <w:t xml:space="preserve"> réseaux électriques de fortune dont la tension en bout de ligne </w:t>
      </w:r>
      <w:r w:rsidR="00F97793">
        <w:rPr>
          <w:rFonts w:ascii="Century Gothic" w:hAnsi="Century Gothic"/>
        </w:rPr>
        <w:t>est hors normes</w:t>
      </w:r>
      <w:r w:rsidR="00BA502A">
        <w:rPr>
          <w:rFonts w:ascii="Century Gothic" w:hAnsi="Century Gothic"/>
        </w:rPr>
        <w:t xml:space="preserve"> </w:t>
      </w:r>
      <w:r w:rsidR="00946D51" w:rsidRPr="00AA4196">
        <w:rPr>
          <w:rFonts w:ascii="Century Gothic" w:hAnsi="Century Gothic"/>
        </w:rPr>
        <w:t>et à</w:t>
      </w:r>
      <w:r w:rsidR="00AA4196" w:rsidRPr="00AA4196">
        <w:rPr>
          <w:rFonts w:ascii="Century Gothic" w:hAnsi="Century Gothic"/>
        </w:rPr>
        <w:t xml:space="preserve"> l’origine de perturbations sur le réseau de </w:t>
      </w:r>
      <w:r w:rsidR="00946D51" w:rsidRPr="00AA4196">
        <w:rPr>
          <w:rFonts w:ascii="Century Gothic" w:hAnsi="Century Gothic"/>
        </w:rPr>
        <w:t xml:space="preserve">distribution, </w:t>
      </w:r>
      <w:r w:rsidR="00946D51">
        <w:rPr>
          <w:rFonts w:ascii="Century Gothic" w:hAnsi="Century Gothic"/>
        </w:rPr>
        <w:t>avec</w:t>
      </w:r>
      <w:r w:rsidR="00C04135">
        <w:rPr>
          <w:rFonts w:ascii="Century Gothic" w:hAnsi="Century Gothic"/>
        </w:rPr>
        <w:t xml:space="preserve"> des</w:t>
      </w:r>
      <w:r w:rsidR="00AA4196" w:rsidRPr="00AA4196">
        <w:rPr>
          <w:rFonts w:ascii="Century Gothic" w:hAnsi="Century Gothic"/>
        </w:rPr>
        <w:t xml:space="preserve"> pertes techniques</w:t>
      </w:r>
      <w:r w:rsidR="00C04135">
        <w:rPr>
          <w:rFonts w:ascii="Century Gothic" w:hAnsi="Century Gothic"/>
        </w:rPr>
        <w:t xml:space="preserve"> </w:t>
      </w:r>
      <w:r w:rsidR="00EF086E">
        <w:rPr>
          <w:rFonts w:ascii="Century Gothic" w:hAnsi="Century Gothic"/>
        </w:rPr>
        <w:t>élevées.</w:t>
      </w:r>
      <w:r w:rsidR="00BA502A">
        <w:rPr>
          <w:rFonts w:ascii="Century Gothic" w:hAnsi="Century Gothic"/>
        </w:rPr>
        <w:t xml:space="preserve"> </w:t>
      </w:r>
      <w:r w:rsidR="00C04135">
        <w:rPr>
          <w:rFonts w:ascii="Century Gothic" w:hAnsi="Century Gothic"/>
        </w:rPr>
        <w:t xml:space="preserve">D’autre </w:t>
      </w:r>
      <w:r w:rsidR="00946D51">
        <w:rPr>
          <w:rFonts w:ascii="Century Gothic" w:hAnsi="Century Gothic"/>
        </w:rPr>
        <w:t>part,</w:t>
      </w:r>
      <w:r w:rsidR="00F6772F">
        <w:rPr>
          <w:rFonts w:ascii="Century Gothic" w:hAnsi="Century Gothic"/>
        </w:rPr>
        <w:t xml:space="preserve"> l</w:t>
      </w:r>
      <w:r w:rsidR="00F6772F" w:rsidRPr="002777EE">
        <w:rPr>
          <w:rFonts w:ascii="Century Gothic" w:hAnsi="Century Gothic"/>
        </w:rPr>
        <w:t>es résultats de</w:t>
      </w:r>
      <w:r w:rsidR="00C04135">
        <w:rPr>
          <w:rFonts w:ascii="Century Gothic" w:hAnsi="Century Gothic"/>
        </w:rPr>
        <w:t>s</w:t>
      </w:r>
      <w:r w:rsidR="00F6772F" w:rsidRPr="002777EE">
        <w:rPr>
          <w:rFonts w:ascii="Century Gothic" w:hAnsi="Century Gothic"/>
        </w:rPr>
        <w:t xml:space="preserve"> prévision</w:t>
      </w:r>
      <w:r w:rsidR="00C04135">
        <w:rPr>
          <w:rFonts w:ascii="Century Gothic" w:hAnsi="Century Gothic"/>
        </w:rPr>
        <w:t>s</w:t>
      </w:r>
      <w:r w:rsidR="00F6772F" w:rsidRPr="002777EE">
        <w:rPr>
          <w:rFonts w:ascii="Century Gothic" w:hAnsi="Century Gothic"/>
        </w:rPr>
        <w:t xml:space="preserve"> de la demande d</w:t>
      </w:r>
      <w:r w:rsidR="00F6772F">
        <w:rPr>
          <w:rFonts w:ascii="Century Gothic" w:hAnsi="Century Gothic"/>
        </w:rPr>
        <w:t>u</w:t>
      </w:r>
      <w:r w:rsidR="00F6772F" w:rsidRPr="002777EE">
        <w:rPr>
          <w:rFonts w:ascii="Century Gothic" w:hAnsi="Century Gothic"/>
        </w:rPr>
        <w:t xml:space="preserve"> </w:t>
      </w:r>
      <w:r w:rsidR="00F6772F">
        <w:rPr>
          <w:rFonts w:ascii="Century Gothic" w:hAnsi="Century Gothic"/>
        </w:rPr>
        <w:t>centre</w:t>
      </w:r>
      <w:r w:rsidR="00F6772F" w:rsidRPr="002777EE">
        <w:rPr>
          <w:rFonts w:ascii="Century Gothic" w:hAnsi="Century Gothic"/>
        </w:rPr>
        <w:t xml:space="preserve"> urbain et </w:t>
      </w:r>
      <w:r w:rsidR="00F6772F" w:rsidRPr="0049769A">
        <w:rPr>
          <w:rFonts w:ascii="Century Gothic" w:hAnsi="Century Gothic"/>
        </w:rPr>
        <w:t xml:space="preserve">certaines localités environnantes </w:t>
      </w:r>
      <w:r w:rsidR="00F6772F" w:rsidRPr="002777EE">
        <w:rPr>
          <w:rFonts w:ascii="Century Gothic" w:hAnsi="Century Gothic"/>
        </w:rPr>
        <w:t xml:space="preserve">de Labé montrent </w:t>
      </w:r>
      <w:r w:rsidR="00946D51" w:rsidRPr="002777EE">
        <w:rPr>
          <w:rFonts w:ascii="Century Gothic" w:hAnsi="Century Gothic"/>
        </w:rPr>
        <w:t>que la</w:t>
      </w:r>
      <w:r w:rsidR="00F6772F" w:rsidRPr="002777EE">
        <w:rPr>
          <w:rFonts w:ascii="Century Gothic" w:hAnsi="Century Gothic"/>
        </w:rPr>
        <w:t xml:space="preserve"> demande </w:t>
      </w:r>
      <w:r w:rsidR="00C04135">
        <w:rPr>
          <w:rFonts w:ascii="Century Gothic" w:hAnsi="Century Gothic"/>
        </w:rPr>
        <w:t xml:space="preserve">de </w:t>
      </w:r>
      <w:r w:rsidR="00EF086E">
        <w:rPr>
          <w:rFonts w:ascii="Century Gothic" w:hAnsi="Century Gothic"/>
        </w:rPr>
        <w:t>pointe en</w:t>
      </w:r>
      <w:r w:rsidR="00C04135">
        <w:rPr>
          <w:rFonts w:ascii="Century Gothic" w:hAnsi="Century Gothic"/>
        </w:rPr>
        <w:t xml:space="preserve"> puissance du réseau </w:t>
      </w:r>
      <w:r w:rsidR="00F6772F" w:rsidRPr="002777EE">
        <w:rPr>
          <w:rFonts w:ascii="Century Gothic" w:hAnsi="Century Gothic"/>
        </w:rPr>
        <w:t xml:space="preserve">électrique passe de </w:t>
      </w:r>
      <w:r w:rsidR="00F6772F" w:rsidRPr="002777EE">
        <w:rPr>
          <w:rFonts w:ascii="Century Gothic" w:hAnsi="Century Gothic"/>
          <w:b/>
        </w:rPr>
        <w:t>13,53 MW</w:t>
      </w:r>
      <w:r w:rsidR="00F6772F" w:rsidRPr="002777EE">
        <w:rPr>
          <w:rFonts w:ascii="Century Gothic" w:hAnsi="Century Gothic"/>
        </w:rPr>
        <w:t xml:space="preserve"> </w:t>
      </w:r>
      <w:r w:rsidR="00F6772F" w:rsidRPr="00F6772F">
        <w:rPr>
          <w:rFonts w:ascii="Century Gothic" w:hAnsi="Century Gothic"/>
          <w:b/>
        </w:rPr>
        <w:t>en 2025</w:t>
      </w:r>
      <w:r w:rsidR="00F6772F" w:rsidRPr="002777EE">
        <w:rPr>
          <w:rFonts w:ascii="Century Gothic" w:hAnsi="Century Gothic"/>
        </w:rPr>
        <w:t xml:space="preserve"> à près de </w:t>
      </w:r>
      <w:r w:rsidR="00F6772F" w:rsidRPr="002777EE">
        <w:rPr>
          <w:rFonts w:ascii="Century Gothic" w:hAnsi="Century Gothic"/>
          <w:b/>
        </w:rPr>
        <w:t xml:space="preserve">33,86 MW </w:t>
      </w:r>
      <w:r w:rsidR="00F6772F" w:rsidRPr="00F6772F">
        <w:rPr>
          <w:rFonts w:ascii="Century Gothic" w:hAnsi="Century Gothic"/>
          <w:b/>
        </w:rPr>
        <w:t>en 2040</w:t>
      </w:r>
      <w:r w:rsidR="007B664D">
        <w:rPr>
          <w:rFonts w:ascii="Century Gothic" w:hAnsi="Century Gothic"/>
          <w:b/>
        </w:rPr>
        <w:t>.</w:t>
      </w:r>
      <w:r w:rsidR="00F6772F" w:rsidRPr="002777EE">
        <w:rPr>
          <w:rFonts w:ascii="Century Gothic" w:hAnsi="Century Gothic"/>
        </w:rPr>
        <w:t xml:space="preserve"> </w:t>
      </w:r>
    </w:p>
    <w:p w14:paraId="7BEF4DF5" w14:textId="77777777" w:rsidR="00946D51" w:rsidRDefault="00946D51" w:rsidP="00BA502A">
      <w:pPr>
        <w:spacing w:after="0" w:line="240" w:lineRule="auto"/>
        <w:jc w:val="both"/>
        <w:rPr>
          <w:rFonts w:ascii="Century Gothic" w:hAnsi="Century Gothic"/>
        </w:rPr>
      </w:pPr>
    </w:p>
    <w:p w14:paraId="356A9579" w14:textId="3168DCEC" w:rsidR="00874268" w:rsidRDefault="00EC1643" w:rsidP="00BA502A">
      <w:pPr>
        <w:pStyle w:val="Paragraphedeliste"/>
        <w:spacing w:after="0"/>
        <w:ind w:left="993" w:hanging="426"/>
        <w:rPr>
          <w:rFonts w:ascii="Century Gothic" w:hAnsi="Century Gothic"/>
          <w:b/>
          <w:bCs/>
          <w:szCs w:val="24"/>
        </w:rPr>
      </w:pPr>
      <w:r w:rsidRPr="00962A95">
        <w:rPr>
          <w:rFonts w:ascii="Century Gothic" w:hAnsi="Century Gothic"/>
          <w:b/>
          <w:bCs/>
          <w:szCs w:val="24"/>
        </w:rPr>
        <w:t>3</w:t>
      </w:r>
      <w:r w:rsidR="00874268" w:rsidRPr="00962A95">
        <w:rPr>
          <w:rFonts w:ascii="Century Gothic" w:hAnsi="Century Gothic"/>
          <w:b/>
          <w:bCs/>
          <w:szCs w:val="24"/>
        </w:rPr>
        <w:t>.</w:t>
      </w:r>
      <w:r w:rsidRPr="00962A95">
        <w:rPr>
          <w:rFonts w:ascii="Century Gothic" w:hAnsi="Century Gothic"/>
          <w:b/>
          <w:bCs/>
          <w:szCs w:val="24"/>
        </w:rPr>
        <w:t>1.</w:t>
      </w:r>
      <w:r w:rsidR="00874268" w:rsidRPr="00962A95">
        <w:rPr>
          <w:rFonts w:ascii="Century Gothic" w:hAnsi="Century Gothic"/>
          <w:b/>
          <w:bCs/>
          <w:szCs w:val="24"/>
        </w:rPr>
        <w:t xml:space="preserve"> OBJECTIF DE DEVELOPPEMENT DU PROJET</w:t>
      </w:r>
    </w:p>
    <w:p w14:paraId="1EF01A36" w14:textId="77777777" w:rsidR="00946D51" w:rsidRPr="00962A95" w:rsidRDefault="00946D51" w:rsidP="00BA502A">
      <w:pPr>
        <w:pStyle w:val="Paragraphedeliste"/>
        <w:spacing w:after="0"/>
        <w:ind w:left="993" w:hanging="426"/>
        <w:rPr>
          <w:rFonts w:ascii="Century Gothic" w:hAnsi="Century Gothic"/>
          <w:b/>
          <w:bCs/>
          <w:szCs w:val="24"/>
        </w:rPr>
      </w:pPr>
    </w:p>
    <w:p w14:paraId="1F07AD87" w14:textId="15608D04" w:rsidR="004E33D8" w:rsidRDefault="004E33D8" w:rsidP="00BA502A">
      <w:pPr>
        <w:spacing w:after="0" w:line="240" w:lineRule="auto"/>
        <w:jc w:val="both"/>
        <w:rPr>
          <w:rFonts w:ascii="Century Gothic" w:hAnsi="Century Gothic"/>
        </w:rPr>
      </w:pPr>
      <w:r w:rsidRPr="004E33D8">
        <w:rPr>
          <w:rFonts w:ascii="Century Gothic" w:hAnsi="Century Gothic"/>
        </w:rPr>
        <w:t>L’objectif de développement visé par le projet est d’améliorer les conditions de vie des populations ainsi que de la productivité des entreprises bénéficiaires, grâce à l’accès à des services énergétiques réguliers, fiables et moins onéreux</w:t>
      </w:r>
      <w:r w:rsidR="00962A95">
        <w:rPr>
          <w:rFonts w:ascii="Century Gothic" w:hAnsi="Century Gothic"/>
        </w:rPr>
        <w:t>.</w:t>
      </w:r>
    </w:p>
    <w:p w14:paraId="7C01D6AD" w14:textId="65800406" w:rsidR="00962A95" w:rsidRPr="004E33D8" w:rsidRDefault="00962A95" w:rsidP="00BA502A">
      <w:pPr>
        <w:spacing w:after="0" w:line="240" w:lineRule="auto"/>
        <w:jc w:val="both"/>
        <w:rPr>
          <w:rFonts w:ascii="Century Gothic" w:hAnsi="Century Gothic"/>
        </w:rPr>
      </w:pPr>
      <w:r w:rsidRPr="00962A95">
        <w:rPr>
          <w:rFonts w:ascii="Century Gothic" w:hAnsi="Century Gothic"/>
        </w:rPr>
        <w:t>De façon spécifique, le projet permettra</w:t>
      </w:r>
      <w:r w:rsidR="00C04135">
        <w:rPr>
          <w:rFonts w:ascii="Century Gothic" w:hAnsi="Century Gothic"/>
        </w:rPr>
        <w:t xml:space="preserve"> de</w:t>
      </w:r>
      <w:r w:rsidRPr="00962A95">
        <w:rPr>
          <w:rFonts w:ascii="Century Gothic" w:hAnsi="Century Gothic"/>
        </w:rPr>
        <w:t xml:space="preserve"> :</w:t>
      </w:r>
    </w:p>
    <w:p w14:paraId="0498E4AB" w14:textId="6EC7B0F1" w:rsidR="004E33D8" w:rsidRPr="004E33D8" w:rsidRDefault="004E33D8" w:rsidP="00BA502A">
      <w:pPr>
        <w:spacing w:after="0" w:line="240" w:lineRule="auto"/>
        <w:jc w:val="both"/>
        <w:rPr>
          <w:rFonts w:ascii="Century Gothic" w:hAnsi="Century Gothic"/>
        </w:rPr>
      </w:pPr>
      <w:r w:rsidRPr="004E33D8">
        <w:rPr>
          <w:rFonts w:ascii="Century Gothic" w:hAnsi="Century Gothic"/>
        </w:rPr>
        <w:t>(i)</w:t>
      </w:r>
      <w:r w:rsidRPr="004E33D8">
        <w:rPr>
          <w:rFonts w:ascii="Century Gothic" w:hAnsi="Century Gothic"/>
        </w:rPr>
        <w:tab/>
      </w:r>
      <w:r w:rsidR="00962A95">
        <w:rPr>
          <w:rFonts w:ascii="Century Gothic" w:hAnsi="Century Gothic"/>
        </w:rPr>
        <w:t xml:space="preserve"> </w:t>
      </w:r>
      <w:r w:rsidRPr="004E33D8">
        <w:rPr>
          <w:rFonts w:ascii="Century Gothic" w:hAnsi="Century Gothic"/>
        </w:rPr>
        <w:t>facilit</w:t>
      </w:r>
      <w:r w:rsidR="00962A95">
        <w:rPr>
          <w:rFonts w:ascii="Century Gothic" w:hAnsi="Century Gothic"/>
        </w:rPr>
        <w:t>er</w:t>
      </w:r>
      <w:r w:rsidRPr="004E33D8">
        <w:rPr>
          <w:rFonts w:ascii="Century Gothic" w:hAnsi="Century Gothic"/>
        </w:rPr>
        <w:t xml:space="preserve"> l’accès des ménages, des services sociaux de base et des entreprises à des services énergétiques fiables et durables ; </w:t>
      </w:r>
    </w:p>
    <w:p w14:paraId="15613D78" w14:textId="1A36A158" w:rsidR="003C5917" w:rsidRDefault="004E33D8" w:rsidP="00BA502A">
      <w:pPr>
        <w:spacing w:after="0" w:line="240" w:lineRule="auto"/>
        <w:jc w:val="both"/>
        <w:rPr>
          <w:rFonts w:ascii="Century Gothic" w:hAnsi="Century Gothic"/>
          <w:highlight w:val="yellow"/>
        </w:rPr>
      </w:pPr>
      <w:r w:rsidRPr="004E33D8">
        <w:rPr>
          <w:rFonts w:ascii="Century Gothic" w:hAnsi="Century Gothic"/>
        </w:rPr>
        <w:t>(ii)</w:t>
      </w:r>
      <w:r w:rsidRPr="004E33D8">
        <w:rPr>
          <w:rFonts w:ascii="Century Gothic" w:hAnsi="Century Gothic"/>
        </w:rPr>
        <w:tab/>
      </w:r>
      <w:r w:rsidR="00962A95">
        <w:rPr>
          <w:rFonts w:ascii="Century Gothic" w:hAnsi="Century Gothic"/>
        </w:rPr>
        <w:t>R</w:t>
      </w:r>
      <w:r w:rsidRPr="004E33D8">
        <w:rPr>
          <w:rFonts w:ascii="Century Gothic" w:hAnsi="Century Gothic"/>
        </w:rPr>
        <w:t>enfor</w:t>
      </w:r>
      <w:r w:rsidR="00962A95">
        <w:rPr>
          <w:rFonts w:ascii="Century Gothic" w:hAnsi="Century Gothic"/>
        </w:rPr>
        <w:t>cer</w:t>
      </w:r>
      <w:r w:rsidRPr="004E33D8">
        <w:rPr>
          <w:rFonts w:ascii="Century Gothic" w:hAnsi="Century Gothic"/>
        </w:rPr>
        <w:t xml:space="preserve"> les capacités des acteurs publics du sous-secteur de l’électricité, notamment   Electricité de Guinée (EDG-SA)</w:t>
      </w:r>
      <w:r w:rsidR="00C04135">
        <w:rPr>
          <w:rFonts w:ascii="Century Gothic" w:hAnsi="Century Gothic"/>
        </w:rPr>
        <w:t xml:space="preserve"> et le</w:t>
      </w:r>
      <w:r w:rsidR="00C04135" w:rsidRPr="00C04135">
        <w:rPr>
          <w:rFonts w:ascii="Century Gothic" w:hAnsi="Century Gothic"/>
        </w:rPr>
        <w:t xml:space="preserve"> </w:t>
      </w:r>
      <w:r w:rsidR="00C04135" w:rsidRPr="004E33D8">
        <w:rPr>
          <w:rFonts w:ascii="Century Gothic" w:hAnsi="Century Gothic"/>
        </w:rPr>
        <w:t xml:space="preserve">Ministère </w:t>
      </w:r>
      <w:r w:rsidR="00C04135">
        <w:rPr>
          <w:rFonts w:ascii="Century Gothic" w:hAnsi="Century Gothic"/>
        </w:rPr>
        <w:t xml:space="preserve">en charge </w:t>
      </w:r>
      <w:r w:rsidR="00C04135" w:rsidRPr="004E33D8">
        <w:rPr>
          <w:rFonts w:ascii="Century Gothic" w:hAnsi="Century Gothic"/>
        </w:rPr>
        <w:t>de l’Energie</w:t>
      </w:r>
    </w:p>
    <w:p w14:paraId="3FE1FDE5" w14:textId="77777777" w:rsidR="001968A4" w:rsidRPr="00147BF9" w:rsidRDefault="001968A4" w:rsidP="00BA502A">
      <w:pPr>
        <w:pStyle w:val="Paragraphedeliste"/>
        <w:spacing w:after="0"/>
        <w:ind w:left="0" w:firstLine="0"/>
        <w:rPr>
          <w:rFonts w:ascii="Century Gothic" w:hAnsi="Century Gothic"/>
          <w:szCs w:val="24"/>
          <w:highlight w:val="yellow"/>
        </w:rPr>
      </w:pPr>
    </w:p>
    <w:p w14:paraId="6854AFD1" w14:textId="22881254" w:rsidR="00337631" w:rsidRPr="00B17456" w:rsidRDefault="00EC1643" w:rsidP="00BA502A">
      <w:pPr>
        <w:pStyle w:val="Paragraphedeliste"/>
        <w:spacing w:after="0"/>
        <w:ind w:left="993" w:hanging="426"/>
        <w:rPr>
          <w:rFonts w:ascii="Century Gothic" w:hAnsi="Century Gothic"/>
          <w:b/>
          <w:bCs/>
          <w:szCs w:val="24"/>
        </w:rPr>
      </w:pPr>
      <w:r w:rsidRPr="00B17456">
        <w:rPr>
          <w:rFonts w:ascii="Century Gothic" w:hAnsi="Century Gothic"/>
          <w:b/>
          <w:bCs/>
          <w:szCs w:val="24"/>
        </w:rPr>
        <w:t xml:space="preserve">3.2. TRAVAUX PREVUS </w:t>
      </w:r>
      <w:r w:rsidR="00A861CE">
        <w:rPr>
          <w:rFonts w:ascii="Century Gothic" w:hAnsi="Century Gothic"/>
          <w:b/>
          <w:bCs/>
          <w:szCs w:val="24"/>
        </w:rPr>
        <w:t xml:space="preserve">POUR LA </w:t>
      </w:r>
      <w:r w:rsidR="00EF086E">
        <w:rPr>
          <w:rFonts w:ascii="Century Gothic" w:hAnsi="Century Gothic"/>
          <w:b/>
          <w:bCs/>
          <w:szCs w:val="24"/>
        </w:rPr>
        <w:t>SOUS-</w:t>
      </w:r>
      <w:r w:rsidR="00A861CE">
        <w:rPr>
          <w:rFonts w:ascii="Century Gothic" w:hAnsi="Century Gothic"/>
          <w:b/>
          <w:bCs/>
          <w:szCs w:val="24"/>
        </w:rPr>
        <w:t xml:space="preserve">COMPOSANTE </w:t>
      </w:r>
      <w:r w:rsidR="00A861CE" w:rsidRPr="00F91830">
        <w:rPr>
          <w:rFonts w:ascii="Century Gothic" w:eastAsiaTheme="minorEastAsia" w:hAnsi="Century Gothic" w:cstheme="minorBidi"/>
          <w:iCs/>
          <w:sz w:val="22"/>
          <w:szCs w:val="22"/>
          <w:lang w:eastAsia="en-US"/>
        </w:rPr>
        <w:t>« </w:t>
      </w:r>
      <w:r w:rsidR="00A861CE" w:rsidRPr="00F91830">
        <w:rPr>
          <w:rFonts w:ascii="Century Gothic" w:hAnsi="Century Gothic"/>
          <w:iCs/>
        </w:rPr>
        <w:t>réhabilitation, renforcement et extension des réseaux de distribution électriques HTA et BT du centre urbain de Labé et l’électrification de certaines localités environnantes ».</w:t>
      </w:r>
    </w:p>
    <w:p w14:paraId="0A0E8DF5" w14:textId="77777777" w:rsidR="00337631" w:rsidRPr="00B17456" w:rsidRDefault="00337631" w:rsidP="00BA502A">
      <w:pPr>
        <w:pStyle w:val="Paragraphedeliste"/>
        <w:spacing w:after="0"/>
        <w:ind w:left="993" w:hanging="426"/>
        <w:rPr>
          <w:rFonts w:ascii="Century Gothic" w:hAnsi="Century Gothic"/>
          <w:bCs/>
          <w:sz w:val="22"/>
          <w:szCs w:val="22"/>
        </w:rPr>
      </w:pPr>
    </w:p>
    <w:p w14:paraId="3E859A42" w14:textId="7133B79A" w:rsidR="00B17456" w:rsidRDefault="00EC1643" w:rsidP="00BA502A">
      <w:pPr>
        <w:spacing w:after="0" w:line="240" w:lineRule="auto"/>
        <w:jc w:val="both"/>
        <w:rPr>
          <w:rFonts w:ascii="Century Gothic" w:hAnsi="Century Gothic"/>
          <w:bCs/>
          <w:iCs/>
        </w:rPr>
      </w:pPr>
      <w:r w:rsidRPr="00B17456">
        <w:rPr>
          <w:rFonts w:ascii="Century Gothic" w:hAnsi="Century Gothic"/>
          <w:bCs/>
          <w:iCs/>
        </w:rPr>
        <w:t xml:space="preserve">Les </w:t>
      </w:r>
      <w:r w:rsidR="00BA502A">
        <w:rPr>
          <w:rFonts w:ascii="Century Gothic" w:hAnsi="Century Gothic"/>
          <w:bCs/>
          <w:iCs/>
        </w:rPr>
        <w:t xml:space="preserve">travaux </w:t>
      </w:r>
      <w:r w:rsidR="00BA502A" w:rsidRPr="00B17456">
        <w:rPr>
          <w:rFonts w:ascii="Century Gothic" w:hAnsi="Century Gothic"/>
          <w:bCs/>
          <w:iCs/>
        </w:rPr>
        <w:t>sont</w:t>
      </w:r>
      <w:r w:rsidRPr="00B17456">
        <w:rPr>
          <w:rFonts w:ascii="Century Gothic" w:hAnsi="Century Gothic"/>
          <w:bCs/>
          <w:iCs/>
        </w:rPr>
        <w:t xml:space="preserve"> répartis </w:t>
      </w:r>
      <w:r w:rsidR="00B17456" w:rsidRPr="00B17456">
        <w:rPr>
          <w:rFonts w:ascii="Century Gothic" w:hAnsi="Century Gothic"/>
          <w:bCs/>
          <w:iCs/>
        </w:rPr>
        <w:t>comme suit</w:t>
      </w:r>
      <w:r w:rsidR="00BC2A15" w:rsidRPr="00B17456">
        <w:rPr>
          <w:rFonts w:ascii="Century Gothic" w:hAnsi="Century Gothic"/>
          <w:bCs/>
          <w:iCs/>
        </w:rPr>
        <w:t xml:space="preserve"> :</w:t>
      </w:r>
    </w:p>
    <w:p w14:paraId="681791FE" w14:textId="77777777" w:rsidR="00BA502A" w:rsidRPr="00B17456" w:rsidRDefault="00BA502A" w:rsidP="00BA502A">
      <w:pPr>
        <w:spacing w:after="0" w:line="240" w:lineRule="auto"/>
        <w:jc w:val="both"/>
        <w:rPr>
          <w:rFonts w:ascii="Century Gothic" w:hAnsi="Century Gothic"/>
          <w:bCs/>
          <w:iCs/>
        </w:rPr>
      </w:pPr>
    </w:p>
    <w:p w14:paraId="07D730EA" w14:textId="699B8DFC" w:rsidR="00B17456" w:rsidRDefault="00B17456" w:rsidP="00BA502A">
      <w:pPr>
        <w:pStyle w:val="Paragraphedeliste"/>
        <w:numPr>
          <w:ilvl w:val="0"/>
          <w:numId w:val="16"/>
        </w:numPr>
        <w:spacing w:after="0"/>
        <w:rPr>
          <w:rFonts w:ascii="Century Gothic" w:hAnsi="Century Gothic"/>
        </w:rPr>
      </w:pPr>
      <w:r w:rsidRPr="007B664D">
        <w:rPr>
          <w:rFonts w:ascii="Century Gothic" w:hAnsi="Century Gothic"/>
        </w:rPr>
        <w:t>La Réhabilitation et l’Extension des réseaux de distribution HTA et BT de la ville de Labé</w:t>
      </w:r>
      <w:r>
        <w:rPr>
          <w:rFonts w:ascii="Century Gothic" w:hAnsi="Century Gothic"/>
        </w:rPr>
        <w:t xml:space="preserve"> et certaines </w:t>
      </w:r>
      <w:r w:rsidR="00BA502A">
        <w:rPr>
          <w:rFonts w:ascii="Century Gothic" w:hAnsi="Century Gothic"/>
        </w:rPr>
        <w:t>localités environnantes</w:t>
      </w:r>
      <w:r>
        <w:rPr>
          <w:rFonts w:ascii="Century Gothic" w:hAnsi="Century Gothic"/>
        </w:rPr>
        <w:t xml:space="preserve"> ;</w:t>
      </w:r>
    </w:p>
    <w:p w14:paraId="657C2AE4" w14:textId="47DF6AD5" w:rsidR="00B17456" w:rsidRDefault="00B17456" w:rsidP="00BA502A">
      <w:pPr>
        <w:pStyle w:val="Paragraphedeliste"/>
        <w:numPr>
          <w:ilvl w:val="0"/>
          <w:numId w:val="16"/>
        </w:numPr>
        <w:spacing w:after="0"/>
        <w:rPr>
          <w:rFonts w:ascii="Century Gothic" w:hAnsi="Century Gothic"/>
        </w:rPr>
      </w:pPr>
      <w:r w:rsidRPr="007B664D">
        <w:rPr>
          <w:rFonts w:ascii="Century Gothic" w:hAnsi="Century Gothic"/>
        </w:rPr>
        <w:t>La Réhabilitation</w:t>
      </w:r>
      <w:r w:rsidR="00A861CE">
        <w:rPr>
          <w:rFonts w:ascii="Century Gothic" w:hAnsi="Century Gothic"/>
        </w:rPr>
        <w:t xml:space="preserve"> et l’extension</w:t>
      </w:r>
      <w:r w:rsidRPr="007B664D">
        <w:rPr>
          <w:rFonts w:ascii="Century Gothic" w:hAnsi="Century Gothic"/>
        </w:rPr>
        <w:t xml:space="preserve"> du poste 30/30 kV de </w:t>
      </w:r>
      <w:proofErr w:type="spellStart"/>
      <w:r w:rsidRPr="007B664D">
        <w:rPr>
          <w:rFonts w:ascii="Century Gothic" w:hAnsi="Century Gothic"/>
        </w:rPr>
        <w:t>Pounthioun</w:t>
      </w:r>
      <w:proofErr w:type="spellEnd"/>
      <w:r>
        <w:rPr>
          <w:rFonts w:ascii="Century Gothic" w:hAnsi="Century Gothic"/>
        </w:rPr>
        <w:t> ;</w:t>
      </w:r>
    </w:p>
    <w:p w14:paraId="67865B45" w14:textId="511BAD0B" w:rsidR="00B17456" w:rsidRDefault="00B17456" w:rsidP="00BA502A">
      <w:pPr>
        <w:pStyle w:val="Paragraphedeliste"/>
        <w:numPr>
          <w:ilvl w:val="0"/>
          <w:numId w:val="16"/>
        </w:numPr>
        <w:spacing w:after="0"/>
        <w:rPr>
          <w:rFonts w:ascii="Century Gothic" w:hAnsi="Century Gothic"/>
        </w:rPr>
      </w:pPr>
      <w:r>
        <w:rPr>
          <w:rFonts w:ascii="Century Gothic" w:hAnsi="Century Gothic"/>
        </w:rPr>
        <w:t>Et la c</w:t>
      </w:r>
      <w:r w:rsidRPr="007B664D">
        <w:rPr>
          <w:rFonts w:ascii="Century Gothic" w:hAnsi="Century Gothic"/>
        </w:rPr>
        <w:t xml:space="preserve">onstruction du nouveau poste de transit 30 kV de </w:t>
      </w:r>
      <w:proofErr w:type="spellStart"/>
      <w:r>
        <w:rPr>
          <w:rFonts w:ascii="Century Gothic" w:hAnsi="Century Gothic"/>
        </w:rPr>
        <w:t>H</w:t>
      </w:r>
      <w:r w:rsidRPr="007B664D">
        <w:rPr>
          <w:rFonts w:ascii="Century Gothic" w:hAnsi="Century Gothic"/>
        </w:rPr>
        <w:t>amda</w:t>
      </w:r>
      <w:proofErr w:type="spellEnd"/>
      <w:r>
        <w:rPr>
          <w:rFonts w:ascii="Century Gothic" w:hAnsi="Century Gothic"/>
        </w:rPr>
        <w:t>.</w:t>
      </w:r>
    </w:p>
    <w:p w14:paraId="2DCA570A" w14:textId="77777777" w:rsidR="00887F12" w:rsidRDefault="00887F12" w:rsidP="00BA502A">
      <w:pPr>
        <w:pStyle w:val="Paragraphedeliste"/>
        <w:spacing w:after="0"/>
        <w:ind w:firstLine="0"/>
        <w:rPr>
          <w:rFonts w:ascii="Century Gothic" w:hAnsi="Century Gothic"/>
        </w:rPr>
      </w:pPr>
    </w:p>
    <w:p w14:paraId="3609532C" w14:textId="7EACF5BE" w:rsidR="001968A4" w:rsidRDefault="00F54BB9" w:rsidP="00BA502A">
      <w:pPr>
        <w:pStyle w:val="Paragraphedeliste"/>
        <w:spacing w:after="0"/>
        <w:ind w:left="0" w:firstLine="0"/>
        <w:rPr>
          <w:rFonts w:ascii="Century Gothic" w:eastAsiaTheme="minorEastAsia" w:hAnsi="Century Gothic" w:cstheme="minorBidi"/>
          <w:bCs/>
          <w:iCs/>
          <w:sz w:val="22"/>
          <w:szCs w:val="22"/>
          <w:lang w:eastAsia="en-US"/>
        </w:rPr>
      </w:pPr>
      <w:r w:rsidRPr="00887F12">
        <w:rPr>
          <w:rFonts w:ascii="Century Gothic" w:eastAsiaTheme="minorEastAsia" w:hAnsi="Century Gothic" w:cstheme="minorBidi"/>
          <w:bCs/>
          <w:iCs/>
          <w:sz w:val="22"/>
          <w:szCs w:val="22"/>
          <w:lang w:eastAsia="en-US"/>
        </w:rPr>
        <w:t>La réalisation des travaux est prévue via un Appel d’Offre International (AOI)</w:t>
      </w:r>
      <w:r w:rsidR="00A861CE">
        <w:rPr>
          <w:rFonts w:ascii="Century Gothic" w:eastAsiaTheme="minorEastAsia" w:hAnsi="Century Gothic" w:cstheme="minorBidi"/>
          <w:bCs/>
          <w:iCs/>
          <w:sz w:val="22"/>
          <w:szCs w:val="22"/>
          <w:lang w:eastAsia="en-US"/>
        </w:rPr>
        <w:t>, objet du présent avis.</w:t>
      </w:r>
    </w:p>
    <w:p w14:paraId="2C6E66C6" w14:textId="77777777" w:rsidR="00F91830" w:rsidRPr="00887F12" w:rsidRDefault="00F91830" w:rsidP="00BA502A">
      <w:pPr>
        <w:pStyle w:val="Paragraphedeliste"/>
        <w:spacing w:after="0"/>
        <w:ind w:left="0" w:firstLine="0"/>
        <w:rPr>
          <w:rFonts w:ascii="Century Gothic" w:eastAsiaTheme="minorEastAsia" w:hAnsi="Century Gothic" w:cstheme="minorBidi"/>
          <w:bCs/>
          <w:iCs/>
          <w:sz w:val="22"/>
          <w:szCs w:val="22"/>
          <w:lang w:eastAsia="en-US"/>
        </w:rPr>
      </w:pPr>
    </w:p>
    <w:p w14:paraId="0A4C494F" w14:textId="0FA2EDB1" w:rsidR="00296829" w:rsidRPr="00AA1958" w:rsidRDefault="00887F12" w:rsidP="00BA502A">
      <w:pPr>
        <w:pStyle w:val="Paragraphedeliste"/>
        <w:spacing w:after="0"/>
        <w:ind w:left="0" w:firstLine="0"/>
        <w:rPr>
          <w:rFonts w:ascii="Century Gothic" w:hAnsi="Century Gothic"/>
          <w:b/>
          <w:iCs/>
        </w:rPr>
      </w:pPr>
      <w:r w:rsidRPr="00F91830">
        <w:rPr>
          <w:rFonts w:ascii="Century Gothic" w:eastAsiaTheme="minorEastAsia" w:hAnsi="Century Gothic" w:cstheme="minorBidi"/>
          <w:iCs/>
          <w:sz w:val="22"/>
          <w:szCs w:val="22"/>
          <w:lang w:eastAsia="en-US"/>
        </w:rPr>
        <w:t xml:space="preserve"> </w:t>
      </w:r>
      <w:r w:rsidR="00760E60" w:rsidRPr="00AA1958">
        <w:rPr>
          <w:rFonts w:ascii="Century Gothic" w:hAnsi="Century Gothic"/>
          <w:b/>
          <w:iCs/>
        </w:rPr>
        <w:t xml:space="preserve">          3.3 </w:t>
      </w:r>
      <w:r w:rsidR="00296829" w:rsidRPr="00AA1958">
        <w:rPr>
          <w:rFonts w:ascii="Century Gothic" w:hAnsi="Century Gothic"/>
          <w:b/>
          <w:iCs/>
        </w:rPr>
        <w:t>RESULTATS ATTENDUS</w:t>
      </w:r>
      <w:r w:rsidR="00760E60" w:rsidRPr="00AA1958">
        <w:rPr>
          <w:rFonts w:ascii="Century Gothic" w:hAnsi="Century Gothic"/>
          <w:b/>
          <w:iCs/>
        </w:rPr>
        <w:t xml:space="preserve"> DU PROJET</w:t>
      </w:r>
    </w:p>
    <w:p w14:paraId="02C333B0" w14:textId="77777777" w:rsidR="00BA502A" w:rsidRDefault="00296829" w:rsidP="00BA502A">
      <w:pPr>
        <w:spacing w:after="0" w:line="240" w:lineRule="auto"/>
        <w:rPr>
          <w:rFonts w:ascii="Century Gothic" w:hAnsi="Century Gothic" w:cs="Times New Roman"/>
          <w:bCs/>
          <w:iCs/>
        </w:rPr>
      </w:pPr>
      <w:r w:rsidRPr="00AA1958">
        <w:rPr>
          <w:rFonts w:ascii="Century Gothic" w:hAnsi="Century Gothic" w:cs="Times New Roman"/>
          <w:bCs/>
          <w:iCs/>
        </w:rPr>
        <w:t xml:space="preserve"> </w:t>
      </w:r>
    </w:p>
    <w:p w14:paraId="59AA3A8B" w14:textId="15A294F2" w:rsidR="00AA1958" w:rsidRDefault="00A715C2" w:rsidP="00BA502A">
      <w:pPr>
        <w:spacing w:after="0" w:line="240" w:lineRule="auto"/>
        <w:rPr>
          <w:rFonts w:ascii="Century Gothic" w:hAnsi="Century Gothic" w:cs="Times New Roman"/>
          <w:bCs/>
          <w:iCs/>
        </w:rPr>
      </w:pPr>
      <w:r w:rsidRPr="00AA1958">
        <w:rPr>
          <w:rFonts w:ascii="Century Gothic" w:hAnsi="Century Gothic" w:cs="Times New Roman"/>
          <w:bCs/>
          <w:iCs/>
        </w:rPr>
        <w:t>Les résultats attendus </w:t>
      </w:r>
      <w:r w:rsidR="00296829" w:rsidRPr="00AA1958">
        <w:rPr>
          <w:rFonts w:ascii="Century Gothic" w:hAnsi="Century Gothic" w:cs="Times New Roman"/>
          <w:bCs/>
          <w:iCs/>
        </w:rPr>
        <w:t>sont les suivants :</w:t>
      </w:r>
    </w:p>
    <w:p w14:paraId="1938CFA0" w14:textId="77777777" w:rsidR="00BA502A" w:rsidRPr="00AA1958" w:rsidRDefault="00BA502A" w:rsidP="00BA502A">
      <w:pPr>
        <w:spacing w:after="0" w:line="240" w:lineRule="auto"/>
        <w:rPr>
          <w:rFonts w:ascii="Century Gothic" w:hAnsi="Century Gothic" w:cs="Times New Roman"/>
          <w:bCs/>
          <w:iCs/>
        </w:rPr>
      </w:pPr>
    </w:p>
    <w:p w14:paraId="1D628D23" w14:textId="1EFF639D" w:rsidR="00AA1958" w:rsidRPr="00F91830" w:rsidRDefault="00AA1958" w:rsidP="00AA1958">
      <w:pPr>
        <w:pStyle w:val="Paragraphedeliste"/>
        <w:numPr>
          <w:ilvl w:val="0"/>
          <w:numId w:val="17"/>
        </w:numPr>
        <w:rPr>
          <w:rFonts w:ascii="Century Gothic" w:hAnsi="Century Gothic"/>
          <w:b/>
          <w:bCs/>
          <w:iCs/>
        </w:rPr>
      </w:pPr>
      <w:r w:rsidRPr="00F91830">
        <w:rPr>
          <w:rFonts w:ascii="Century Gothic" w:hAnsi="Century Gothic"/>
          <w:b/>
          <w:bCs/>
          <w:iCs/>
        </w:rPr>
        <w:t xml:space="preserve"> Réhabilitation</w:t>
      </w:r>
      <w:r w:rsidR="00A861CE">
        <w:rPr>
          <w:rFonts w:ascii="Century Gothic" w:hAnsi="Century Gothic"/>
          <w:b/>
          <w:bCs/>
          <w:iCs/>
        </w:rPr>
        <w:t xml:space="preserve">, </w:t>
      </w:r>
      <w:r w:rsidR="00EF086E">
        <w:rPr>
          <w:rFonts w:ascii="Century Gothic" w:hAnsi="Century Gothic"/>
          <w:b/>
          <w:bCs/>
          <w:iCs/>
        </w:rPr>
        <w:t xml:space="preserve">renforcement </w:t>
      </w:r>
      <w:r w:rsidR="00EF086E" w:rsidRPr="00F91830">
        <w:rPr>
          <w:rFonts w:ascii="Century Gothic" w:hAnsi="Century Gothic"/>
          <w:b/>
          <w:bCs/>
          <w:iCs/>
        </w:rPr>
        <w:t>et</w:t>
      </w:r>
      <w:r w:rsidRPr="00F91830">
        <w:rPr>
          <w:rFonts w:ascii="Century Gothic" w:hAnsi="Century Gothic"/>
          <w:b/>
          <w:bCs/>
          <w:iCs/>
        </w:rPr>
        <w:t xml:space="preserve"> l’Extension des réseaux de distribution HTA et BT de la ville de Labé </w:t>
      </w:r>
      <w:r w:rsidR="00BA502A">
        <w:rPr>
          <w:rFonts w:ascii="Century Gothic" w:hAnsi="Century Gothic"/>
          <w:b/>
          <w:bCs/>
          <w:iCs/>
        </w:rPr>
        <w:t>achevé notamment</w:t>
      </w:r>
      <w:r w:rsidRPr="00F91830">
        <w:rPr>
          <w:rFonts w:ascii="Century Gothic" w:hAnsi="Century Gothic"/>
          <w:b/>
          <w:bCs/>
          <w:iCs/>
        </w:rPr>
        <w:t xml:space="preserve"> : </w:t>
      </w:r>
    </w:p>
    <w:p w14:paraId="68CD3275" w14:textId="3C317590" w:rsidR="00AA1958" w:rsidRPr="00AA1958" w:rsidRDefault="00AA1958" w:rsidP="00AA1958">
      <w:pPr>
        <w:rPr>
          <w:rFonts w:ascii="Century Gothic" w:hAnsi="Century Gothic" w:cs="Times New Roman"/>
          <w:bCs/>
          <w:iCs/>
        </w:rPr>
      </w:pPr>
      <w:r w:rsidRPr="00F91830">
        <w:rPr>
          <w:rFonts w:ascii="Century Gothic" w:hAnsi="Century Gothic" w:cs="Times New Roman"/>
          <w:bCs/>
          <w:iCs/>
        </w:rPr>
        <w:t>•</w:t>
      </w:r>
      <w:r w:rsidRPr="00F91830">
        <w:rPr>
          <w:rFonts w:ascii="Century Gothic" w:hAnsi="Century Gothic" w:cs="Times New Roman"/>
          <w:bCs/>
          <w:iCs/>
        </w:rPr>
        <w:tab/>
        <w:t xml:space="preserve">La construction de </w:t>
      </w:r>
      <w:r w:rsidRPr="00F91830">
        <w:rPr>
          <w:rFonts w:ascii="Century Gothic" w:hAnsi="Century Gothic" w:cs="Times New Roman"/>
          <w:b/>
          <w:bCs/>
          <w:iCs/>
        </w:rPr>
        <w:t>105,83 km</w:t>
      </w:r>
      <w:r w:rsidRPr="00F91830">
        <w:rPr>
          <w:rFonts w:ascii="Century Gothic" w:hAnsi="Century Gothic" w:cs="Times New Roman"/>
          <w:bCs/>
          <w:iCs/>
        </w:rPr>
        <w:t xml:space="preserve"> de lignes magistrales </w:t>
      </w:r>
      <w:r w:rsidRPr="00F91830">
        <w:rPr>
          <w:rFonts w:ascii="Century Gothic" w:hAnsi="Century Gothic" w:cs="Times New Roman"/>
          <w:b/>
          <w:bCs/>
          <w:iCs/>
        </w:rPr>
        <w:t>30 kV</w:t>
      </w:r>
      <w:r w:rsidRPr="00F91830">
        <w:rPr>
          <w:rFonts w:ascii="Century Gothic" w:hAnsi="Century Gothic" w:cs="Times New Roman"/>
          <w:bCs/>
          <w:iCs/>
        </w:rPr>
        <w:t xml:space="preserve"> aériennes en</w:t>
      </w:r>
      <w:r>
        <w:rPr>
          <w:rFonts w:ascii="Century Gothic" w:hAnsi="Century Gothic" w:cs="Times New Roman"/>
          <w:bCs/>
          <w:iCs/>
        </w:rPr>
        <w:t xml:space="preserve"> </w:t>
      </w:r>
      <w:r w:rsidRPr="00AA1958">
        <w:rPr>
          <w:rFonts w:ascii="Century Gothic" w:hAnsi="Century Gothic" w:cs="Times New Roman"/>
          <w:bCs/>
          <w:iCs/>
        </w:rPr>
        <w:t xml:space="preserve">Almelec de section </w:t>
      </w:r>
      <w:r w:rsidRPr="00AA1958">
        <w:rPr>
          <w:rFonts w:ascii="Century Gothic" w:hAnsi="Century Gothic" w:cs="Times New Roman"/>
          <w:b/>
          <w:bCs/>
          <w:iCs/>
        </w:rPr>
        <w:t>148 mm²</w:t>
      </w:r>
      <w:r w:rsidRPr="00AA1958">
        <w:rPr>
          <w:rFonts w:ascii="Century Gothic" w:hAnsi="Century Gothic" w:cs="Times New Roman"/>
          <w:bCs/>
          <w:iCs/>
        </w:rPr>
        <w:t xml:space="preserve"> ; </w:t>
      </w:r>
    </w:p>
    <w:p w14:paraId="23159BEE" w14:textId="227ACFB9" w:rsidR="00AA1958" w:rsidRPr="00AA1958" w:rsidRDefault="00AA1958" w:rsidP="00AA1958">
      <w:pPr>
        <w:rPr>
          <w:rFonts w:ascii="Century Gothic" w:hAnsi="Century Gothic" w:cs="Times New Roman"/>
          <w:bCs/>
          <w:iCs/>
        </w:rPr>
      </w:pPr>
      <w:r w:rsidRPr="00AA1958">
        <w:rPr>
          <w:rFonts w:ascii="Century Gothic" w:hAnsi="Century Gothic" w:cs="Times New Roman"/>
          <w:bCs/>
          <w:iCs/>
        </w:rPr>
        <w:t>•</w:t>
      </w:r>
      <w:r w:rsidRPr="00AA1958">
        <w:rPr>
          <w:rFonts w:ascii="Century Gothic" w:hAnsi="Century Gothic" w:cs="Times New Roman"/>
          <w:bCs/>
          <w:iCs/>
        </w:rPr>
        <w:tab/>
        <w:t xml:space="preserve">La construction de </w:t>
      </w:r>
      <w:r w:rsidRPr="00AA1958">
        <w:rPr>
          <w:rFonts w:ascii="Century Gothic" w:hAnsi="Century Gothic" w:cs="Times New Roman"/>
          <w:b/>
          <w:bCs/>
          <w:iCs/>
        </w:rPr>
        <w:t>1,5 km</w:t>
      </w:r>
      <w:r w:rsidRPr="00AA1958">
        <w:rPr>
          <w:rFonts w:ascii="Century Gothic" w:hAnsi="Century Gothic" w:cs="Times New Roman"/>
          <w:bCs/>
          <w:iCs/>
        </w:rPr>
        <w:t xml:space="preserve"> de lignes souterraine de section </w:t>
      </w:r>
      <w:r w:rsidRPr="00AA1958">
        <w:rPr>
          <w:rFonts w:ascii="Century Gothic" w:hAnsi="Century Gothic" w:cs="Times New Roman"/>
          <w:b/>
          <w:bCs/>
          <w:iCs/>
        </w:rPr>
        <w:t>240 mm²</w:t>
      </w:r>
      <w:r w:rsidRPr="00AA1958">
        <w:rPr>
          <w:rFonts w:ascii="Century Gothic" w:hAnsi="Century Gothic" w:cs="Times New Roman"/>
          <w:bCs/>
          <w:iCs/>
        </w:rPr>
        <w:t xml:space="preserve"> ;</w:t>
      </w:r>
    </w:p>
    <w:p w14:paraId="0F0BC2BE" w14:textId="2AFAA1C2" w:rsidR="00AA1958" w:rsidRPr="00AA1958" w:rsidRDefault="00AA1958" w:rsidP="00AA1958">
      <w:pPr>
        <w:rPr>
          <w:rFonts w:ascii="Century Gothic" w:hAnsi="Century Gothic" w:cs="Times New Roman"/>
          <w:bCs/>
          <w:iCs/>
        </w:rPr>
      </w:pPr>
      <w:r w:rsidRPr="00AA1958">
        <w:rPr>
          <w:rFonts w:ascii="Century Gothic" w:hAnsi="Century Gothic" w:cs="Times New Roman"/>
          <w:bCs/>
          <w:iCs/>
        </w:rPr>
        <w:t>•</w:t>
      </w:r>
      <w:r w:rsidRPr="00AA1958">
        <w:rPr>
          <w:rFonts w:ascii="Century Gothic" w:hAnsi="Century Gothic" w:cs="Times New Roman"/>
          <w:bCs/>
          <w:iCs/>
        </w:rPr>
        <w:tab/>
        <w:t xml:space="preserve">La construction de </w:t>
      </w:r>
      <w:r w:rsidRPr="00AA1958">
        <w:rPr>
          <w:rFonts w:ascii="Century Gothic" w:hAnsi="Century Gothic" w:cs="Times New Roman"/>
          <w:b/>
          <w:bCs/>
          <w:iCs/>
        </w:rPr>
        <w:t>138,61 km</w:t>
      </w:r>
      <w:r w:rsidRPr="00AA1958">
        <w:rPr>
          <w:rFonts w:ascii="Century Gothic" w:hAnsi="Century Gothic" w:cs="Times New Roman"/>
          <w:bCs/>
          <w:iCs/>
        </w:rPr>
        <w:t xml:space="preserve"> de lignes de distribution </w:t>
      </w:r>
      <w:r w:rsidRPr="00685F40">
        <w:rPr>
          <w:rFonts w:ascii="Century Gothic" w:hAnsi="Century Gothic" w:cs="Times New Roman"/>
          <w:b/>
          <w:bCs/>
          <w:iCs/>
        </w:rPr>
        <w:t>HTA</w:t>
      </w:r>
      <w:r w:rsidRPr="00AA1958">
        <w:rPr>
          <w:rFonts w:ascii="Century Gothic" w:hAnsi="Century Gothic" w:cs="Times New Roman"/>
          <w:bCs/>
          <w:iCs/>
        </w:rPr>
        <w:t xml:space="preserve"> </w:t>
      </w:r>
      <w:r w:rsidRPr="00AA1958">
        <w:rPr>
          <w:rFonts w:ascii="Century Gothic" w:hAnsi="Century Gothic" w:cs="Times New Roman"/>
          <w:b/>
          <w:bCs/>
          <w:iCs/>
        </w:rPr>
        <w:t>30 kV</w:t>
      </w:r>
      <w:r w:rsidRPr="00AA1958">
        <w:rPr>
          <w:rFonts w:ascii="Century Gothic" w:hAnsi="Century Gothic" w:cs="Times New Roman"/>
          <w:bCs/>
          <w:iCs/>
        </w:rPr>
        <w:t xml:space="preserve"> en almélec </w:t>
      </w:r>
      <w:r w:rsidRPr="00AA1958">
        <w:rPr>
          <w:rFonts w:ascii="Century Gothic" w:hAnsi="Century Gothic" w:cs="Times New Roman"/>
          <w:b/>
          <w:bCs/>
          <w:iCs/>
        </w:rPr>
        <w:t>54,6 mm²</w:t>
      </w:r>
      <w:r w:rsidRPr="00AA1958">
        <w:rPr>
          <w:rFonts w:ascii="Century Gothic" w:hAnsi="Century Gothic" w:cs="Times New Roman"/>
          <w:bCs/>
          <w:iCs/>
        </w:rPr>
        <w:t xml:space="preserve"> ;</w:t>
      </w:r>
    </w:p>
    <w:p w14:paraId="513ABF3A" w14:textId="77777777" w:rsidR="00AA1958" w:rsidRPr="00AA1958" w:rsidRDefault="00AA1958" w:rsidP="00AA1958">
      <w:pPr>
        <w:rPr>
          <w:rFonts w:ascii="Century Gothic" w:hAnsi="Century Gothic" w:cs="Times New Roman"/>
          <w:bCs/>
          <w:iCs/>
        </w:rPr>
      </w:pPr>
      <w:r w:rsidRPr="00AA1958">
        <w:rPr>
          <w:rFonts w:ascii="Century Gothic" w:hAnsi="Century Gothic" w:cs="Times New Roman"/>
          <w:bCs/>
          <w:iCs/>
        </w:rPr>
        <w:t>•</w:t>
      </w:r>
      <w:r w:rsidRPr="00AA1958">
        <w:rPr>
          <w:rFonts w:ascii="Century Gothic" w:hAnsi="Century Gothic" w:cs="Times New Roman"/>
          <w:bCs/>
          <w:iCs/>
        </w:rPr>
        <w:tab/>
        <w:t xml:space="preserve">La construction de </w:t>
      </w:r>
      <w:r w:rsidRPr="00AA1958">
        <w:rPr>
          <w:rFonts w:ascii="Century Gothic" w:hAnsi="Century Gothic" w:cs="Times New Roman"/>
          <w:b/>
          <w:bCs/>
          <w:iCs/>
        </w:rPr>
        <w:t>1 247,46 km</w:t>
      </w:r>
      <w:r w:rsidRPr="00AA1958">
        <w:rPr>
          <w:rFonts w:ascii="Century Gothic" w:hAnsi="Century Gothic" w:cs="Times New Roman"/>
          <w:bCs/>
          <w:iCs/>
        </w:rPr>
        <w:t xml:space="preserve"> de lignes </w:t>
      </w:r>
      <w:r w:rsidRPr="00685F40">
        <w:rPr>
          <w:rFonts w:ascii="Century Gothic" w:hAnsi="Century Gothic" w:cs="Times New Roman"/>
          <w:b/>
          <w:bCs/>
          <w:iCs/>
        </w:rPr>
        <w:t>BT</w:t>
      </w:r>
      <w:r w:rsidRPr="00AA1958">
        <w:rPr>
          <w:rFonts w:ascii="Century Gothic" w:hAnsi="Century Gothic" w:cs="Times New Roman"/>
          <w:bCs/>
          <w:iCs/>
        </w:rPr>
        <w:t xml:space="preserve"> avec éclairage public ; </w:t>
      </w:r>
    </w:p>
    <w:p w14:paraId="55C6E37E" w14:textId="7A2335D4" w:rsidR="00AA1958" w:rsidRPr="00AA1958" w:rsidRDefault="00AA1958" w:rsidP="00AA1958">
      <w:pPr>
        <w:rPr>
          <w:rFonts w:ascii="Century Gothic" w:hAnsi="Century Gothic" w:cs="Times New Roman"/>
          <w:bCs/>
          <w:iCs/>
        </w:rPr>
      </w:pPr>
      <w:r w:rsidRPr="00AA1958">
        <w:rPr>
          <w:rFonts w:ascii="Century Gothic" w:hAnsi="Century Gothic" w:cs="Times New Roman"/>
          <w:bCs/>
          <w:iCs/>
        </w:rPr>
        <w:t>•</w:t>
      </w:r>
      <w:r w:rsidRPr="00AA1958">
        <w:rPr>
          <w:rFonts w:ascii="Century Gothic" w:hAnsi="Century Gothic" w:cs="Times New Roman"/>
          <w:bCs/>
          <w:iCs/>
        </w:rPr>
        <w:tab/>
        <w:t xml:space="preserve">La construction de </w:t>
      </w:r>
      <w:r w:rsidRPr="00AA1958">
        <w:rPr>
          <w:rFonts w:ascii="Century Gothic" w:hAnsi="Century Gothic" w:cs="Times New Roman"/>
          <w:b/>
          <w:bCs/>
          <w:iCs/>
        </w:rPr>
        <w:t>108</w:t>
      </w:r>
      <w:r w:rsidRPr="00AA1958">
        <w:rPr>
          <w:rFonts w:ascii="Century Gothic" w:hAnsi="Century Gothic" w:cs="Times New Roman"/>
          <w:bCs/>
          <w:iCs/>
        </w:rPr>
        <w:t xml:space="preserve"> postes transformateurs </w:t>
      </w:r>
      <w:r w:rsidRPr="00685F40">
        <w:rPr>
          <w:rFonts w:ascii="Century Gothic" w:hAnsi="Century Gothic" w:cs="Times New Roman"/>
          <w:b/>
          <w:bCs/>
          <w:iCs/>
        </w:rPr>
        <w:t>HTA/BT</w:t>
      </w:r>
      <w:r w:rsidRPr="00AA1958">
        <w:rPr>
          <w:rFonts w:ascii="Century Gothic" w:hAnsi="Century Gothic" w:cs="Times New Roman"/>
          <w:bCs/>
          <w:iCs/>
        </w:rPr>
        <w:t xml:space="preserve"> de type </w:t>
      </w:r>
      <w:r w:rsidRPr="00AA1958">
        <w:rPr>
          <w:rFonts w:ascii="Century Gothic" w:hAnsi="Century Gothic" w:cs="Times New Roman"/>
          <w:b/>
          <w:bCs/>
          <w:iCs/>
        </w:rPr>
        <w:t>H61</w:t>
      </w:r>
      <w:r>
        <w:rPr>
          <w:rFonts w:ascii="Century Gothic" w:hAnsi="Century Gothic" w:cs="Times New Roman"/>
          <w:b/>
          <w:bCs/>
          <w:iCs/>
        </w:rPr>
        <w:t> </w:t>
      </w:r>
      <w:r>
        <w:rPr>
          <w:rFonts w:ascii="Century Gothic" w:hAnsi="Century Gothic" w:cs="Times New Roman"/>
          <w:bCs/>
          <w:iCs/>
        </w:rPr>
        <w:t>;</w:t>
      </w:r>
    </w:p>
    <w:p w14:paraId="4A12474B" w14:textId="69B78A86" w:rsidR="00AA1958" w:rsidRPr="00AA1958" w:rsidRDefault="00AA1958" w:rsidP="00AA1958">
      <w:pPr>
        <w:rPr>
          <w:rFonts w:ascii="Century Gothic" w:hAnsi="Century Gothic" w:cs="Times New Roman"/>
          <w:bCs/>
          <w:iCs/>
        </w:rPr>
      </w:pPr>
      <w:r w:rsidRPr="00AA1958">
        <w:rPr>
          <w:rFonts w:ascii="Century Gothic" w:hAnsi="Century Gothic" w:cs="Times New Roman"/>
          <w:bCs/>
          <w:iCs/>
        </w:rPr>
        <w:t>•</w:t>
      </w:r>
      <w:r w:rsidRPr="00AA1958">
        <w:rPr>
          <w:rFonts w:ascii="Century Gothic" w:hAnsi="Century Gothic" w:cs="Times New Roman"/>
          <w:bCs/>
          <w:iCs/>
        </w:rPr>
        <w:tab/>
        <w:t xml:space="preserve">La construction de </w:t>
      </w:r>
      <w:r w:rsidRPr="00AA1958">
        <w:rPr>
          <w:rFonts w:ascii="Century Gothic" w:hAnsi="Century Gothic" w:cs="Times New Roman"/>
          <w:b/>
          <w:bCs/>
          <w:iCs/>
        </w:rPr>
        <w:t>63</w:t>
      </w:r>
      <w:r w:rsidRPr="00AA1958">
        <w:rPr>
          <w:rFonts w:ascii="Century Gothic" w:hAnsi="Century Gothic" w:cs="Times New Roman"/>
          <w:bCs/>
          <w:iCs/>
        </w:rPr>
        <w:t xml:space="preserve"> postes transformateurs </w:t>
      </w:r>
      <w:r w:rsidRPr="00685F40">
        <w:rPr>
          <w:rFonts w:ascii="Century Gothic" w:hAnsi="Century Gothic" w:cs="Times New Roman"/>
          <w:b/>
          <w:bCs/>
          <w:iCs/>
        </w:rPr>
        <w:t>HTA/BT</w:t>
      </w:r>
      <w:r w:rsidRPr="00685F40">
        <w:rPr>
          <w:rFonts w:ascii="Century Gothic" w:hAnsi="Century Gothic" w:cs="Times New Roman"/>
          <w:bCs/>
          <w:iCs/>
        </w:rPr>
        <w:t xml:space="preserve"> </w:t>
      </w:r>
      <w:r w:rsidRPr="00AA1958">
        <w:rPr>
          <w:rFonts w:ascii="Century Gothic" w:hAnsi="Century Gothic" w:cs="Times New Roman"/>
          <w:bCs/>
          <w:iCs/>
        </w:rPr>
        <w:t xml:space="preserve">de type </w:t>
      </w:r>
      <w:r w:rsidRPr="00685F40">
        <w:rPr>
          <w:rFonts w:ascii="Century Gothic" w:hAnsi="Century Gothic" w:cs="Times New Roman"/>
          <w:b/>
          <w:bCs/>
          <w:iCs/>
        </w:rPr>
        <w:t>H59</w:t>
      </w:r>
      <w:r w:rsidR="00685F40">
        <w:rPr>
          <w:rFonts w:ascii="Century Gothic" w:hAnsi="Century Gothic" w:cs="Times New Roman"/>
          <w:bCs/>
          <w:iCs/>
        </w:rPr>
        <w:t> ;</w:t>
      </w:r>
    </w:p>
    <w:p w14:paraId="3A45DF04" w14:textId="77777777" w:rsidR="00AA1958" w:rsidRPr="00AA1958" w:rsidRDefault="00AA1958" w:rsidP="00AA1958">
      <w:pPr>
        <w:rPr>
          <w:rFonts w:ascii="Century Gothic" w:hAnsi="Century Gothic" w:cs="Times New Roman"/>
          <w:bCs/>
          <w:iCs/>
        </w:rPr>
      </w:pPr>
      <w:r w:rsidRPr="00AA1958">
        <w:rPr>
          <w:rFonts w:ascii="Century Gothic" w:hAnsi="Century Gothic" w:cs="Times New Roman"/>
          <w:bCs/>
          <w:iCs/>
        </w:rPr>
        <w:t>•</w:t>
      </w:r>
      <w:r w:rsidRPr="00AA1958">
        <w:rPr>
          <w:rFonts w:ascii="Century Gothic" w:hAnsi="Century Gothic" w:cs="Times New Roman"/>
          <w:bCs/>
          <w:iCs/>
        </w:rPr>
        <w:tab/>
        <w:t xml:space="preserve"> La réalisation de </w:t>
      </w:r>
      <w:r w:rsidRPr="00685F40">
        <w:rPr>
          <w:rFonts w:ascii="Century Gothic" w:hAnsi="Century Gothic" w:cs="Times New Roman"/>
          <w:b/>
          <w:bCs/>
          <w:iCs/>
        </w:rPr>
        <w:t>65 796</w:t>
      </w:r>
      <w:r w:rsidRPr="00AA1958">
        <w:rPr>
          <w:rFonts w:ascii="Century Gothic" w:hAnsi="Century Gothic" w:cs="Times New Roman"/>
          <w:bCs/>
          <w:iCs/>
        </w:rPr>
        <w:t xml:space="preserve"> branchements avec fourniture et pose comptage dont </w:t>
      </w:r>
      <w:r w:rsidRPr="00685F40">
        <w:rPr>
          <w:rFonts w:ascii="Century Gothic" w:hAnsi="Century Gothic" w:cs="Times New Roman"/>
          <w:bCs/>
          <w:iCs/>
        </w:rPr>
        <w:t xml:space="preserve">43 680 </w:t>
      </w:r>
      <w:r w:rsidRPr="00AA1958">
        <w:rPr>
          <w:rFonts w:ascii="Century Gothic" w:hAnsi="Century Gothic" w:cs="Times New Roman"/>
          <w:bCs/>
          <w:iCs/>
        </w:rPr>
        <w:t xml:space="preserve">nouveaux branchements et </w:t>
      </w:r>
      <w:r w:rsidRPr="00685F40">
        <w:rPr>
          <w:rFonts w:ascii="Century Gothic" w:hAnsi="Century Gothic" w:cs="Times New Roman"/>
          <w:bCs/>
          <w:iCs/>
        </w:rPr>
        <w:t>22 116</w:t>
      </w:r>
      <w:r w:rsidRPr="00AA1958">
        <w:rPr>
          <w:rFonts w:ascii="Century Gothic" w:hAnsi="Century Gothic" w:cs="Times New Roman"/>
          <w:bCs/>
          <w:iCs/>
        </w:rPr>
        <w:t xml:space="preserve"> à régulariser.</w:t>
      </w:r>
    </w:p>
    <w:p w14:paraId="6B14FDB7" w14:textId="766508EF" w:rsidR="00AA1958" w:rsidRPr="00685F40" w:rsidRDefault="00AA1958" w:rsidP="00AA1958">
      <w:pPr>
        <w:pStyle w:val="Paragraphedeliste"/>
        <w:numPr>
          <w:ilvl w:val="0"/>
          <w:numId w:val="18"/>
        </w:numPr>
        <w:rPr>
          <w:rFonts w:ascii="Century Gothic" w:hAnsi="Century Gothic"/>
          <w:b/>
          <w:bCs/>
          <w:iCs/>
        </w:rPr>
      </w:pPr>
      <w:r w:rsidRPr="00685F40">
        <w:rPr>
          <w:rFonts w:ascii="Century Gothic" w:hAnsi="Century Gothic"/>
          <w:b/>
          <w:bCs/>
          <w:iCs/>
        </w:rPr>
        <w:t xml:space="preserve">La Réhabilitation </w:t>
      </w:r>
      <w:r w:rsidR="006160EC">
        <w:rPr>
          <w:rFonts w:ascii="Century Gothic" w:hAnsi="Century Gothic"/>
          <w:b/>
          <w:bCs/>
          <w:iCs/>
        </w:rPr>
        <w:t xml:space="preserve">et l’extension </w:t>
      </w:r>
      <w:r w:rsidRPr="00685F40">
        <w:rPr>
          <w:rFonts w:ascii="Century Gothic" w:hAnsi="Century Gothic"/>
          <w:b/>
          <w:bCs/>
          <w:iCs/>
        </w:rPr>
        <w:t xml:space="preserve">du poste 30/30 kV de </w:t>
      </w:r>
      <w:proofErr w:type="spellStart"/>
      <w:r w:rsidR="00BA502A" w:rsidRPr="00685F40">
        <w:rPr>
          <w:rFonts w:ascii="Century Gothic" w:hAnsi="Century Gothic"/>
          <w:b/>
          <w:bCs/>
          <w:iCs/>
        </w:rPr>
        <w:t>Pounthioun</w:t>
      </w:r>
      <w:proofErr w:type="spellEnd"/>
      <w:r w:rsidR="00BA502A" w:rsidRPr="00685F40">
        <w:rPr>
          <w:rFonts w:ascii="Century Gothic" w:hAnsi="Century Gothic"/>
          <w:b/>
          <w:bCs/>
          <w:iCs/>
        </w:rPr>
        <w:t xml:space="preserve"> :</w:t>
      </w:r>
    </w:p>
    <w:p w14:paraId="5F72DA5B" w14:textId="77777777" w:rsidR="002437BC" w:rsidRPr="002437BC" w:rsidRDefault="002437BC" w:rsidP="002437BC">
      <w:pPr>
        <w:rPr>
          <w:rFonts w:ascii="Century Gothic" w:hAnsi="Century Gothic" w:cs="Times New Roman"/>
          <w:bCs/>
          <w:iCs/>
        </w:rPr>
      </w:pPr>
      <w:r w:rsidRPr="002437BC">
        <w:rPr>
          <w:rFonts w:ascii="Century Gothic" w:hAnsi="Century Gothic" w:cs="Times New Roman"/>
          <w:bCs/>
          <w:iCs/>
        </w:rPr>
        <w:t>Les prestations à réaliser comprennent entre autres les travaux suivants, sans s’y limiter.</w:t>
      </w:r>
    </w:p>
    <w:p w14:paraId="542FB018" w14:textId="77777777" w:rsidR="002437BC" w:rsidRPr="002437BC" w:rsidRDefault="002437BC" w:rsidP="002437BC">
      <w:pPr>
        <w:rPr>
          <w:rFonts w:ascii="Century Gothic" w:hAnsi="Century Gothic" w:cs="Times New Roman"/>
          <w:bCs/>
          <w:iCs/>
        </w:rPr>
      </w:pPr>
      <w:r w:rsidRPr="002437BC">
        <w:rPr>
          <w:rFonts w:ascii="Century Gothic" w:hAnsi="Century Gothic" w:cs="Times New Roman"/>
          <w:bCs/>
          <w:iCs/>
        </w:rPr>
        <w:t>•</w:t>
      </w:r>
      <w:r w:rsidRPr="002437BC">
        <w:rPr>
          <w:rFonts w:ascii="Century Gothic" w:hAnsi="Century Gothic" w:cs="Times New Roman"/>
          <w:bCs/>
          <w:iCs/>
        </w:rPr>
        <w:tab/>
        <w:t xml:space="preserve">Deux (2) cellules arrivées réseaux 30 </w:t>
      </w:r>
      <w:proofErr w:type="gramStart"/>
      <w:r w:rsidRPr="002437BC">
        <w:rPr>
          <w:rFonts w:ascii="Century Gothic" w:hAnsi="Century Gothic" w:cs="Times New Roman"/>
          <w:bCs/>
          <w:iCs/>
        </w:rPr>
        <w:t>kV;</w:t>
      </w:r>
      <w:proofErr w:type="gramEnd"/>
    </w:p>
    <w:p w14:paraId="44837D28" w14:textId="77777777" w:rsidR="002437BC" w:rsidRPr="002437BC" w:rsidRDefault="002437BC" w:rsidP="002437BC">
      <w:pPr>
        <w:rPr>
          <w:rFonts w:ascii="Century Gothic" w:hAnsi="Century Gothic" w:cs="Times New Roman"/>
          <w:bCs/>
          <w:iCs/>
        </w:rPr>
      </w:pPr>
      <w:r w:rsidRPr="002437BC">
        <w:rPr>
          <w:rFonts w:ascii="Century Gothic" w:hAnsi="Century Gothic" w:cs="Times New Roman"/>
          <w:bCs/>
          <w:iCs/>
        </w:rPr>
        <w:t>•</w:t>
      </w:r>
      <w:r w:rsidRPr="002437BC">
        <w:rPr>
          <w:rFonts w:ascii="Century Gothic" w:hAnsi="Century Gothic" w:cs="Times New Roman"/>
          <w:bCs/>
          <w:iCs/>
        </w:rPr>
        <w:tab/>
        <w:t>Trois (3) cellules départs réseaux 30 kV ;</w:t>
      </w:r>
    </w:p>
    <w:p w14:paraId="03654BB7" w14:textId="77777777" w:rsidR="002437BC" w:rsidRPr="002437BC" w:rsidRDefault="002437BC" w:rsidP="002437BC">
      <w:pPr>
        <w:rPr>
          <w:rFonts w:ascii="Century Gothic" w:hAnsi="Century Gothic" w:cs="Times New Roman"/>
          <w:bCs/>
          <w:iCs/>
        </w:rPr>
      </w:pPr>
      <w:r w:rsidRPr="002437BC">
        <w:rPr>
          <w:rFonts w:ascii="Century Gothic" w:hAnsi="Century Gothic" w:cs="Times New Roman"/>
          <w:bCs/>
          <w:iCs/>
        </w:rPr>
        <w:t>•</w:t>
      </w:r>
      <w:r w:rsidRPr="002437BC">
        <w:rPr>
          <w:rFonts w:ascii="Century Gothic" w:hAnsi="Century Gothic" w:cs="Times New Roman"/>
          <w:bCs/>
          <w:iCs/>
        </w:rPr>
        <w:tab/>
        <w:t>Une (1) cellule de couplage ;</w:t>
      </w:r>
    </w:p>
    <w:p w14:paraId="60165956" w14:textId="77777777" w:rsidR="002437BC" w:rsidRPr="002437BC" w:rsidRDefault="002437BC" w:rsidP="002437BC">
      <w:pPr>
        <w:rPr>
          <w:rFonts w:ascii="Century Gothic" w:hAnsi="Century Gothic" w:cs="Times New Roman"/>
          <w:bCs/>
          <w:iCs/>
        </w:rPr>
      </w:pPr>
      <w:r w:rsidRPr="002437BC">
        <w:rPr>
          <w:rFonts w:ascii="Century Gothic" w:hAnsi="Century Gothic" w:cs="Times New Roman"/>
          <w:bCs/>
          <w:iCs/>
        </w:rPr>
        <w:t>•</w:t>
      </w:r>
      <w:r w:rsidRPr="002437BC">
        <w:rPr>
          <w:rFonts w:ascii="Century Gothic" w:hAnsi="Century Gothic" w:cs="Times New Roman"/>
          <w:bCs/>
          <w:iCs/>
        </w:rPr>
        <w:tab/>
        <w:t>Une (1) cellule protection du transformateur des services auxiliaires TSA ;</w:t>
      </w:r>
    </w:p>
    <w:p w14:paraId="546E1860" w14:textId="77777777" w:rsidR="002437BC" w:rsidRPr="002437BC" w:rsidRDefault="002437BC" w:rsidP="002437BC">
      <w:pPr>
        <w:rPr>
          <w:rFonts w:ascii="Century Gothic" w:hAnsi="Century Gothic" w:cs="Times New Roman"/>
          <w:bCs/>
          <w:iCs/>
        </w:rPr>
      </w:pPr>
      <w:r w:rsidRPr="002437BC">
        <w:rPr>
          <w:rFonts w:ascii="Century Gothic" w:hAnsi="Century Gothic" w:cs="Times New Roman"/>
          <w:bCs/>
          <w:iCs/>
        </w:rPr>
        <w:t>•</w:t>
      </w:r>
      <w:r w:rsidRPr="002437BC">
        <w:rPr>
          <w:rFonts w:ascii="Century Gothic" w:hAnsi="Century Gothic" w:cs="Times New Roman"/>
          <w:bCs/>
          <w:iCs/>
        </w:rPr>
        <w:tab/>
        <w:t>Raccordement des cellules ;</w:t>
      </w:r>
    </w:p>
    <w:p w14:paraId="1EA9F671" w14:textId="77777777" w:rsidR="002437BC" w:rsidRPr="002437BC" w:rsidRDefault="002437BC" w:rsidP="002437BC">
      <w:pPr>
        <w:rPr>
          <w:rFonts w:ascii="Century Gothic" w:hAnsi="Century Gothic" w:cs="Times New Roman"/>
          <w:bCs/>
          <w:iCs/>
        </w:rPr>
      </w:pPr>
      <w:r w:rsidRPr="002437BC">
        <w:rPr>
          <w:rFonts w:ascii="Century Gothic" w:hAnsi="Century Gothic" w:cs="Times New Roman"/>
          <w:bCs/>
          <w:iCs/>
        </w:rPr>
        <w:t>•</w:t>
      </w:r>
      <w:r w:rsidRPr="002437BC">
        <w:rPr>
          <w:rFonts w:ascii="Century Gothic" w:hAnsi="Century Gothic" w:cs="Times New Roman"/>
          <w:bCs/>
          <w:iCs/>
        </w:rPr>
        <w:tab/>
        <w:t>Protection et automatisme des départs 30 kV ;</w:t>
      </w:r>
    </w:p>
    <w:p w14:paraId="795FFF2D" w14:textId="77777777" w:rsidR="002437BC" w:rsidRPr="002437BC" w:rsidRDefault="002437BC" w:rsidP="002437BC">
      <w:pPr>
        <w:rPr>
          <w:rFonts w:ascii="Century Gothic" w:hAnsi="Century Gothic" w:cs="Times New Roman"/>
          <w:bCs/>
          <w:iCs/>
        </w:rPr>
      </w:pPr>
      <w:r w:rsidRPr="002437BC">
        <w:rPr>
          <w:rFonts w:ascii="Century Gothic" w:hAnsi="Century Gothic" w:cs="Times New Roman"/>
          <w:bCs/>
          <w:iCs/>
        </w:rPr>
        <w:t>•</w:t>
      </w:r>
      <w:r w:rsidRPr="002437BC">
        <w:rPr>
          <w:rFonts w:ascii="Century Gothic" w:hAnsi="Century Gothic" w:cs="Times New Roman"/>
          <w:bCs/>
          <w:iCs/>
        </w:rPr>
        <w:tab/>
        <w:t>Alimentation des auxiliaires ;</w:t>
      </w:r>
    </w:p>
    <w:p w14:paraId="72CD4F0A" w14:textId="77777777" w:rsidR="002437BC" w:rsidRPr="002437BC" w:rsidRDefault="002437BC" w:rsidP="002437BC">
      <w:pPr>
        <w:rPr>
          <w:rFonts w:ascii="Century Gothic" w:hAnsi="Century Gothic" w:cs="Times New Roman"/>
          <w:bCs/>
          <w:iCs/>
        </w:rPr>
      </w:pPr>
      <w:r w:rsidRPr="002437BC">
        <w:rPr>
          <w:rFonts w:ascii="Century Gothic" w:hAnsi="Century Gothic" w:cs="Times New Roman"/>
          <w:bCs/>
          <w:iCs/>
        </w:rPr>
        <w:t>•</w:t>
      </w:r>
      <w:r w:rsidRPr="002437BC">
        <w:rPr>
          <w:rFonts w:ascii="Century Gothic" w:hAnsi="Century Gothic" w:cs="Times New Roman"/>
          <w:bCs/>
          <w:iCs/>
        </w:rPr>
        <w:tab/>
        <w:t>Paramétrage du système de contrôle et supervision du poste ;</w:t>
      </w:r>
    </w:p>
    <w:p w14:paraId="495E2FD6" w14:textId="77777777" w:rsidR="002437BC" w:rsidRPr="002437BC" w:rsidRDefault="002437BC" w:rsidP="002437BC">
      <w:pPr>
        <w:rPr>
          <w:rFonts w:ascii="Century Gothic" w:hAnsi="Century Gothic" w:cs="Times New Roman"/>
          <w:bCs/>
          <w:iCs/>
        </w:rPr>
      </w:pPr>
      <w:r w:rsidRPr="002437BC">
        <w:rPr>
          <w:rFonts w:ascii="Century Gothic" w:hAnsi="Century Gothic" w:cs="Times New Roman"/>
          <w:bCs/>
          <w:iCs/>
        </w:rPr>
        <w:t>•</w:t>
      </w:r>
      <w:r w:rsidRPr="002437BC">
        <w:rPr>
          <w:rFonts w:ascii="Century Gothic" w:hAnsi="Century Gothic" w:cs="Times New Roman"/>
          <w:bCs/>
          <w:iCs/>
        </w:rPr>
        <w:tab/>
        <w:t>Mise à la terre ;</w:t>
      </w:r>
    </w:p>
    <w:p w14:paraId="3D5E12AA" w14:textId="77777777" w:rsidR="002437BC" w:rsidRPr="002437BC" w:rsidRDefault="002437BC" w:rsidP="002437BC">
      <w:pPr>
        <w:rPr>
          <w:rFonts w:ascii="Century Gothic" w:hAnsi="Century Gothic" w:cs="Times New Roman"/>
          <w:bCs/>
          <w:iCs/>
        </w:rPr>
      </w:pPr>
      <w:r w:rsidRPr="002437BC">
        <w:rPr>
          <w:rFonts w:ascii="Century Gothic" w:hAnsi="Century Gothic" w:cs="Times New Roman"/>
          <w:bCs/>
          <w:iCs/>
        </w:rPr>
        <w:t>•</w:t>
      </w:r>
      <w:r w:rsidRPr="002437BC">
        <w:rPr>
          <w:rFonts w:ascii="Century Gothic" w:hAnsi="Century Gothic" w:cs="Times New Roman"/>
          <w:bCs/>
          <w:iCs/>
        </w:rPr>
        <w:tab/>
        <w:t>Correction des infiltrations d’eau dans le bâtiment du poste (fondation et toiture) ;</w:t>
      </w:r>
    </w:p>
    <w:p w14:paraId="0B6D2AD8" w14:textId="77777777" w:rsidR="002437BC" w:rsidRDefault="002437BC" w:rsidP="00AA1958">
      <w:pPr>
        <w:rPr>
          <w:rFonts w:ascii="Century Gothic" w:hAnsi="Century Gothic" w:cs="Times New Roman"/>
          <w:bCs/>
          <w:iCs/>
        </w:rPr>
      </w:pPr>
      <w:r w:rsidRPr="002437BC">
        <w:rPr>
          <w:rFonts w:ascii="Century Gothic" w:hAnsi="Century Gothic" w:cs="Times New Roman"/>
          <w:bCs/>
          <w:iCs/>
        </w:rPr>
        <w:t>•</w:t>
      </w:r>
      <w:r w:rsidRPr="002437BC">
        <w:rPr>
          <w:rFonts w:ascii="Century Gothic" w:hAnsi="Century Gothic" w:cs="Times New Roman"/>
          <w:bCs/>
          <w:iCs/>
        </w:rPr>
        <w:tab/>
        <w:t>Dépose des cellules et système d’alimentation à CC existant.</w:t>
      </w:r>
    </w:p>
    <w:p w14:paraId="6E1E5707" w14:textId="31B486AE" w:rsidR="00AA1958" w:rsidRPr="002437BC" w:rsidRDefault="00AA1958" w:rsidP="00AA1958">
      <w:pPr>
        <w:pStyle w:val="Paragraphedeliste"/>
        <w:numPr>
          <w:ilvl w:val="0"/>
          <w:numId w:val="19"/>
        </w:numPr>
        <w:rPr>
          <w:rFonts w:ascii="Century Gothic" w:hAnsi="Century Gothic"/>
          <w:b/>
          <w:bCs/>
          <w:iCs/>
        </w:rPr>
      </w:pPr>
      <w:r w:rsidRPr="002437BC">
        <w:rPr>
          <w:rFonts w:ascii="Century Gothic" w:hAnsi="Century Gothic"/>
          <w:b/>
          <w:bCs/>
          <w:iCs/>
        </w:rPr>
        <w:t xml:space="preserve">La Construction du nouveau poste de transit 30 kV de </w:t>
      </w:r>
      <w:proofErr w:type="spellStart"/>
      <w:r w:rsidRPr="002437BC">
        <w:rPr>
          <w:rFonts w:ascii="Century Gothic" w:hAnsi="Century Gothic"/>
          <w:b/>
          <w:bCs/>
          <w:iCs/>
        </w:rPr>
        <w:t>hamda</w:t>
      </w:r>
      <w:proofErr w:type="spellEnd"/>
      <w:r w:rsidRPr="002437BC">
        <w:rPr>
          <w:rFonts w:ascii="Century Gothic" w:hAnsi="Century Gothic"/>
          <w:b/>
          <w:bCs/>
          <w:iCs/>
        </w:rPr>
        <w:t xml:space="preserve"> qui comprend </w:t>
      </w:r>
      <w:r w:rsidR="002437BC" w:rsidRPr="002437BC">
        <w:rPr>
          <w:rFonts w:ascii="Century Gothic" w:hAnsi="Century Gothic"/>
          <w:b/>
          <w:bCs/>
          <w:iCs/>
        </w:rPr>
        <w:t>sans s’y limiter</w:t>
      </w:r>
      <w:r w:rsidR="002437BC">
        <w:rPr>
          <w:rFonts w:ascii="Century Gothic" w:hAnsi="Century Gothic"/>
          <w:bCs/>
          <w:iCs/>
        </w:rPr>
        <w:t xml:space="preserve"> </w:t>
      </w:r>
      <w:r w:rsidRPr="002437BC">
        <w:rPr>
          <w:rFonts w:ascii="Century Gothic" w:hAnsi="Century Gothic"/>
          <w:b/>
          <w:bCs/>
          <w:iCs/>
        </w:rPr>
        <w:t>:</w:t>
      </w:r>
      <w:r w:rsidRPr="002437BC">
        <w:rPr>
          <w:rFonts w:ascii="Century Gothic" w:hAnsi="Century Gothic"/>
          <w:bCs/>
          <w:iCs/>
        </w:rPr>
        <w:t xml:space="preserve"> </w:t>
      </w:r>
    </w:p>
    <w:p w14:paraId="759F94AE" w14:textId="77777777" w:rsidR="002437BC" w:rsidRPr="002437BC" w:rsidRDefault="002437BC" w:rsidP="002437BC">
      <w:pPr>
        <w:pStyle w:val="Paragraphedeliste"/>
        <w:ind w:firstLine="0"/>
        <w:rPr>
          <w:rFonts w:ascii="Century Gothic" w:hAnsi="Century Gothic"/>
          <w:b/>
          <w:bCs/>
          <w:iCs/>
        </w:rPr>
      </w:pPr>
    </w:p>
    <w:p w14:paraId="50A144A3" w14:textId="00493CD6" w:rsidR="002437BC" w:rsidRPr="002437BC" w:rsidRDefault="00512EEA" w:rsidP="002437BC">
      <w:pPr>
        <w:pStyle w:val="Paragraphedeliste"/>
        <w:numPr>
          <w:ilvl w:val="0"/>
          <w:numId w:val="20"/>
        </w:numPr>
        <w:rPr>
          <w:rFonts w:ascii="Century Gothic" w:hAnsi="Century Gothic"/>
          <w:bCs/>
          <w:iCs/>
        </w:rPr>
      </w:pPr>
      <w:r>
        <w:rPr>
          <w:rFonts w:ascii="Century Gothic" w:hAnsi="Century Gothic"/>
          <w:bCs/>
          <w:iCs/>
        </w:rPr>
        <w:t xml:space="preserve">Génie civil </w:t>
      </w:r>
      <w:r w:rsidR="002437BC" w:rsidRPr="002437BC">
        <w:rPr>
          <w:rFonts w:ascii="Century Gothic" w:hAnsi="Century Gothic"/>
          <w:bCs/>
          <w:iCs/>
        </w:rPr>
        <w:t xml:space="preserve">du poste ;  </w:t>
      </w:r>
    </w:p>
    <w:p w14:paraId="44846E9D" w14:textId="46734EC2" w:rsidR="002437BC" w:rsidRPr="002437BC" w:rsidRDefault="002437BC" w:rsidP="002437BC">
      <w:pPr>
        <w:numPr>
          <w:ilvl w:val="0"/>
          <w:numId w:val="20"/>
        </w:numPr>
        <w:rPr>
          <w:rFonts w:ascii="Century Gothic" w:hAnsi="Century Gothic" w:cs="Times New Roman"/>
          <w:bCs/>
          <w:iCs/>
        </w:rPr>
      </w:pPr>
      <w:r w:rsidRPr="002437BC">
        <w:rPr>
          <w:rFonts w:ascii="Century Gothic" w:hAnsi="Century Gothic" w:cs="Times New Roman"/>
          <w:bCs/>
          <w:iCs/>
        </w:rPr>
        <w:t>Une (1) cellule arrivée réseaux 30 kV ;</w:t>
      </w:r>
    </w:p>
    <w:p w14:paraId="279465C9" w14:textId="77777777" w:rsidR="002437BC" w:rsidRPr="002437BC" w:rsidRDefault="002437BC" w:rsidP="002437BC">
      <w:pPr>
        <w:numPr>
          <w:ilvl w:val="0"/>
          <w:numId w:val="20"/>
        </w:numPr>
        <w:rPr>
          <w:rFonts w:ascii="Century Gothic" w:hAnsi="Century Gothic" w:cs="Times New Roman"/>
          <w:bCs/>
          <w:iCs/>
        </w:rPr>
      </w:pPr>
      <w:r w:rsidRPr="002437BC">
        <w:rPr>
          <w:rFonts w:ascii="Century Gothic" w:hAnsi="Century Gothic" w:cs="Times New Roman"/>
          <w:bCs/>
          <w:iCs/>
        </w:rPr>
        <w:t>Deux (2) cellules départs réseaux 30 kV ;</w:t>
      </w:r>
    </w:p>
    <w:p w14:paraId="0311A751" w14:textId="77777777" w:rsidR="002437BC" w:rsidRPr="002437BC" w:rsidRDefault="002437BC" w:rsidP="002437BC">
      <w:pPr>
        <w:numPr>
          <w:ilvl w:val="0"/>
          <w:numId w:val="20"/>
        </w:numPr>
        <w:rPr>
          <w:rFonts w:ascii="Century Gothic" w:hAnsi="Century Gothic" w:cs="Times New Roman"/>
          <w:bCs/>
          <w:iCs/>
        </w:rPr>
      </w:pPr>
      <w:r w:rsidRPr="002437BC">
        <w:rPr>
          <w:rFonts w:ascii="Century Gothic" w:hAnsi="Century Gothic" w:cs="Times New Roman"/>
          <w:bCs/>
          <w:iCs/>
        </w:rPr>
        <w:lastRenderedPageBreak/>
        <w:t>Une cellule protection du transformateur des services auxiliaires TSA ;</w:t>
      </w:r>
    </w:p>
    <w:p w14:paraId="574C72FD" w14:textId="77777777" w:rsidR="002437BC" w:rsidRPr="002437BC" w:rsidRDefault="002437BC" w:rsidP="002437BC">
      <w:pPr>
        <w:numPr>
          <w:ilvl w:val="0"/>
          <w:numId w:val="20"/>
        </w:numPr>
        <w:rPr>
          <w:rFonts w:ascii="Century Gothic" w:hAnsi="Century Gothic" w:cs="Times New Roman"/>
          <w:bCs/>
          <w:iCs/>
        </w:rPr>
      </w:pPr>
      <w:r w:rsidRPr="002437BC">
        <w:rPr>
          <w:rFonts w:ascii="Century Gothic" w:hAnsi="Century Gothic" w:cs="Times New Roman"/>
          <w:bCs/>
          <w:iCs/>
        </w:rPr>
        <w:t>Raccordement des cellules ;</w:t>
      </w:r>
    </w:p>
    <w:p w14:paraId="2AE44654" w14:textId="77777777" w:rsidR="002437BC" w:rsidRPr="002437BC" w:rsidRDefault="002437BC" w:rsidP="002437BC">
      <w:pPr>
        <w:numPr>
          <w:ilvl w:val="0"/>
          <w:numId w:val="20"/>
        </w:numPr>
        <w:rPr>
          <w:rFonts w:ascii="Century Gothic" w:hAnsi="Century Gothic" w:cs="Times New Roman"/>
          <w:bCs/>
          <w:iCs/>
        </w:rPr>
      </w:pPr>
      <w:r w:rsidRPr="002437BC">
        <w:rPr>
          <w:rFonts w:ascii="Century Gothic" w:hAnsi="Century Gothic" w:cs="Times New Roman"/>
          <w:bCs/>
          <w:iCs/>
        </w:rPr>
        <w:t>Protection et automatisme des départs 30 kV ;</w:t>
      </w:r>
    </w:p>
    <w:p w14:paraId="126ADD02" w14:textId="77777777" w:rsidR="002437BC" w:rsidRPr="002437BC" w:rsidRDefault="002437BC" w:rsidP="002437BC">
      <w:pPr>
        <w:numPr>
          <w:ilvl w:val="0"/>
          <w:numId w:val="20"/>
        </w:numPr>
        <w:rPr>
          <w:rFonts w:ascii="Century Gothic" w:hAnsi="Century Gothic" w:cs="Times New Roman"/>
          <w:bCs/>
          <w:iCs/>
        </w:rPr>
      </w:pPr>
      <w:r w:rsidRPr="002437BC">
        <w:rPr>
          <w:rFonts w:ascii="Century Gothic" w:hAnsi="Century Gothic" w:cs="Times New Roman"/>
          <w:bCs/>
          <w:iCs/>
        </w:rPr>
        <w:t>Alimentation des auxiliaires ;</w:t>
      </w:r>
    </w:p>
    <w:p w14:paraId="28AD5D0F" w14:textId="77777777" w:rsidR="002437BC" w:rsidRPr="002437BC" w:rsidRDefault="002437BC" w:rsidP="002437BC">
      <w:pPr>
        <w:numPr>
          <w:ilvl w:val="0"/>
          <w:numId w:val="20"/>
        </w:numPr>
        <w:rPr>
          <w:rFonts w:ascii="Century Gothic" w:hAnsi="Century Gothic" w:cs="Times New Roman"/>
          <w:bCs/>
          <w:iCs/>
        </w:rPr>
      </w:pPr>
      <w:r w:rsidRPr="002437BC">
        <w:rPr>
          <w:rFonts w:ascii="Century Gothic" w:hAnsi="Century Gothic" w:cs="Times New Roman"/>
          <w:bCs/>
          <w:iCs/>
        </w:rPr>
        <w:t>Paramétrage du système de contrôle et supervision du poste ;</w:t>
      </w:r>
    </w:p>
    <w:p w14:paraId="38325B30" w14:textId="24ADAAA6" w:rsidR="00AA1958" w:rsidRPr="00512EEA" w:rsidRDefault="002437BC" w:rsidP="00512EEA">
      <w:pPr>
        <w:numPr>
          <w:ilvl w:val="0"/>
          <w:numId w:val="20"/>
        </w:numPr>
        <w:rPr>
          <w:rFonts w:ascii="Century Gothic" w:hAnsi="Century Gothic" w:cs="Times New Roman"/>
          <w:bCs/>
          <w:iCs/>
        </w:rPr>
      </w:pPr>
      <w:r w:rsidRPr="002437BC">
        <w:rPr>
          <w:rFonts w:ascii="Century Gothic" w:hAnsi="Century Gothic" w:cs="Times New Roman"/>
          <w:bCs/>
          <w:iCs/>
        </w:rPr>
        <w:t>Mise à la terre.</w:t>
      </w:r>
    </w:p>
    <w:p w14:paraId="6B658407" w14:textId="39E8826A" w:rsidR="00DE6EB5" w:rsidRPr="00DE6EB5" w:rsidRDefault="00DE6EB5" w:rsidP="00DE6EB5">
      <w:pPr>
        <w:tabs>
          <w:tab w:val="left" w:pos="-720"/>
          <w:tab w:val="left" w:pos="0"/>
        </w:tabs>
        <w:spacing w:before="240" w:after="120"/>
        <w:rPr>
          <w:rFonts w:ascii="Century Gothic" w:hAnsi="Century Gothic"/>
          <w:spacing w:val="-3"/>
          <w:szCs w:val="24"/>
        </w:rPr>
      </w:pPr>
      <w:r w:rsidRPr="00512EEA">
        <w:rPr>
          <w:rFonts w:ascii="Century Gothic" w:hAnsi="Century Gothic"/>
          <w:szCs w:val="24"/>
        </w:rPr>
        <w:t>Les détails du marché sont donnés dans le tableau ci-après :</w:t>
      </w:r>
      <w:r w:rsidRPr="00DE6EB5">
        <w:rPr>
          <w:rFonts w:ascii="Century Gothic" w:hAnsi="Century Gothic"/>
          <w:szCs w:val="24"/>
        </w:rPr>
        <w:t xml:space="preserve"> </w:t>
      </w:r>
    </w:p>
    <w:tbl>
      <w:tblPr>
        <w:tblW w:w="5084" w:type="pct"/>
        <w:tblInd w:w="-5" w:type="dxa"/>
        <w:tblLayout w:type="fixed"/>
        <w:tblCellMar>
          <w:left w:w="70" w:type="dxa"/>
          <w:right w:w="70" w:type="dxa"/>
        </w:tblCellMar>
        <w:tblLook w:val="04A0" w:firstRow="1" w:lastRow="0" w:firstColumn="1" w:lastColumn="0" w:noHBand="0" w:noVBand="1"/>
      </w:tblPr>
      <w:tblGrid>
        <w:gridCol w:w="1194"/>
        <w:gridCol w:w="1655"/>
        <w:gridCol w:w="2753"/>
        <w:gridCol w:w="920"/>
        <w:gridCol w:w="2692"/>
      </w:tblGrid>
      <w:tr w:rsidR="00DE6EB5" w:rsidRPr="00A028ED" w14:paraId="3D517C6F" w14:textId="77777777" w:rsidTr="000A1484">
        <w:trPr>
          <w:trHeight w:val="1296"/>
          <w:tblHeader/>
        </w:trPr>
        <w:tc>
          <w:tcPr>
            <w:tcW w:w="648" w:type="pct"/>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2B9DF530" w14:textId="77777777" w:rsidR="00DE6EB5" w:rsidRPr="00A028ED" w:rsidRDefault="00DE6EB5" w:rsidP="004C0987">
            <w:pPr>
              <w:jc w:val="center"/>
              <w:rPr>
                <w:rFonts w:ascii="Century Gothic" w:eastAsia="Calibri" w:hAnsi="Century Gothic" w:cs="Times New Roman"/>
                <w:b/>
                <w:bCs/>
                <w:sz w:val="20"/>
                <w:szCs w:val="20"/>
                <w:lang w:val="en-US"/>
              </w:rPr>
            </w:pPr>
            <w:r w:rsidRPr="00A028ED">
              <w:rPr>
                <w:rFonts w:ascii="Century Gothic" w:eastAsia="Calibri" w:hAnsi="Century Gothic" w:cs="Times New Roman"/>
                <w:b/>
                <w:bCs/>
                <w:sz w:val="20"/>
                <w:szCs w:val="20"/>
                <w:lang w:val="en-US"/>
              </w:rPr>
              <w:t xml:space="preserve">Lots travaux/Durée </w:t>
            </w:r>
          </w:p>
        </w:tc>
        <w:tc>
          <w:tcPr>
            <w:tcW w:w="898" w:type="pct"/>
            <w:tcBorders>
              <w:top w:val="single" w:sz="4" w:space="0" w:color="auto"/>
              <w:left w:val="single" w:sz="4" w:space="0" w:color="auto"/>
              <w:bottom w:val="single" w:sz="4" w:space="0" w:color="auto"/>
              <w:right w:val="single" w:sz="4" w:space="0" w:color="auto"/>
            </w:tcBorders>
            <w:shd w:val="clear" w:color="000000" w:fill="0070C0"/>
            <w:vAlign w:val="center"/>
            <w:hideMark/>
          </w:tcPr>
          <w:p w14:paraId="65D40FB9" w14:textId="77777777" w:rsidR="00DE6EB5" w:rsidRPr="00A028ED" w:rsidRDefault="00DE6EB5" w:rsidP="004C0987">
            <w:pPr>
              <w:jc w:val="center"/>
              <w:rPr>
                <w:rFonts w:ascii="Century Gothic" w:eastAsia="Calibri" w:hAnsi="Century Gothic" w:cs="Times New Roman"/>
                <w:b/>
                <w:bCs/>
                <w:sz w:val="20"/>
                <w:szCs w:val="20"/>
                <w:lang w:val="en-US"/>
              </w:rPr>
            </w:pPr>
            <w:r w:rsidRPr="00A028ED">
              <w:rPr>
                <w:rFonts w:ascii="Century Gothic" w:eastAsia="Calibri" w:hAnsi="Century Gothic" w:cs="Times New Roman"/>
                <w:b/>
                <w:bCs/>
                <w:sz w:val="20"/>
                <w:szCs w:val="20"/>
                <w:lang w:val="en-US"/>
              </w:rPr>
              <w:t>Designation</w:t>
            </w:r>
          </w:p>
        </w:tc>
        <w:tc>
          <w:tcPr>
            <w:tcW w:w="1494" w:type="pct"/>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136C0B85" w14:textId="77777777" w:rsidR="00DE6EB5" w:rsidRPr="00A028ED" w:rsidRDefault="00DE6EB5" w:rsidP="004C0987">
            <w:pPr>
              <w:jc w:val="center"/>
              <w:rPr>
                <w:rFonts w:ascii="Century Gothic" w:eastAsia="Calibri" w:hAnsi="Century Gothic" w:cs="Times New Roman"/>
                <w:b/>
                <w:bCs/>
                <w:sz w:val="20"/>
                <w:szCs w:val="20"/>
                <w:lang w:val="en-US"/>
              </w:rPr>
            </w:pPr>
            <w:proofErr w:type="spellStart"/>
            <w:r w:rsidRPr="00A028ED">
              <w:rPr>
                <w:rFonts w:ascii="Century Gothic" w:eastAsia="Calibri" w:hAnsi="Century Gothic" w:cs="Times New Roman"/>
                <w:b/>
                <w:bCs/>
                <w:sz w:val="20"/>
                <w:szCs w:val="20"/>
                <w:lang w:val="en-US"/>
              </w:rPr>
              <w:t>Descriptif</w:t>
            </w:r>
            <w:proofErr w:type="spellEnd"/>
          </w:p>
        </w:tc>
        <w:tc>
          <w:tcPr>
            <w:tcW w:w="499" w:type="pct"/>
            <w:tcBorders>
              <w:top w:val="single" w:sz="4" w:space="0" w:color="auto"/>
              <w:left w:val="single" w:sz="4" w:space="0" w:color="auto"/>
              <w:bottom w:val="single" w:sz="4" w:space="0" w:color="auto"/>
              <w:right w:val="single" w:sz="4" w:space="0" w:color="auto"/>
            </w:tcBorders>
            <w:shd w:val="clear" w:color="000000" w:fill="0070C0"/>
          </w:tcPr>
          <w:p w14:paraId="3302A297" w14:textId="77777777" w:rsidR="00DE6EB5" w:rsidRPr="00A028ED" w:rsidRDefault="00DE6EB5" w:rsidP="004C0987">
            <w:pPr>
              <w:jc w:val="center"/>
              <w:rPr>
                <w:rFonts w:ascii="Century Gothic" w:eastAsia="Calibri" w:hAnsi="Century Gothic" w:cs="Times New Roman"/>
                <w:b/>
                <w:bCs/>
                <w:sz w:val="20"/>
                <w:szCs w:val="20"/>
              </w:rPr>
            </w:pPr>
          </w:p>
          <w:p w14:paraId="07245A51" w14:textId="77777777" w:rsidR="00DE6EB5" w:rsidRPr="00A028ED" w:rsidRDefault="00DE6EB5" w:rsidP="004C0987">
            <w:pPr>
              <w:jc w:val="center"/>
              <w:rPr>
                <w:rFonts w:ascii="Century Gothic" w:eastAsia="Calibri" w:hAnsi="Century Gothic" w:cs="Times New Roman"/>
                <w:b/>
                <w:bCs/>
                <w:sz w:val="20"/>
                <w:szCs w:val="20"/>
              </w:rPr>
            </w:pPr>
            <w:r w:rsidRPr="00A028ED">
              <w:rPr>
                <w:rFonts w:ascii="Century Gothic" w:eastAsia="Calibri" w:hAnsi="Century Gothic" w:cs="Times New Roman"/>
                <w:b/>
                <w:bCs/>
                <w:sz w:val="20"/>
                <w:szCs w:val="20"/>
              </w:rPr>
              <w:t>Bailleur</w:t>
            </w:r>
          </w:p>
        </w:tc>
        <w:tc>
          <w:tcPr>
            <w:tcW w:w="1461" w:type="pct"/>
            <w:tcBorders>
              <w:top w:val="single" w:sz="4" w:space="0" w:color="auto"/>
              <w:left w:val="single" w:sz="4" w:space="0" w:color="auto"/>
              <w:bottom w:val="single" w:sz="4" w:space="0" w:color="auto"/>
              <w:right w:val="single" w:sz="4" w:space="0" w:color="auto"/>
            </w:tcBorders>
            <w:shd w:val="clear" w:color="000000" w:fill="0070C0"/>
            <w:vAlign w:val="center"/>
          </w:tcPr>
          <w:p w14:paraId="18A998A4" w14:textId="77777777" w:rsidR="00DE6EB5" w:rsidRPr="00A028ED" w:rsidRDefault="00DE6EB5" w:rsidP="004C0987">
            <w:pPr>
              <w:jc w:val="center"/>
              <w:rPr>
                <w:rFonts w:ascii="Century Gothic" w:eastAsia="Calibri" w:hAnsi="Century Gothic" w:cs="Times New Roman"/>
                <w:b/>
                <w:bCs/>
                <w:sz w:val="20"/>
                <w:szCs w:val="20"/>
              </w:rPr>
            </w:pPr>
            <w:r w:rsidRPr="00A028ED">
              <w:rPr>
                <w:rFonts w:ascii="Century Gothic" w:hAnsi="Century Gothic"/>
                <w:b/>
                <w:bCs/>
                <w:color w:val="000000"/>
              </w:rPr>
              <w:t>Méthode de sélection/ Approche de sélection/ Document d’Appel d’offres</w:t>
            </w:r>
          </w:p>
        </w:tc>
      </w:tr>
      <w:tr w:rsidR="00DE6EB5" w:rsidRPr="00A028ED" w14:paraId="48D3D7BB" w14:textId="77777777" w:rsidTr="000A1484">
        <w:trPr>
          <w:trHeight w:val="2304"/>
        </w:trPr>
        <w:tc>
          <w:tcPr>
            <w:tcW w:w="648" w:type="pct"/>
            <w:tcBorders>
              <w:top w:val="single" w:sz="4" w:space="0" w:color="auto"/>
              <w:left w:val="single" w:sz="4" w:space="0" w:color="auto"/>
              <w:bottom w:val="single" w:sz="4" w:space="0" w:color="auto"/>
              <w:right w:val="single" w:sz="4" w:space="0" w:color="auto"/>
            </w:tcBorders>
            <w:shd w:val="clear" w:color="000000" w:fill="FFFFFF"/>
            <w:noWrap/>
            <w:hideMark/>
          </w:tcPr>
          <w:p w14:paraId="7A1F7248" w14:textId="6EF33489" w:rsidR="00DE6EB5" w:rsidRPr="00A028ED" w:rsidRDefault="00DE6EB5" w:rsidP="004C0987">
            <w:pPr>
              <w:rPr>
                <w:rFonts w:ascii="Century Gothic" w:eastAsia="Calibri" w:hAnsi="Century Gothic" w:cs="Times New Roman"/>
                <w:b/>
                <w:bCs/>
                <w:sz w:val="20"/>
                <w:szCs w:val="20"/>
                <w:lang w:val="en-US"/>
              </w:rPr>
            </w:pPr>
            <w:r w:rsidRPr="00A028ED">
              <w:rPr>
                <w:rFonts w:ascii="Century Gothic" w:eastAsia="Calibri" w:hAnsi="Century Gothic" w:cs="Times New Roman"/>
                <w:b/>
                <w:bCs/>
                <w:sz w:val="20"/>
                <w:szCs w:val="20"/>
                <w:lang w:val="en-US"/>
              </w:rPr>
              <w:t>LOT 1</w:t>
            </w:r>
            <w:r w:rsidR="00147BF9">
              <w:rPr>
                <w:rFonts w:ascii="Century Gothic" w:eastAsia="Calibri" w:hAnsi="Century Gothic" w:cs="Times New Roman"/>
                <w:b/>
                <w:bCs/>
                <w:sz w:val="20"/>
                <w:szCs w:val="20"/>
                <w:lang w:val="en-US"/>
              </w:rPr>
              <w:t>Unique</w:t>
            </w:r>
          </w:p>
        </w:tc>
        <w:tc>
          <w:tcPr>
            <w:tcW w:w="898" w:type="pct"/>
            <w:tcBorders>
              <w:top w:val="single" w:sz="4" w:space="0" w:color="auto"/>
              <w:left w:val="single" w:sz="4" w:space="0" w:color="auto"/>
              <w:bottom w:val="single" w:sz="4" w:space="0" w:color="auto"/>
              <w:right w:val="single" w:sz="4" w:space="0" w:color="auto"/>
            </w:tcBorders>
            <w:shd w:val="clear" w:color="000000" w:fill="FFFFFF"/>
            <w:hideMark/>
          </w:tcPr>
          <w:p w14:paraId="23702AB2" w14:textId="2F10A691" w:rsidR="00DE6EB5" w:rsidRPr="00DE7ECA" w:rsidRDefault="007B0715" w:rsidP="004C0987">
            <w:pPr>
              <w:rPr>
                <w:rFonts w:ascii="Century Gothic" w:eastAsia="Calibri" w:hAnsi="Century Gothic" w:cs="Times New Roman"/>
                <w:b/>
                <w:bCs/>
                <w:sz w:val="20"/>
                <w:szCs w:val="20"/>
              </w:rPr>
            </w:pPr>
            <w:r>
              <w:rPr>
                <w:b/>
                <w:szCs w:val="24"/>
              </w:rPr>
              <w:t>R</w:t>
            </w:r>
            <w:r w:rsidRPr="00D0075D">
              <w:rPr>
                <w:b/>
                <w:szCs w:val="24"/>
              </w:rPr>
              <w:t xml:space="preserve">éhabilitation, </w:t>
            </w:r>
            <w:r>
              <w:rPr>
                <w:b/>
                <w:szCs w:val="24"/>
              </w:rPr>
              <w:t>de r</w:t>
            </w:r>
            <w:r w:rsidRPr="00D0075D">
              <w:rPr>
                <w:b/>
                <w:szCs w:val="24"/>
              </w:rPr>
              <w:t xml:space="preserve">enforcement et </w:t>
            </w:r>
            <w:r>
              <w:rPr>
                <w:b/>
                <w:szCs w:val="24"/>
              </w:rPr>
              <w:t>d’e</w:t>
            </w:r>
            <w:r w:rsidRPr="00D0075D">
              <w:rPr>
                <w:b/>
                <w:szCs w:val="24"/>
              </w:rPr>
              <w:t>xtension des réseaux de distribution électriques HTA et BT du centre urbain de Labé, et l’électrification de certaines localités environnantes.</w:t>
            </w:r>
          </w:p>
        </w:tc>
        <w:tc>
          <w:tcPr>
            <w:tcW w:w="1494" w:type="pct"/>
            <w:tcBorders>
              <w:top w:val="single" w:sz="4" w:space="0" w:color="auto"/>
              <w:left w:val="single" w:sz="4" w:space="0" w:color="auto"/>
              <w:bottom w:val="single" w:sz="4" w:space="0" w:color="auto"/>
              <w:right w:val="single" w:sz="4" w:space="0" w:color="auto"/>
            </w:tcBorders>
            <w:shd w:val="clear" w:color="000000" w:fill="FFFFFF"/>
            <w:hideMark/>
          </w:tcPr>
          <w:p w14:paraId="0699218C" w14:textId="77777777" w:rsidR="00512EEA" w:rsidRPr="00512EEA" w:rsidRDefault="00512EEA" w:rsidP="00512EEA">
            <w:pPr>
              <w:numPr>
                <w:ilvl w:val="0"/>
                <w:numId w:val="16"/>
              </w:numPr>
              <w:rPr>
                <w:rFonts w:ascii="Century Gothic" w:eastAsia="Calibri" w:hAnsi="Century Gothic" w:cs="Times New Roman"/>
                <w:sz w:val="20"/>
                <w:szCs w:val="20"/>
              </w:rPr>
            </w:pPr>
            <w:r w:rsidRPr="00512EEA">
              <w:rPr>
                <w:rFonts w:ascii="Century Gothic" w:eastAsia="Calibri" w:hAnsi="Century Gothic" w:cs="Times New Roman"/>
                <w:sz w:val="20"/>
                <w:szCs w:val="20"/>
              </w:rPr>
              <w:t>La Réhabilitation et l’Extension des réseaux de distribution HTA et BT de la ville de Labé et certaines localités et environnantes ;</w:t>
            </w:r>
          </w:p>
          <w:p w14:paraId="3BA8AFD5" w14:textId="77777777" w:rsidR="00512EEA" w:rsidRPr="00512EEA" w:rsidRDefault="00512EEA" w:rsidP="00512EEA">
            <w:pPr>
              <w:numPr>
                <w:ilvl w:val="0"/>
                <w:numId w:val="16"/>
              </w:numPr>
              <w:rPr>
                <w:rFonts w:ascii="Century Gothic" w:eastAsia="Calibri" w:hAnsi="Century Gothic" w:cs="Times New Roman"/>
                <w:sz w:val="20"/>
                <w:szCs w:val="20"/>
              </w:rPr>
            </w:pPr>
            <w:r w:rsidRPr="00512EEA">
              <w:rPr>
                <w:rFonts w:ascii="Century Gothic" w:eastAsia="Calibri" w:hAnsi="Century Gothic" w:cs="Times New Roman"/>
                <w:sz w:val="20"/>
                <w:szCs w:val="20"/>
              </w:rPr>
              <w:t xml:space="preserve">La Réhabilitation du poste 30/30 kV de </w:t>
            </w:r>
            <w:proofErr w:type="spellStart"/>
            <w:r w:rsidRPr="00512EEA">
              <w:rPr>
                <w:rFonts w:ascii="Century Gothic" w:eastAsia="Calibri" w:hAnsi="Century Gothic" w:cs="Times New Roman"/>
                <w:sz w:val="20"/>
                <w:szCs w:val="20"/>
              </w:rPr>
              <w:t>Pounthioun</w:t>
            </w:r>
            <w:proofErr w:type="spellEnd"/>
            <w:r w:rsidRPr="00512EEA">
              <w:rPr>
                <w:rFonts w:ascii="Century Gothic" w:eastAsia="Calibri" w:hAnsi="Century Gothic" w:cs="Times New Roman"/>
                <w:sz w:val="20"/>
                <w:szCs w:val="20"/>
              </w:rPr>
              <w:t> ;</w:t>
            </w:r>
          </w:p>
          <w:p w14:paraId="516E4C27" w14:textId="77777777" w:rsidR="00512EEA" w:rsidRPr="00512EEA" w:rsidRDefault="00512EEA" w:rsidP="00512EEA">
            <w:pPr>
              <w:numPr>
                <w:ilvl w:val="0"/>
                <w:numId w:val="16"/>
              </w:numPr>
              <w:rPr>
                <w:rFonts w:ascii="Century Gothic" w:eastAsia="Calibri" w:hAnsi="Century Gothic" w:cs="Times New Roman"/>
                <w:sz w:val="20"/>
                <w:szCs w:val="20"/>
              </w:rPr>
            </w:pPr>
            <w:r w:rsidRPr="00512EEA">
              <w:rPr>
                <w:rFonts w:ascii="Century Gothic" w:eastAsia="Calibri" w:hAnsi="Century Gothic" w:cs="Times New Roman"/>
                <w:sz w:val="20"/>
                <w:szCs w:val="20"/>
              </w:rPr>
              <w:t xml:space="preserve">Et la construction du nouveau poste de transit 30 kV de </w:t>
            </w:r>
            <w:proofErr w:type="spellStart"/>
            <w:r w:rsidRPr="00512EEA">
              <w:rPr>
                <w:rFonts w:ascii="Century Gothic" w:eastAsia="Calibri" w:hAnsi="Century Gothic" w:cs="Times New Roman"/>
                <w:sz w:val="20"/>
                <w:szCs w:val="20"/>
              </w:rPr>
              <w:t>Hamda</w:t>
            </w:r>
            <w:proofErr w:type="spellEnd"/>
            <w:r w:rsidRPr="00512EEA">
              <w:rPr>
                <w:rFonts w:ascii="Century Gothic" w:eastAsia="Calibri" w:hAnsi="Century Gothic" w:cs="Times New Roman"/>
                <w:sz w:val="20"/>
                <w:szCs w:val="20"/>
              </w:rPr>
              <w:t>.</w:t>
            </w:r>
          </w:p>
          <w:p w14:paraId="2122AFEE" w14:textId="7BE12018" w:rsidR="00DE6EB5" w:rsidRPr="00A028ED" w:rsidRDefault="00DE6EB5" w:rsidP="004C0987">
            <w:pPr>
              <w:rPr>
                <w:rFonts w:ascii="Century Gothic" w:eastAsia="Calibri" w:hAnsi="Century Gothic" w:cs="Times New Roman"/>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000000" w:fill="FFFFFF"/>
          </w:tcPr>
          <w:p w14:paraId="4AC3F8F4" w14:textId="77777777" w:rsidR="00DE6EB5" w:rsidRPr="00A028ED" w:rsidRDefault="00DE6EB5" w:rsidP="004C0987">
            <w:pPr>
              <w:jc w:val="center"/>
              <w:rPr>
                <w:rFonts w:ascii="Century Gothic" w:eastAsia="Calibri" w:hAnsi="Century Gothic" w:cs="Times New Roman"/>
                <w:b/>
                <w:bCs/>
                <w:sz w:val="20"/>
                <w:szCs w:val="20"/>
              </w:rPr>
            </w:pPr>
          </w:p>
          <w:p w14:paraId="5B328B05" w14:textId="77777777" w:rsidR="00DE6EB5" w:rsidRPr="00A028ED" w:rsidRDefault="00DE6EB5" w:rsidP="004C0987">
            <w:pPr>
              <w:jc w:val="center"/>
              <w:rPr>
                <w:rFonts w:ascii="Century Gothic" w:eastAsia="Calibri" w:hAnsi="Century Gothic" w:cs="Times New Roman"/>
                <w:b/>
                <w:bCs/>
                <w:sz w:val="20"/>
                <w:szCs w:val="20"/>
              </w:rPr>
            </w:pPr>
          </w:p>
          <w:p w14:paraId="3D0C2B9D" w14:textId="77777777" w:rsidR="00DE6EB5" w:rsidRPr="00A028ED" w:rsidRDefault="00DE6EB5" w:rsidP="004C0987">
            <w:pPr>
              <w:jc w:val="center"/>
              <w:rPr>
                <w:rFonts w:ascii="Century Gothic" w:eastAsia="Calibri" w:hAnsi="Century Gothic" w:cs="Times New Roman"/>
                <w:b/>
                <w:bCs/>
                <w:sz w:val="20"/>
                <w:szCs w:val="20"/>
              </w:rPr>
            </w:pPr>
          </w:p>
          <w:p w14:paraId="16F1F5FD" w14:textId="77777777" w:rsidR="00DE6EB5" w:rsidRPr="00A028ED" w:rsidRDefault="00DE6EB5" w:rsidP="004C0987">
            <w:pPr>
              <w:jc w:val="center"/>
              <w:rPr>
                <w:rFonts w:ascii="Century Gothic" w:eastAsia="Calibri" w:hAnsi="Century Gothic" w:cs="Times New Roman"/>
                <w:b/>
                <w:bCs/>
                <w:sz w:val="20"/>
                <w:szCs w:val="20"/>
                <w:lang w:val="en-US"/>
              </w:rPr>
            </w:pPr>
            <w:r w:rsidRPr="00A028ED">
              <w:rPr>
                <w:rFonts w:ascii="Century Gothic" w:eastAsia="Calibri" w:hAnsi="Century Gothic" w:cs="Times New Roman"/>
                <w:b/>
                <w:bCs/>
                <w:sz w:val="20"/>
                <w:szCs w:val="20"/>
                <w:lang w:val="en-US"/>
              </w:rPr>
              <w:t>IDA</w:t>
            </w:r>
          </w:p>
        </w:tc>
        <w:tc>
          <w:tcPr>
            <w:tcW w:w="1461" w:type="pct"/>
            <w:tcBorders>
              <w:top w:val="single" w:sz="4" w:space="0" w:color="auto"/>
              <w:left w:val="single" w:sz="4" w:space="0" w:color="auto"/>
              <w:bottom w:val="single" w:sz="4" w:space="0" w:color="auto"/>
              <w:right w:val="single" w:sz="4" w:space="0" w:color="auto"/>
            </w:tcBorders>
            <w:shd w:val="clear" w:color="000000" w:fill="FFFFFF"/>
            <w:vAlign w:val="center"/>
          </w:tcPr>
          <w:p w14:paraId="5B76971E" w14:textId="0C89825E" w:rsidR="00DE6EB5" w:rsidRPr="00A028ED" w:rsidRDefault="00DE6EB5" w:rsidP="004C0987">
            <w:pPr>
              <w:rPr>
                <w:rFonts w:ascii="Century Gothic" w:hAnsi="Century Gothic"/>
              </w:rPr>
            </w:pPr>
            <w:r w:rsidRPr="00A028ED">
              <w:rPr>
                <w:rFonts w:ascii="Century Gothic" w:hAnsi="Century Gothic"/>
                <w:color w:val="000000"/>
              </w:rPr>
              <w:t xml:space="preserve">Appel à </w:t>
            </w:r>
            <w:r w:rsidR="007B0715">
              <w:rPr>
                <w:rFonts w:ascii="Century Gothic" w:hAnsi="Century Gothic"/>
                <w:color w:val="000000"/>
              </w:rPr>
              <w:t>d’offres</w:t>
            </w:r>
            <w:r w:rsidRPr="00A028ED">
              <w:rPr>
                <w:rFonts w:ascii="Century Gothic" w:hAnsi="Century Gothic"/>
                <w:color w:val="000000"/>
              </w:rPr>
              <w:t xml:space="preserve">/ </w:t>
            </w:r>
          </w:p>
          <w:p w14:paraId="6F903A2E" w14:textId="77777777" w:rsidR="00DE6EB5" w:rsidRPr="00A028ED" w:rsidRDefault="00DE6EB5" w:rsidP="004C0987">
            <w:pPr>
              <w:rPr>
                <w:rFonts w:ascii="Century Gothic" w:hAnsi="Century Gothic"/>
              </w:rPr>
            </w:pPr>
            <w:r w:rsidRPr="00A028ED">
              <w:rPr>
                <w:rFonts w:ascii="Century Gothic" w:hAnsi="Century Gothic"/>
                <w:color w:val="000000"/>
              </w:rPr>
              <w:t>Ouvert-international/</w:t>
            </w:r>
          </w:p>
          <w:p w14:paraId="3AEA47DE" w14:textId="21CA05D5" w:rsidR="00DE6EB5" w:rsidRPr="00A028ED" w:rsidRDefault="00DE6EB5" w:rsidP="007B0715">
            <w:pPr>
              <w:rPr>
                <w:rFonts w:ascii="Century Gothic" w:eastAsia="Calibri" w:hAnsi="Century Gothic" w:cs="Times New Roman"/>
                <w:sz w:val="20"/>
                <w:szCs w:val="20"/>
              </w:rPr>
            </w:pPr>
            <w:r w:rsidRPr="00A028ED">
              <w:rPr>
                <w:rFonts w:ascii="Century Gothic" w:hAnsi="Century Gothic"/>
                <w:color w:val="000000"/>
              </w:rPr>
              <w:t xml:space="preserve">DTPM </w:t>
            </w:r>
            <w:r w:rsidR="007B0715">
              <w:rPr>
                <w:rFonts w:ascii="Century Gothic" w:hAnsi="Century Gothic"/>
                <w:color w:val="000000"/>
              </w:rPr>
              <w:t>septembre</w:t>
            </w:r>
            <w:r w:rsidRPr="00A028ED">
              <w:rPr>
                <w:rFonts w:ascii="Century Gothic" w:hAnsi="Century Gothic"/>
                <w:color w:val="000000"/>
              </w:rPr>
              <w:t xml:space="preserve"> 2025 (</w:t>
            </w:r>
          </w:p>
        </w:tc>
      </w:tr>
    </w:tbl>
    <w:p w14:paraId="179B1265" w14:textId="27EF83FF" w:rsidR="008914C3" w:rsidRPr="000A1484" w:rsidRDefault="000E1A9D" w:rsidP="00DE6EB5">
      <w:pPr>
        <w:spacing w:before="360" w:after="120"/>
        <w:jc w:val="both"/>
        <w:rPr>
          <w:rFonts w:ascii="Century Gothic" w:eastAsia="Times New Roman" w:hAnsi="Century Gothic" w:cs="Times New Roman"/>
          <w:sz w:val="24"/>
          <w:szCs w:val="24"/>
          <w:lang w:eastAsia="fr-FR"/>
        </w:rPr>
      </w:pPr>
      <w:r w:rsidRPr="000A1484">
        <w:rPr>
          <w:rFonts w:ascii="Century Gothic" w:eastAsia="Times New Roman" w:hAnsi="Century Gothic" w:cs="Times New Roman"/>
          <w:sz w:val="24"/>
          <w:szCs w:val="24"/>
          <w:lang w:eastAsia="fr-FR"/>
        </w:rPr>
        <w:t>S’agissant des aspects</w:t>
      </w:r>
      <w:r w:rsidR="00AA5C7F" w:rsidRPr="000A1484">
        <w:rPr>
          <w:rFonts w:ascii="Century Gothic" w:eastAsia="Times New Roman" w:hAnsi="Century Gothic" w:cs="Times New Roman"/>
          <w:sz w:val="24"/>
          <w:szCs w:val="24"/>
          <w:lang w:eastAsia="fr-FR"/>
        </w:rPr>
        <w:t xml:space="preserve"> </w:t>
      </w:r>
      <w:r w:rsidR="00BA502A" w:rsidRPr="000A1484">
        <w:rPr>
          <w:rFonts w:ascii="Century Gothic" w:eastAsia="Times New Roman" w:hAnsi="Century Gothic" w:cs="Times New Roman"/>
          <w:sz w:val="24"/>
          <w:szCs w:val="24"/>
          <w:lang w:eastAsia="fr-FR"/>
        </w:rPr>
        <w:t>techniques,</w:t>
      </w:r>
      <w:r w:rsidR="00BA502A">
        <w:rPr>
          <w:rFonts w:ascii="Century Gothic" w:eastAsia="Times New Roman" w:hAnsi="Century Gothic" w:cs="Times New Roman"/>
          <w:sz w:val="24"/>
          <w:szCs w:val="24"/>
          <w:lang w:eastAsia="fr-FR"/>
        </w:rPr>
        <w:t xml:space="preserve"> </w:t>
      </w:r>
      <w:r w:rsidR="00B76036">
        <w:rPr>
          <w:rFonts w:ascii="Century Gothic" w:eastAsia="Times New Roman" w:hAnsi="Century Gothic" w:cs="Times New Roman"/>
          <w:sz w:val="24"/>
          <w:szCs w:val="24"/>
          <w:lang w:eastAsia="fr-FR"/>
        </w:rPr>
        <w:t xml:space="preserve">une </w:t>
      </w:r>
      <w:r w:rsidR="007642CE">
        <w:rPr>
          <w:rFonts w:ascii="Century Gothic" w:eastAsia="Times New Roman" w:hAnsi="Century Gothic" w:cs="Times New Roman"/>
          <w:sz w:val="24"/>
          <w:szCs w:val="24"/>
          <w:lang w:eastAsia="fr-FR"/>
        </w:rPr>
        <w:t>étude</w:t>
      </w:r>
      <w:r w:rsidR="00B76036">
        <w:rPr>
          <w:rFonts w:ascii="Century Gothic" w:eastAsia="Times New Roman" w:hAnsi="Century Gothic" w:cs="Times New Roman"/>
          <w:sz w:val="24"/>
          <w:szCs w:val="24"/>
          <w:lang w:eastAsia="fr-FR"/>
        </w:rPr>
        <w:t xml:space="preserve"> d’</w:t>
      </w:r>
      <w:r w:rsidR="000A1484" w:rsidRPr="000A1484">
        <w:rPr>
          <w:rFonts w:ascii="Century Gothic" w:eastAsia="Times New Roman" w:hAnsi="Century Gothic" w:cs="Times New Roman"/>
          <w:sz w:val="24"/>
          <w:szCs w:val="24"/>
          <w:lang w:eastAsia="fr-FR"/>
        </w:rPr>
        <w:t xml:space="preserve">Avant-Projet Détaillé (APD) </w:t>
      </w:r>
      <w:r w:rsidR="00B76036">
        <w:rPr>
          <w:rFonts w:ascii="Century Gothic" w:eastAsia="Times New Roman" w:hAnsi="Century Gothic" w:cs="Times New Roman"/>
          <w:sz w:val="24"/>
          <w:szCs w:val="24"/>
          <w:lang w:eastAsia="fr-FR"/>
        </w:rPr>
        <w:t>a</w:t>
      </w:r>
      <w:r w:rsidRPr="000A1484">
        <w:rPr>
          <w:rFonts w:ascii="Century Gothic" w:eastAsia="Times New Roman" w:hAnsi="Century Gothic" w:cs="Times New Roman"/>
          <w:sz w:val="24"/>
          <w:szCs w:val="24"/>
          <w:lang w:eastAsia="fr-FR"/>
        </w:rPr>
        <w:t xml:space="preserve"> été réalisée </w:t>
      </w:r>
      <w:r w:rsidR="009F362F" w:rsidRPr="000A1484">
        <w:rPr>
          <w:rFonts w:ascii="Century Gothic" w:eastAsia="Times New Roman" w:hAnsi="Century Gothic" w:cs="Times New Roman"/>
          <w:sz w:val="24"/>
          <w:szCs w:val="24"/>
          <w:lang w:eastAsia="fr-FR"/>
        </w:rPr>
        <w:t xml:space="preserve">et dont le rapport décrit </w:t>
      </w:r>
      <w:r w:rsidR="000A1484" w:rsidRPr="000A1484">
        <w:rPr>
          <w:rFonts w:ascii="Century Gothic" w:eastAsia="Times New Roman" w:hAnsi="Century Gothic" w:cs="Times New Roman"/>
          <w:sz w:val="24"/>
          <w:szCs w:val="24"/>
          <w:lang w:eastAsia="fr-FR"/>
        </w:rPr>
        <w:t xml:space="preserve">toutes </w:t>
      </w:r>
      <w:r w:rsidR="009F362F" w:rsidRPr="000A1484">
        <w:rPr>
          <w:rFonts w:ascii="Century Gothic" w:eastAsia="Times New Roman" w:hAnsi="Century Gothic" w:cs="Times New Roman"/>
          <w:sz w:val="24"/>
          <w:szCs w:val="24"/>
          <w:lang w:eastAsia="fr-FR"/>
        </w:rPr>
        <w:t xml:space="preserve">les </w:t>
      </w:r>
      <w:r w:rsidR="000A1484" w:rsidRPr="000A1484">
        <w:rPr>
          <w:rFonts w:ascii="Century Gothic" w:eastAsia="Times New Roman" w:hAnsi="Century Gothic" w:cs="Times New Roman"/>
          <w:sz w:val="24"/>
          <w:szCs w:val="24"/>
          <w:lang w:eastAsia="fr-FR"/>
        </w:rPr>
        <w:t xml:space="preserve">prescriptions techniques </w:t>
      </w:r>
      <w:r w:rsidR="009F362F" w:rsidRPr="000A1484">
        <w:rPr>
          <w:rFonts w:ascii="Century Gothic" w:eastAsia="Times New Roman" w:hAnsi="Century Gothic" w:cs="Times New Roman"/>
          <w:sz w:val="24"/>
          <w:szCs w:val="24"/>
          <w:lang w:eastAsia="fr-FR"/>
        </w:rPr>
        <w:t xml:space="preserve">à prendre en compte pour </w:t>
      </w:r>
      <w:r w:rsidR="000A1484" w:rsidRPr="000A1484">
        <w:rPr>
          <w:rFonts w:ascii="Century Gothic" w:eastAsia="Times New Roman" w:hAnsi="Century Gothic" w:cs="Times New Roman"/>
          <w:sz w:val="24"/>
          <w:szCs w:val="24"/>
          <w:lang w:eastAsia="fr-FR"/>
        </w:rPr>
        <w:t>la réhabilitation, le renforcement et l’extension des réseaux de distribution électriques HTA et BT du centre urbain de Labé et l’électrification de certaines localités environnantes</w:t>
      </w:r>
      <w:r w:rsidR="009F362F" w:rsidRPr="000A1484">
        <w:rPr>
          <w:rFonts w:ascii="Century Gothic" w:eastAsia="Times New Roman" w:hAnsi="Century Gothic" w:cs="Times New Roman"/>
          <w:sz w:val="24"/>
          <w:szCs w:val="24"/>
          <w:lang w:eastAsia="fr-FR"/>
        </w:rPr>
        <w:t>. Ce document sera inséré dans le DAO</w:t>
      </w:r>
      <w:r w:rsidR="000A1484" w:rsidRPr="000A1484">
        <w:rPr>
          <w:rFonts w:ascii="Century Gothic" w:eastAsia="Times New Roman" w:hAnsi="Century Gothic" w:cs="Times New Roman"/>
          <w:sz w:val="24"/>
          <w:szCs w:val="24"/>
          <w:lang w:eastAsia="fr-FR"/>
        </w:rPr>
        <w:t>I</w:t>
      </w:r>
      <w:r w:rsidR="009F362F" w:rsidRPr="000A1484">
        <w:rPr>
          <w:rFonts w:ascii="Century Gothic" w:eastAsia="Times New Roman" w:hAnsi="Century Gothic" w:cs="Times New Roman"/>
          <w:sz w:val="24"/>
          <w:szCs w:val="24"/>
          <w:lang w:eastAsia="fr-FR"/>
        </w:rPr>
        <w:t>.</w:t>
      </w:r>
    </w:p>
    <w:p w14:paraId="7E94E992" w14:textId="4C46A18C" w:rsidR="00780A9D" w:rsidRPr="00A028ED" w:rsidRDefault="002E25B4" w:rsidP="009F362F">
      <w:pPr>
        <w:spacing w:before="120" w:after="120"/>
        <w:jc w:val="both"/>
        <w:rPr>
          <w:rFonts w:ascii="Century Gothic" w:eastAsia="Times New Roman" w:hAnsi="Century Gothic" w:cs="Times New Roman"/>
          <w:sz w:val="24"/>
          <w:szCs w:val="24"/>
          <w:lang w:eastAsia="fr-FR"/>
        </w:rPr>
      </w:pPr>
      <w:r w:rsidRPr="00A028ED">
        <w:rPr>
          <w:rFonts w:ascii="Century Gothic" w:eastAsia="Times New Roman" w:hAnsi="Century Gothic" w:cs="Times New Roman"/>
          <w:sz w:val="24"/>
          <w:szCs w:val="24"/>
          <w:lang w:eastAsia="fr-FR"/>
        </w:rPr>
        <w:t xml:space="preserve">Des études d’impact environnemental et social ont été également réalisées sur </w:t>
      </w:r>
      <w:r w:rsidR="009F362F" w:rsidRPr="00A028ED">
        <w:rPr>
          <w:rFonts w:ascii="Century Gothic" w:eastAsia="Times New Roman" w:hAnsi="Century Gothic" w:cs="Times New Roman"/>
          <w:sz w:val="24"/>
          <w:szCs w:val="24"/>
          <w:lang w:eastAsia="fr-FR"/>
        </w:rPr>
        <w:t>ce</w:t>
      </w:r>
      <w:r w:rsidR="007B0715">
        <w:rPr>
          <w:rFonts w:ascii="Century Gothic" w:eastAsia="Times New Roman" w:hAnsi="Century Gothic" w:cs="Times New Roman"/>
          <w:sz w:val="24"/>
          <w:szCs w:val="24"/>
          <w:lang w:eastAsia="fr-FR"/>
        </w:rPr>
        <w:t xml:space="preserve"> projet </w:t>
      </w:r>
      <w:r w:rsidRPr="00A028ED">
        <w:rPr>
          <w:rFonts w:ascii="Century Gothic" w:eastAsia="Times New Roman" w:hAnsi="Century Gothic" w:cs="Times New Roman"/>
          <w:sz w:val="24"/>
          <w:szCs w:val="24"/>
          <w:lang w:eastAsia="fr-FR"/>
        </w:rPr>
        <w:t xml:space="preserve">et </w:t>
      </w:r>
      <w:r w:rsidR="009F362F" w:rsidRPr="00A028ED">
        <w:rPr>
          <w:rFonts w:ascii="Century Gothic" w:eastAsia="Times New Roman" w:hAnsi="Century Gothic" w:cs="Times New Roman"/>
          <w:sz w:val="24"/>
          <w:szCs w:val="24"/>
          <w:lang w:eastAsia="fr-FR"/>
        </w:rPr>
        <w:t>le</w:t>
      </w:r>
      <w:r w:rsidRPr="00A028ED">
        <w:rPr>
          <w:rFonts w:ascii="Century Gothic" w:eastAsia="Times New Roman" w:hAnsi="Century Gothic" w:cs="Times New Roman"/>
          <w:sz w:val="24"/>
          <w:szCs w:val="24"/>
          <w:lang w:eastAsia="fr-FR"/>
        </w:rPr>
        <w:t xml:space="preserve"> PGES ser</w:t>
      </w:r>
      <w:r w:rsidR="009F362F" w:rsidRPr="00A028ED">
        <w:rPr>
          <w:rFonts w:ascii="Century Gothic" w:eastAsia="Times New Roman" w:hAnsi="Century Gothic" w:cs="Times New Roman"/>
          <w:sz w:val="24"/>
          <w:szCs w:val="24"/>
          <w:lang w:eastAsia="fr-FR"/>
        </w:rPr>
        <w:t>a</w:t>
      </w:r>
      <w:r w:rsidRPr="00A028ED">
        <w:rPr>
          <w:rFonts w:ascii="Century Gothic" w:eastAsia="Times New Roman" w:hAnsi="Century Gothic" w:cs="Times New Roman"/>
          <w:sz w:val="24"/>
          <w:szCs w:val="24"/>
          <w:lang w:eastAsia="fr-FR"/>
        </w:rPr>
        <w:t xml:space="preserve"> aussi inséré dans le</w:t>
      </w:r>
      <w:r w:rsidR="009F362F" w:rsidRPr="00A028ED">
        <w:rPr>
          <w:rFonts w:ascii="Century Gothic" w:eastAsia="Times New Roman" w:hAnsi="Century Gothic" w:cs="Times New Roman"/>
          <w:sz w:val="24"/>
          <w:szCs w:val="24"/>
          <w:lang w:eastAsia="fr-FR"/>
        </w:rPr>
        <w:t xml:space="preserve"> </w:t>
      </w:r>
      <w:r w:rsidRPr="00A028ED">
        <w:rPr>
          <w:rFonts w:ascii="Century Gothic" w:eastAsia="Times New Roman" w:hAnsi="Century Gothic" w:cs="Times New Roman"/>
          <w:sz w:val="24"/>
          <w:szCs w:val="24"/>
          <w:lang w:eastAsia="fr-FR"/>
        </w:rPr>
        <w:t xml:space="preserve">DAO </w:t>
      </w:r>
      <w:r w:rsidR="009F362F" w:rsidRPr="00A028ED">
        <w:rPr>
          <w:rFonts w:ascii="Century Gothic" w:eastAsia="Times New Roman" w:hAnsi="Century Gothic" w:cs="Times New Roman"/>
          <w:sz w:val="24"/>
          <w:szCs w:val="24"/>
          <w:lang w:eastAsia="fr-FR"/>
        </w:rPr>
        <w:t xml:space="preserve">des </w:t>
      </w:r>
      <w:r w:rsidRPr="00A028ED">
        <w:rPr>
          <w:rFonts w:ascii="Century Gothic" w:eastAsia="Times New Roman" w:hAnsi="Century Gothic" w:cs="Times New Roman"/>
          <w:sz w:val="24"/>
          <w:szCs w:val="24"/>
          <w:lang w:eastAsia="fr-FR"/>
        </w:rPr>
        <w:t>travaux.</w:t>
      </w:r>
    </w:p>
    <w:p w14:paraId="3C2F5E98" w14:textId="77777777" w:rsidR="003A6FAC" w:rsidRPr="00A028ED" w:rsidRDefault="003A6FAC" w:rsidP="003A6FAC">
      <w:pPr>
        <w:spacing w:before="240" w:after="240"/>
        <w:jc w:val="both"/>
        <w:rPr>
          <w:rFonts w:ascii="Century Gothic" w:hAnsi="Century Gothic" w:cs="Times New Roman"/>
          <w:b/>
          <w:sz w:val="24"/>
          <w:szCs w:val="24"/>
        </w:rPr>
      </w:pPr>
      <w:r w:rsidRPr="00A028ED">
        <w:rPr>
          <w:rFonts w:ascii="Century Gothic" w:hAnsi="Century Gothic" w:cs="Times New Roman"/>
          <w:b/>
          <w:sz w:val="24"/>
          <w:szCs w:val="24"/>
        </w:rPr>
        <w:t xml:space="preserve">4. LES RISQUES DU PROJET </w:t>
      </w:r>
    </w:p>
    <w:p w14:paraId="3B1BB515" w14:textId="2280F119" w:rsidR="00182177" w:rsidRPr="00A028ED" w:rsidRDefault="00182177" w:rsidP="003A6FAC">
      <w:pPr>
        <w:jc w:val="both"/>
        <w:rPr>
          <w:rFonts w:ascii="Century Gothic" w:hAnsi="Century Gothic"/>
          <w:color w:val="000000"/>
        </w:rPr>
      </w:pPr>
      <w:r w:rsidRPr="00A028ED">
        <w:rPr>
          <w:rFonts w:ascii="Century Gothic" w:hAnsi="Century Gothic"/>
          <w:color w:val="000000"/>
        </w:rPr>
        <w:t xml:space="preserve">Le risque global de passation des marchés pour le Projet </w:t>
      </w:r>
      <w:r w:rsidR="007B0715">
        <w:rPr>
          <w:rFonts w:ascii="Century Gothic" w:hAnsi="Century Gothic"/>
          <w:color w:val="000000"/>
        </w:rPr>
        <w:t>d’amélioration de l’accès à l’électricité en</w:t>
      </w:r>
      <w:r w:rsidRPr="00A028ED">
        <w:rPr>
          <w:rFonts w:ascii="Century Gothic" w:hAnsi="Century Gothic"/>
          <w:color w:val="000000"/>
        </w:rPr>
        <w:t xml:space="preserve"> Guinée peut être défini comme le niveau de vulnérabilité du projet à des retards, irrégularités ou inefficacités dans la planification, la préparation, la mise en œuvre, la supervision ou le contrôle des activités de passation des marchés, </w:t>
      </w:r>
      <w:r w:rsidRPr="00A028ED">
        <w:rPr>
          <w:rFonts w:ascii="Century Gothic" w:hAnsi="Century Gothic"/>
          <w:color w:val="000000"/>
        </w:rPr>
        <w:lastRenderedPageBreak/>
        <w:t xml:space="preserve">pouvant compromettre la bonne exécution du projet et l’atteinte de ses objectifs en matière </w:t>
      </w:r>
      <w:r w:rsidR="007B0715">
        <w:rPr>
          <w:rFonts w:ascii="Century Gothic" w:hAnsi="Century Gothic"/>
          <w:color w:val="000000"/>
        </w:rPr>
        <w:t>d’accès à l’électricité en Guinée</w:t>
      </w:r>
      <w:r w:rsidRPr="00A028ED">
        <w:rPr>
          <w:rFonts w:ascii="Century Gothic" w:hAnsi="Century Gothic"/>
          <w:color w:val="000000"/>
        </w:rPr>
        <w:t>.</w:t>
      </w:r>
    </w:p>
    <w:p w14:paraId="108D73E5" w14:textId="5E1A670D" w:rsidR="00686DDA" w:rsidRPr="00A028ED" w:rsidRDefault="00686DDA" w:rsidP="00686DDA">
      <w:pPr>
        <w:jc w:val="both"/>
        <w:rPr>
          <w:rFonts w:ascii="Century Gothic" w:hAnsi="Century Gothic"/>
          <w:color w:val="000000"/>
        </w:rPr>
      </w:pPr>
      <w:r w:rsidRPr="00A028ED">
        <w:rPr>
          <w:rFonts w:ascii="Century Gothic" w:hAnsi="Century Gothic"/>
          <w:b/>
          <w:bCs/>
          <w:color w:val="000000"/>
        </w:rPr>
        <w:t xml:space="preserve">Le niveau de risque estimé </w:t>
      </w:r>
      <w:r w:rsidRPr="00A028ED">
        <w:rPr>
          <w:rFonts w:ascii="Century Gothic" w:hAnsi="Century Gothic"/>
          <w:color w:val="000000"/>
        </w:rPr>
        <w:t xml:space="preserve">selon l’analyse des capacités institutionnelles, des précédents projets et des conditions locales, est </w:t>
      </w:r>
      <w:r w:rsidRPr="0013159D">
        <w:rPr>
          <w:rFonts w:ascii="Century Gothic" w:hAnsi="Century Gothic"/>
          <w:color w:val="000000"/>
        </w:rPr>
        <w:t>“</w:t>
      </w:r>
      <w:r w:rsidR="0013159D" w:rsidRPr="0013159D">
        <w:rPr>
          <w:rFonts w:ascii="Century Gothic" w:hAnsi="Century Gothic"/>
          <w:color w:val="000000"/>
        </w:rPr>
        <w:t xml:space="preserve"> </w:t>
      </w:r>
      <w:r w:rsidR="0013159D" w:rsidRPr="0013159D">
        <w:rPr>
          <w:rFonts w:ascii="Century Gothic" w:hAnsi="Century Gothic"/>
          <w:b/>
          <w:i/>
          <w:color w:val="000000"/>
        </w:rPr>
        <w:t>Substantiel</w:t>
      </w:r>
      <w:r w:rsidR="0013159D" w:rsidRPr="0013159D">
        <w:rPr>
          <w:rFonts w:ascii="Century Gothic" w:hAnsi="Century Gothic"/>
          <w:color w:val="000000"/>
        </w:rPr>
        <w:t xml:space="preserve"> </w:t>
      </w:r>
      <w:r w:rsidRPr="0013159D">
        <w:rPr>
          <w:rFonts w:ascii="Century Gothic" w:hAnsi="Century Gothic"/>
          <w:color w:val="000000"/>
        </w:rPr>
        <w:t>”</w:t>
      </w:r>
      <w:r w:rsidRPr="00A028ED">
        <w:rPr>
          <w:rFonts w:ascii="Century Gothic" w:hAnsi="Century Gothic"/>
          <w:color w:val="000000"/>
        </w:rPr>
        <w:t>, nécessitant un suivi étroit, des mesures de mitigation et un plan de renforcement des capacités.</w:t>
      </w:r>
    </w:p>
    <w:p w14:paraId="737C3F5F" w14:textId="5047FA6D" w:rsidR="003A6FAC" w:rsidRDefault="00AA5C7F" w:rsidP="00DE6EB5">
      <w:pPr>
        <w:spacing w:after="0"/>
        <w:jc w:val="both"/>
        <w:rPr>
          <w:rFonts w:ascii="Century Gothic" w:hAnsi="Century Gothic"/>
          <w:color w:val="000000"/>
        </w:rPr>
      </w:pPr>
      <w:r w:rsidRPr="00A028ED">
        <w:rPr>
          <w:rFonts w:ascii="Century Gothic" w:hAnsi="Century Gothic"/>
          <w:color w:val="000000"/>
        </w:rPr>
        <w:t>S’agissant du marché relatif au</w:t>
      </w:r>
      <w:r w:rsidR="00FD30CF">
        <w:rPr>
          <w:rFonts w:ascii="Century Gothic" w:hAnsi="Century Gothic"/>
          <w:color w:val="000000"/>
        </w:rPr>
        <w:t>x</w:t>
      </w:r>
      <w:r w:rsidRPr="00A028ED">
        <w:rPr>
          <w:rFonts w:ascii="Century Gothic" w:hAnsi="Century Gothic"/>
          <w:color w:val="000000"/>
        </w:rPr>
        <w:t xml:space="preserve"> </w:t>
      </w:r>
      <w:r w:rsidR="00FD30CF">
        <w:rPr>
          <w:rFonts w:ascii="Century Gothic" w:hAnsi="Century Gothic"/>
          <w:color w:val="000000"/>
        </w:rPr>
        <w:t>travaux</w:t>
      </w:r>
      <w:r w:rsidRPr="00A028ED">
        <w:rPr>
          <w:rFonts w:ascii="Century Gothic" w:hAnsi="Century Gothic"/>
          <w:color w:val="000000"/>
        </w:rPr>
        <w:t>, l</w:t>
      </w:r>
      <w:r w:rsidR="003A6FAC" w:rsidRPr="00A028ED">
        <w:rPr>
          <w:rFonts w:ascii="Century Gothic" w:hAnsi="Century Gothic"/>
          <w:color w:val="000000"/>
        </w:rPr>
        <w:t>es risques identifiés et les mesures d’atténuation proposées se présentent comme suit :</w:t>
      </w:r>
    </w:p>
    <w:p w14:paraId="745F112B" w14:textId="77777777" w:rsidR="00FD30CF" w:rsidRPr="00A028ED" w:rsidRDefault="00FD30CF" w:rsidP="00DE6EB5">
      <w:pPr>
        <w:spacing w:after="0"/>
        <w:jc w:val="both"/>
        <w:rPr>
          <w:rFonts w:ascii="Century Gothic" w:hAnsi="Century Gothic" w:cs="Times New Roman"/>
          <w:b/>
          <w:sz w:val="24"/>
          <w:szCs w:val="24"/>
        </w:rPr>
      </w:pPr>
    </w:p>
    <w:tbl>
      <w:tblPr>
        <w:tblW w:w="5573" w:type="pct"/>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5608"/>
        <w:gridCol w:w="1255"/>
        <w:gridCol w:w="1257"/>
      </w:tblGrid>
      <w:tr w:rsidR="00FD30CF" w:rsidRPr="00FD30CF" w14:paraId="77F448FE" w14:textId="77777777" w:rsidTr="00BA502A">
        <w:trPr>
          <w:trHeight w:val="816"/>
          <w:tblHeader/>
        </w:trPr>
        <w:tc>
          <w:tcPr>
            <w:tcW w:w="981" w:type="pct"/>
            <w:shd w:val="clear" w:color="auto" w:fill="CCCCCC"/>
          </w:tcPr>
          <w:p w14:paraId="18F29B46" w14:textId="77777777" w:rsidR="00FD30CF" w:rsidRPr="00FD30CF" w:rsidRDefault="00FD30CF" w:rsidP="00A22303">
            <w:pPr>
              <w:spacing w:line="360" w:lineRule="auto"/>
              <w:ind w:right="309"/>
              <w:rPr>
                <w:rFonts w:ascii="Century Gothic" w:hAnsi="Century Gothic"/>
                <w:b/>
                <w:sz w:val="20"/>
                <w:szCs w:val="20"/>
              </w:rPr>
            </w:pPr>
            <w:r w:rsidRPr="00FD30CF">
              <w:rPr>
                <w:rFonts w:ascii="Century Gothic" w:hAnsi="Century Gothic"/>
                <w:b/>
                <w:sz w:val="20"/>
                <w:szCs w:val="20"/>
              </w:rPr>
              <w:t>Description du risque</w:t>
            </w:r>
          </w:p>
        </w:tc>
        <w:tc>
          <w:tcPr>
            <w:tcW w:w="2776" w:type="pct"/>
            <w:shd w:val="clear" w:color="auto" w:fill="CCCCCC"/>
          </w:tcPr>
          <w:p w14:paraId="2E3B9CAE" w14:textId="77777777" w:rsidR="00FD30CF" w:rsidRPr="00FD30CF" w:rsidRDefault="00FD30CF" w:rsidP="00A22303">
            <w:pPr>
              <w:spacing w:line="360" w:lineRule="auto"/>
              <w:rPr>
                <w:rFonts w:ascii="Century Gothic" w:hAnsi="Century Gothic"/>
                <w:b/>
                <w:sz w:val="20"/>
                <w:szCs w:val="20"/>
              </w:rPr>
            </w:pPr>
            <w:r w:rsidRPr="00FD30CF">
              <w:rPr>
                <w:rFonts w:ascii="Century Gothic" w:hAnsi="Century Gothic"/>
                <w:b/>
                <w:sz w:val="20"/>
                <w:szCs w:val="20"/>
              </w:rPr>
              <w:t>Description des mesures d’atténuation envisagées</w:t>
            </w:r>
          </w:p>
        </w:tc>
        <w:tc>
          <w:tcPr>
            <w:tcW w:w="621" w:type="pct"/>
            <w:shd w:val="clear" w:color="auto" w:fill="CCCCCC"/>
          </w:tcPr>
          <w:p w14:paraId="3FF6874B" w14:textId="77777777" w:rsidR="00FD30CF" w:rsidRPr="00FD30CF" w:rsidRDefault="00FD30CF" w:rsidP="00A22303">
            <w:pPr>
              <w:spacing w:line="360" w:lineRule="auto"/>
              <w:rPr>
                <w:rFonts w:ascii="Century Gothic" w:hAnsi="Century Gothic"/>
                <w:b/>
                <w:sz w:val="20"/>
                <w:szCs w:val="20"/>
              </w:rPr>
            </w:pPr>
            <w:r w:rsidRPr="00FD30CF">
              <w:rPr>
                <w:rFonts w:ascii="Century Gothic" w:hAnsi="Century Gothic"/>
                <w:b/>
                <w:sz w:val="20"/>
                <w:szCs w:val="20"/>
              </w:rPr>
              <w:t>Détenteur du risque</w:t>
            </w:r>
          </w:p>
        </w:tc>
        <w:tc>
          <w:tcPr>
            <w:tcW w:w="622" w:type="pct"/>
            <w:shd w:val="clear" w:color="auto" w:fill="CCCCCC"/>
          </w:tcPr>
          <w:p w14:paraId="6FB1180B" w14:textId="77777777" w:rsidR="00FD30CF" w:rsidRPr="00FD30CF" w:rsidRDefault="00FD30CF" w:rsidP="00A22303">
            <w:pPr>
              <w:spacing w:line="360" w:lineRule="auto"/>
              <w:rPr>
                <w:rFonts w:ascii="Century Gothic" w:hAnsi="Century Gothic"/>
                <w:b/>
                <w:sz w:val="20"/>
                <w:szCs w:val="20"/>
              </w:rPr>
            </w:pPr>
            <w:r w:rsidRPr="00FD30CF">
              <w:rPr>
                <w:rFonts w:ascii="Century Gothic" w:hAnsi="Century Gothic"/>
                <w:b/>
                <w:sz w:val="20"/>
                <w:szCs w:val="20"/>
              </w:rPr>
              <w:t>Niveau de criticité</w:t>
            </w:r>
          </w:p>
        </w:tc>
      </w:tr>
      <w:tr w:rsidR="00FD30CF" w:rsidRPr="00FD30CF" w14:paraId="3547C613" w14:textId="77777777" w:rsidTr="00BA502A">
        <w:trPr>
          <w:trHeight w:val="1510"/>
        </w:trPr>
        <w:tc>
          <w:tcPr>
            <w:tcW w:w="981" w:type="pct"/>
          </w:tcPr>
          <w:p w14:paraId="5651A541" w14:textId="77777777" w:rsidR="00FD30CF" w:rsidRPr="00FD30CF" w:rsidRDefault="00FD30CF" w:rsidP="00A22303">
            <w:pPr>
              <w:spacing w:line="360" w:lineRule="auto"/>
              <w:ind w:left="175" w:right="183"/>
              <w:rPr>
                <w:rFonts w:ascii="Century Gothic" w:hAnsi="Century Gothic"/>
                <w:color w:val="000000"/>
                <w:sz w:val="20"/>
                <w:szCs w:val="20"/>
              </w:rPr>
            </w:pPr>
            <w:r w:rsidRPr="00FD30CF">
              <w:rPr>
                <w:rFonts w:ascii="Century Gothic" w:hAnsi="Century Gothic"/>
                <w:color w:val="000000"/>
                <w:sz w:val="20"/>
                <w:szCs w:val="20"/>
              </w:rPr>
              <w:t xml:space="preserve">Travaux urbains </w:t>
            </w:r>
          </w:p>
        </w:tc>
        <w:tc>
          <w:tcPr>
            <w:tcW w:w="2776" w:type="pct"/>
          </w:tcPr>
          <w:p w14:paraId="153D8CBA" w14:textId="0C42C427" w:rsidR="00FD30CF" w:rsidRPr="00FD30CF" w:rsidRDefault="00FD30CF" w:rsidP="00FD30CF">
            <w:pPr>
              <w:pStyle w:val="Paragraphedeliste"/>
              <w:numPr>
                <w:ilvl w:val="0"/>
                <w:numId w:val="12"/>
              </w:numPr>
              <w:ind w:right="245"/>
              <w:rPr>
                <w:rFonts w:ascii="Century Gothic" w:hAnsi="Century Gothic"/>
                <w:sz w:val="20"/>
              </w:rPr>
            </w:pPr>
            <w:r w:rsidRPr="00FD30CF">
              <w:rPr>
                <w:rFonts w:ascii="Century Gothic" w:hAnsi="Century Gothic"/>
                <w:sz w:val="20"/>
              </w:rPr>
              <w:t>Procédures de remise à disposition de l'espace public</w:t>
            </w:r>
          </w:p>
          <w:p w14:paraId="754C7470" w14:textId="12D3A5DF" w:rsidR="00FD30CF" w:rsidRPr="00FD30CF" w:rsidRDefault="00FD30CF" w:rsidP="00FD30CF">
            <w:pPr>
              <w:pStyle w:val="Paragraphedeliste"/>
              <w:numPr>
                <w:ilvl w:val="0"/>
                <w:numId w:val="12"/>
              </w:numPr>
              <w:ind w:right="245"/>
              <w:rPr>
                <w:rFonts w:ascii="Century Gothic" w:hAnsi="Century Gothic"/>
                <w:sz w:val="20"/>
              </w:rPr>
            </w:pPr>
            <w:r w:rsidRPr="00FD30CF">
              <w:rPr>
                <w:rFonts w:ascii="Century Gothic" w:hAnsi="Century Gothic"/>
                <w:sz w:val="20"/>
              </w:rPr>
              <w:t>Sensibilisation auprès des communautés et des autorités (délivrance des permis)</w:t>
            </w:r>
          </w:p>
          <w:p w14:paraId="111BE7B9" w14:textId="127B1958" w:rsidR="00FD30CF" w:rsidRPr="00FD30CF" w:rsidRDefault="00FD30CF" w:rsidP="00FD30CF">
            <w:pPr>
              <w:pStyle w:val="Paragraphedeliste"/>
              <w:numPr>
                <w:ilvl w:val="0"/>
                <w:numId w:val="12"/>
              </w:numPr>
              <w:ind w:right="245"/>
              <w:rPr>
                <w:rFonts w:ascii="Century Gothic" w:hAnsi="Century Gothic"/>
                <w:sz w:val="20"/>
              </w:rPr>
            </w:pPr>
            <w:r w:rsidRPr="00FD30CF">
              <w:rPr>
                <w:rFonts w:ascii="Century Gothic" w:hAnsi="Century Gothic"/>
                <w:sz w:val="20"/>
              </w:rPr>
              <w:t>Mobilisation des jeunes (emploi, rôle informationnel...)</w:t>
            </w:r>
          </w:p>
        </w:tc>
        <w:tc>
          <w:tcPr>
            <w:tcW w:w="621" w:type="pct"/>
          </w:tcPr>
          <w:p w14:paraId="76956192" w14:textId="77777777" w:rsidR="00FD30CF" w:rsidRPr="00FD30CF" w:rsidRDefault="00FD30CF" w:rsidP="00A22303">
            <w:pPr>
              <w:spacing w:line="360" w:lineRule="auto"/>
              <w:jc w:val="center"/>
              <w:rPr>
                <w:rFonts w:ascii="Century Gothic" w:hAnsi="Century Gothic"/>
                <w:sz w:val="20"/>
                <w:szCs w:val="20"/>
              </w:rPr>
            </w:pPr>
          </w:p>
          <w:p w14:paraId="5BCD152C" w14:textId="77777777" w:rsidR="00FD30CF" w:rsidRPr="00FD30CF" w:rsidRDefault="00FD30CF" w:rsidP="00A22303">
            <w:pPr>
              <w:spacing w:line="360" w:lineRule="auto"/>
              <w:jc w:val="center"/>
              <w:rPr>
                <w:rFonts w:ascii="Century Gothic" w:hAnsi="Century Gothic"/>
                <w:sz w:val="20"/>
                <w:szCs w:val="20"/>
              </w:rPr>
            </w:pPr>
            <w:r w:rsidRPr="00FD30CF">
              <w:rPr>
                <w:rFonts w:ascii="Century Gothic" w:hAnsi="Century Gothic"/>
                <w:sz w:val="20"/>
                <w:szCs w:val="20"/>
              </w:rPr>
              <w:t>Client</w:t>
            </w:r>
          </w:p>
          <w:p w14:paraId="65B231FE" w14:textId="77777777" w:rsidR="00FD30CF" w:rsidRPr="00FD30CF" w:rsidRDefault="00FD30CF" w:rsidP="00A22303">
            <w:pPr>
              <w:spacing w:line="360" w:lineRule="auto"/>
              <w:jc w:val="center"/>
              <w:rPr>
                <w:rFonts w:ascii="Century Gothic" w:hAnsi="Century Gothic"/>
                <w:sz w:val="20"/>
                <w:szCs w:val="20"/>
              </w:rPr>
            </w:pPr>
          </w:p>
        </w:tc>
        <w:tc>
          <w:tcPr>
            <w:tcW w:w="622" w:type="pct"/>
          </w:tcPr>
          <w:p w14:paraId="0034C487" w14:textId="77777777" w:rsidR="00FD30CF" w:rsidRPr="00FD30CF" w:rsidRDefault="00FD30CF" w:rsidP="00A22303">
            <w:pPr>
              <w:spacing w:line="360" w:lineRule="auto"/>
              <w:jc w:val="center"/>
              <w:rPr>
                <w:rFonts w:ascii="Century Gothic" w:hAnsi="Century Gothic"/>
                <w:sz w:val="20"/>
                <w:szCs w:val="20"/>
              </w:rPr>
            </w:pPr>
          </w:p>
          <w:p w14:paraId="03642E10" w14:textId="77777777" w:rsidR="00FD30CF" w:rsidRPr="00FD30CF" w:rsidRDefault="00FD30CF" w:rsidP="00A22303">
            <w:pPr>
              <w:spacing w:line="360" w:lineRule="auto"/>
              <w:jc w:val="center"/>
              <w:rPr>
                <w:rFonts w:ascii="Century Gothic" w:hAnsi="Century Gothic"/>
                <w:sz w:val="20"/>
                <w:szCs w:val="20"/>
              </w:rPr>
            </w:pPr>
            <w:r w:rsidRPr="00FD30CF">
              <w:rPr>
                <w:rFonts w:ascii="Century Gothic" w:hAnsi="Century Gothic"/>
                <w:sz w:val="20"/>
                <w:szCs w:val="20"/>
              </w:rPr>
              <w:t>Substantiel</w:t>
            </w:r>
          </w:p>
        </w:tc>
      </w:tr>
      <w:tr w:rsidR="00FD30CF" w:rsidRPr="00FD30CF" w14:paraId="6C2EC0EE" w14:textId="77777777" w:rsidTr="00BA502A">
        <w:trPr>
          <w:trHeight w:val="2053"/>
        </w:trPr>
        <w:tc>
          <w:tcPr>
            <w:tcW w:w="981" w:type="pct"/>
          </w:tcPr>
          <w:p w14:paraId="1D8699D6" w14:textId="77777777" w:rsidR="00FD30CF" w:rsidRPr="00FD30CF" w:rsidRDefault="00FD30CF" w:rsidP="00FD30CF">
            <w:pPr>
              <w:spacing w:line="240" w:lineRule="auto"/>
              <w:ind w:left="175" w:right="183"/>
              <w:rPr>
                <w:rFonts w:ascii="Century Gothic" w:hAnsi="Century Gothic"/>
                <w:color w:val="000000"/>
                <w:sz w:val="20"/>
                <w:szCs w:val="20"/>
              </w:rPr>
            </w:pPr>
            <w:r w:rsidRPr="00FD30CF">
              <w:rPr>
                <w:rFonts w:ascii="Century Gothic" w:hAnsi="Century Gothic"/>
                <w:color w:val="000000"/>
                <w:sz w:val="20"/>
                <w:szCs w:val="20"/>
              </w:rPr>
              <w:t>Sécurité des zones de travaux</w:t>
            </w:r>
          </w:p>
        </w:tc>
        <w:tc>
          <w:tcPr>
            <w:tcW w:w="2776" w:type="pct"/>
          </w:tcPr>
          <w:p w14:paraId="4FC86C9D" w14:textId="15465A2E" w:rsidR="00FD30CF" w:rsidRPr="00FD30CF" w:rsidRDefault="00FD30CF" w:rsidP="00FD30CF">
            <w:pPr>
              <w:pStyle w:val="Paragraphedeliste"/>
              <w:numPr>
                <w:ilvl w:val="0"/>
                <w:numId w:val="12"/>
              </w:numPr>
              <w:ind w:right="245"/>
              <w:rPr>
                <w:rFonts w:ascii="Century Gothic" w:hAnsi="Century Gothic"/>
                <w:sz w:val="20"/>
              </w:rPr>
            </w:pPr>
            <w:r w:rsidRPr="00FD30CF">
              <w:rPr>
                <w:rFonts w:ascii="Century Gothic" w:hAnsi="Century Gothic"/>
                <w:sz w:val="20"/>
              </w:rPr>
              <w:t>Consignation minutieuse des tronçons à risque</w:t>
            </w:r>
          </w:p>
          <w:p w14:paraId="56FB9844" w14:textId="7BE56492" w:rsidR="00FD30CF" w:rsidRPr="00FD30CF" w:rsidRDefault="00FD30CF" w:rsidP="00FD30CF">
            <w:pPr>
              <w:pStyle w:val="Paragraphedeliste"/>
              <w:numPr>
                <w:ilvl w:val="0"/>
                <w:numId w:val="12"/>
              </w:numPr>
              <w:ind w:right="245"/>
              <w:rPr>
                <w:rFonts w:ascii="Century Gothic" w:hAnsi="Century Gothic"/>
                <w:sz w:val="20"/>
              </w:rPr>
            </w:pPr>
            <w:r w:rsidRPr="00FD30CF">
              <w:rPr>
                <w:rFonts w:ascii="Century Gothic" w:hAnsi="Century Gothic"/>
                <w:sz w:val="20"/>
              </w:rPr>
              <w:t>Utilisation systématique des Équipements de Protection Individuelle (EPI) et contrôles réguliers par les fournisseurs et les autorités auprès des opérateurs sur les chantiers</w:t>
            </w:r>
          </w:p>
          <w:p w14:paraId="0D0D46F7" w14:textId="625784B7" w:rsidR="00FD30CF" w:rsidRPr="00FD30CF" w:rsidRDefault="00FD30CF" w:rsidP="00FD30CF">
            <w:pPr>
              <w:pStyle w:val="Paragraphedeliste"/>
              <w:numPr>
                <w:ilvl w:val="0"/>
                <w:numId w:val="12"/>
              </w:numPr>
              <w:ind w:right="245"/>
              <w:rPr>
                <w:rFonts w:ascii="Century Gothic" w:hAnsi="Century Gothic"/>
                <w:sz w:val="20"/>
              </w:rPr>
            </w:pPr>
            <w:r w:rsidRPr="00FD30CF">
              <w:rPr>
                <w:rFonts w:ascii="Century Gothic" w:hAnsi="Century Gothic"/>
                <w:sz w:val="20"/>
              </w:rPr>
              <w:t>Renforcement de la communication auprès des communautés (coupures,)</w:t>
            </w:r>
          </w:p>
          <w:p w14:paraId="51683889" w14:textId="65CDE619" w:rsidR="00FD30CF" w:rsidRPr="00FD30CF" w:rsidRDefault="00FD30CF" w:rsidP="00FD30CF">
            <w:pPr>
              <w:pStyle w:val="Paragraphedeliste"/>
              <w:numPr>
                <w:ilvl w:val="0"/>
                <w:numId w:val="12"/>
              </w:numPr>
              <w:ind w:right="245"/>
              <w:rPr>
                <w:rFonts w:ascii="Century Gothic" w:hAnsi="Century Gothic"/>
                <w:sz w:val="20"/>
              </w:rPr>
            </w:pPr>
            <w:r w:rsidRPr="00FD30CF">
              <w:rPr>
                <w:rFonts w:ascii="Century Gothic" w:hAnsi="Century Gothic"/>
                <w:sz w:val="20"/>
              </w:rPr>
              <w:t>Mobilisation des jeunes dans la sécurisation et l'emploi sur les sites de travaux</w:t>
            </w:r>
          </w:p>
        </w:tc>
        <w:tc>
          <w:tcPr>
            <w:tcW w:w="621" w:type="pct"/>
          </w:tcPr>
          <w:p w14:paraId="264DD290" w14:textId="77777777" w:rsidR="00FD30CF" w:rsidRPr="00FD30CF" w:rsidRDefault="00FD30CF" w:rsidP="00A22303">
            <w:pPr>
              <w:spacing w:line="360" w:lineRule="auto"/>
              <w:jc w:val="center"/>
              <w:rPr>
                <w:rFonts w:ascii="Century Gothic" w:hAnsi="Century Gothic"/>
                <w:sz w:val="20"/>
                <w:szCs w:val="20"/>
              </w:rPr>
            </w:pPr>
          </w:p>
          <w:p w14:paraId="12939C48" w14:textId="77777777" w:rsidR="00FD30CF" w:rsidRPr="00FD30CF" w:rsidRDefault="00FD30CF" w:rsidP="00A22303">
            <w:pPr>
              <w:spacing w:line="360" w:lineRule="auto"/>
              <w:jc w:val="center"/>
              <w:rPr>
                <w:rFonts w:ascii="Century Gothic" w:hAnsi="Century Gothic"/>
                <w:sz w:val="20"/>
                <w:szCs w:val="20"/>
              </w:rPr>
            </w:pPr>
            <w:r w:rsidRPr="00FD30CF">
              <w:rPr>
                <w:rFonts w:ascii="Century Gothic" w:hAnsi="Century Gothic"/>
                <w:sz w:val="20"/>
                <w:szCs w:val="20"/>
              </w:rPr>
              <w:t>Client / Fournisseur</w:t>
            </w:r>
          </w:p>
        </w:tc>
        <w:tc>
          <w:tcPr>
            <w:tcW w:w="622" w:type="pct"/>
          </w:tcPr>
          <w:p w14:paraId="43DF31F3" w14:textId="77777777" w:rsidR="00FD30CF" w:rsidRPr="00FD30CF" w:rsidRDefault="00FD30CF" w:rsidP="00A22303">
            <w:pPr>
              <w:spacing w:line="360" w:lineRule="auto"/>
              <w:jc w:val="center"/>
              <w:rPr>
                <w:rFonts w:ascii="Century Gothic" w:hAnsi="Century Gothic"/>
                <w:sz w:val="20"/>
                <w:szCs w:val="20"/>
              </w:rPr>
            </w:pPr>
          </w:p>
          <w:p w14:paraId="648C0F2B" w14:textId="77777777" w:rsidR="00FD30CF" w:rsidRPr="00FD30CF" w:rsidRDefault="00FD30CF" w:rsidP="00A22303">
            <w:pPr>
              <w:spacing w:line="360" w:lineRule="auto"/>
              <w:jc w:val="center"/>
              <w:rPr>
                <w:rFonts w:ascii="Century Gothic" w:hAnsi="Century Gothic"/>
                <w:sz w:val="20"/>
                <w:szCs w:val="20"/>
              </w:rPr>
            </w:pPr>
            <w:r w:rsidRPr="00FD30CF">
              <w:rPr>
                <w:rFonts w:ascii="Century Gothic" w:hAnsi="Century Gothic"/>
                <w:sz w:val="20"/>
                <w:szCs w:val="20"/>
              </w:rPr>
              <w:t>Substantiel</w:t>
            </w:r>
          </w:p>
        </w:tc>
      </w:tr>
      <w:tr w:rsidR="00FD30CF" w:rsidRPr="00FD30CF" w14:paraId="79FE6CE7" w14:textId="77777777" w:rsidTr="00BA502A">
        <w:trPr>
          <w:trHeight w:val="1993"/>
        </w:trPr>
        <w:tc>
          <w:tcPr>
            <w:tcW w:w="981" w:type="pct"/>
          </w:tcPr>
          <w:p w14:paraId="58AC6245" w14:textId="77777777" w:rsidR="00FD30CF" w:rsidRPr="00FD30CF" w:rsidRDefault="00FD30CF" w:rsidP="00FD30CF">
            <w:pPr>
              <w:spacing w:line="240" w:lineRule="auto"/>
              <w:ind w:left="175" w:right="183"/>
              <w:rPr>
                <w:rFonts w:ascii="Century Gothic" w:hAnsi="Century Gothic"/>
                <w:color w:val="000000"/>
                <w:sz w:val="20"/>
                <w:szCs w:val="20"/>
              </w:rPr>
            </w:pPr>
            <w:r w:rsidRPr="00FD30CF">
              <w:rPr>
                <w:rFonts w:ascii="Century Gothic" w:hAnsi="Century Gothic"/>
                <w:sz w:val="20"/>
                <w:szCs w:val="20"/>
              </w:rPr>
              <w:t>Délais de soumission des rapports techniques</w:t>
            </w:r>
          </w:p>
        </w:tc>
        <w:tc>
          <w:tcPr>
            <w:tcW w:w="2776" w:type="pct"/>
          </w:tcPr>
          <w:p w14:paraId="6842DBFD" w14:textId="15D91776" w:rsidR="00FD30CF" w:rsidRPr="00FD30CF" w:rsidRDefault="00FD30CF" w:rsidP="00FD30CF">
            <w:pPr>
              <w:pStyle w:val="Paragraphedeliste"/>
              <w:numPr>
                <w:ilvl w:val="0"/>
                <w:numId w:val="12"/>
              </w:numPr>
              <w:ind w:right="245"/>
              <w:rPr>
                <w:rFonts w:ascii="Century Gothic" w:hAnsi="Century Gothic"/>
                <w:sz w:val="20"/>
              </w:rPr>
            </w:pPr>
            <w:r w:rsidRPr="00FD30CF">
              <w:rPr>
                <w:rFonts w:ascii="Century Gothic" w:hAnsi="Century Gothic"/>
                <w:sz w:val="20"/>
              </w:rPr>
              <w:t>Établissement d'un calendrier prévisionnel des délais de dépôt des rapports par les constructeurs et l'IC (Réunion de démarrage)</w:t>
            </w:r>
          </w:p>
          <w:p w14:paraId="67FE5A77" w14:textId="63A218B4" w:rsidR="00FD30CF" w:rsidRPr="00FD30CF" w:rsidRDefault="00FD30CF" w:rsidP="00FD30CF">
            <w:pPr>
              <w:pStyle w:val="Paragraphedeliste"/>
              <w:numPr>
                <w:ilvl w:val="0"/>
                <w:numId w:val="12"/>
              </w:numPr>
              <w:ind w:right="245"/>
              <w:rPr>
                <w:rFonts w:ascii="Century Gothic" w:hAnsi="Century Gothic"/>
                <w:sz w:val="20"/>
              </w:rPr>
            </w:pPr>
            <w:r w:rsidRPr="00FD30CF">
              <w:rPr>
                <w:rFonts w:ascii="Century Gothic" w:hAnsi="Century Gothic"/>
                <w:sz w:val="20"/>
              </w:rPr>
              <w:t>Suivi opérationnel permanent de la réalisation des activités</w:t>
            </w:r>
          </w:p>
          <w:p w14:paraId="23E1741A" w14:textId="0E274F89" w:rsidR="00FD30CF" w:rsidRPr="00FD30CF" w:rsidRDefault="00FD30CF" w:rsidP="00FD30CF">
            <w:pPr>
              <w:pStyle w:val="Paragraphedeliste"/>
              <w:numPr>
                <w:ilvl w:val="0"/>
                <w:numId w:val="12"/>
              </w:numPr>
              <w:ind w:right="245"/>
              <w:rPr>
                <w:rFonts w:ascii="Century Gothic" w:hAnsi="Century Gothic"/>
                <w:sz w:val="20"/>
              </w:rPr>
            </w:pPr>
            <w:r w:rsidRPr="00FD30CF">
              <w:rPr>
                <w:rFonts w:ascii="Century Gothic" w:hAnsi="Century Gothic"/>
                <w:sz w:val="20"/>
              </w:rPr>
              <w:t>Définition et mise en œuvre de mesures d'arbitrage et coercitives le cas échéant en lien avec l'UGP.</w:t>
            </w:r>
          </w:p>
        </w:tc>
        <w:tc>
          <w:tcPr>
            <w:tcW w:w="621" w:type="pct"/>
          </w:tcPr>
          <w:p w14:paraId="1B2FE05D" w14:textId="77777777" w:rsidR="00FD30CF" w:rsidRPr="00FD30CF" w:rsidRDefault="00FD30CF" w:rsidP="00A22303">
            <w:pPr>
              <w:spacing w:line="360" w:lineRule="auto"/>
              <w:jc w:val="center"/>
              <w:rPr>
                <w:rFonts w:ascii="Century Gothic" w:hAnsi="Century Gothic"/>
                <w:sz w:val="20"/>
                <w:szCs w:val="20"/>
              </w:rPr>
            </w:pPr>
          </w:p>
          <w:p w14:paraId="16BF1E3D" w14:textId="77777777" w:rsidR="00FD30CF" w:rsidRPr="00FD30CF" w:rsidRDefault="00FD30CF" w:rsidP="00A22303">
            <w:pPr>
              <w:spacing w:line="360" w:lineRule="auto"/>
              <w:jc w:val="center"/>
              <w:rPr>
                <w:rFonts w:ascii="Century Gothic" w:hAnsi="Century Gothic"/>
                <w:color w:val="000000"/>
                <w:sz w:val="20"/>
                <w:szCs w:val="20"/>
              </w:rPr>
            </w:pPr>
            <w:r w:rsidRPr="00FD30CF">
              <w:rPr>
                <w:rFonts w:ascii="Century Gothic" w:hAnsi="Century Gothic"/>
                <w:sz w:val="20"/>
                <w:szCs w:val="20"/>
              </w:rPr>
              <w:t>Client / Prestataire</w:t>
            </w:r>
          </w:p>
        </w:tc>
        <w:tc>
          <w:tcPr>
            <w:tcW w:w="622" w:type="pct"/>
          </w:tcPr>
          <w:p w14:paraId="3CF7C474" w14:textId="77777777" w:rsidR="00FD30CF" w:rsidRPr="00FD30CF" w:rsidRDefault="00FD30CF" w:rsidP="00A22303">
            <w:pPr>
              <w:spacing w:line="360" w:lineRule="auto"/>
              <w:jc w:val="center"/>
              <w:rPr>
                <w:rFonts w:ascii="Century Gothic" w:hAnsi="Century Gothic"/>
                <w:sz w:val="20"/>
                <w:szCs w:val="20"/>
              </w:rPr>
            </w:pPr>
          </w:p>
          <w:p w14:paraId="08387C1F" w14:textId="77777777" w:rsidR="00FD30CF" w:rsidRPr="00FD30CF" w:rsidRDefault="00FD30CF" w:rsidP="00A22303">
            <w:pPr>
              <w:spacing w:line="360" w:lineRule="auto"/>
              <w:jc w:val="center"/>
              <w:rPr>
                <w:rFonts w:ascii="Century Gothic" w:hAnsi="Century Gothic"/>
                <w:sz w:val="20"/>
                <w:szCs w:val="20"/>
              </w:rPr>
            </w:pPr>
            <w:r w:rsidRPr="00FD30CF">
              <w:rPr>
                <w:rFonts w:ascii="Century Gothic" w:hAnsi="Century Gothic"/>
                <w:sz w:val="20"/>
                <w:szCs w:val="20"/>
              </w:rPr>
              <w:t>Substantiel</w:t>
            </w:r>
          </w:p>
        </w:tc>
      </w:tr>
      <w:tr w:rsidR="00FD30CF" w:rsidRPr="00FD30CF" w14:paraId="101B7624" w14:textId="77777777" w:rsidTr="00BA502A">
        <w:trPr>
          <w:trHeight w:val="1785"/>
        </w:trPr>
        <w:tc>
          <w:tcPr>
            <w:tcW w:w="981" w:type="pct"/>
          </w:tcPr>
          <w:p w14:paraId="30A4CA3D" w14:textId="77777777" w:rsidR="00FD30CF" w:rsidRPr="00FD30CF" w:rsidRDefault="00FD30CF" w:rsidP="00FD30CF">
            <w:pPr>
              <w:spacing w:line="240" w:lineRule="auto"/>
              <w:ind w:left="175" w:right="183"/>
              <w:rPr>
                <w:rFonts w:ascii="Century Gothic" w:hAnsi="Century Gothic"/>
                <w:color w:val="000000"/>
                <w:sz w:val="20"/>
                <w:szCs w:val="20"/>
              </w:rPr>
            </w:pPr>
            <w:r w:rsidRPr="00FD30CF">
              <w:rPr>
                <w:rFonts w:ascii="Century Gothic" w:hAnsi="Century Gothic"/>
                <w:color w:val="000000"/>
                <w:sz w:val="20"/>
                <w:szCs w:val="20"/>
              </w:rPr>
              <w:t>Qualité du DAOI</w:t>
            </w:r>
          </w:p>
        </w:tc>
        <w:tc>
          <w:tcPr>
            <w:tcW w:w="2776" w:type="pct"/>
          </w:tcPr>
          <w:p w14:paraId="3CEF446D" w14:textId="1A0B5FD2" w:rsidR="00FD30CF" w:rsidRPr="00FD30CF" w:rsidRDefault="00FD30CF" w:rsidP="00FD30CF">
            <w:pPr>
              <w:pStyle w:val="Paragraphedeliste"/>
              <w:numPr>
                <w:ilvl w:val="0"/>
                <w:numId w:val="12"/>
              </w:numPr>
              <w:ind w:right="245"/>
              <w:rPr>
                <w:rFonts w:ascii="Century Gothic" w:hAnsi="Century Gothic"/>
                <w:color w:val="000000"/>
                <w:sz w:val="20"/>
              </w:rPr>
            </w:pPr>
            <w:r w:rsidRPr="00FD30CF">
              <w:rPr>
                <w:rFonts w:ascii="Century Gothic" w:hAnsi="Century Gothic"/>
                <w:color w:val="000000"/>
                <w:sz w:val="20"/>
              </w:rPr>
              <w:t>Réalisation des études préalables par un consultant qualifié en appui des équipes de l'UGP et des services bénéficiaires</w:t>
            </w:r>
          </w:p>
          <w:p w14:paraId="4220E144" w14:textId="0F2D06A0" w:rsidR="00FD30CF" w:rsidRPr="00FD30CF" w:rsidRDefault="00FD30CF" w:rsidP="00FD30CF">
            <w:pPr>
              <w:pStyle w:val="Paragraphedeliste"/>
              <w:numPr>
                <w:ilvl w:val="0"/>
                <w:numId w:val="12"/>
              </w:numPr>
              <w:ind w:right="245"/>
              <w:rPr>
                <w:rFonts w:ascii="Century Gothic" w:hAnsi="Century Gothic"/>
                <w:color w:val="000000"/>
                <w:sz w:val="20"/>
              </w:rPr>
            </w:pPr>
            <w:r w:rsidRPr="00FD30CF">
              <w:rPr>
                <w:rFonts w:ascii="Century Gothic" w:hAnsi="Century Gothic"/>
                <w:color w:val="000000"/>
                <w:sz w:val="20"/>
              </w:rPr>
              <w:t>Définition précise et harmonisation des solutions techniques attendues</w:t>
            </w:r>
          </w:p>
          <w:p w14:paraId="026EB51D" w14:textId="50981B22" w:rsidR="00FD30CF" w:rsidRPr="00FD30CF" w:rsidRDefault="00FD30CF" w:rsidP="00FD30CF">
            <w:pPr>
              <w:pStyle w:val="Paragraphedeliste"/>
              <w:numPr>
                <w:ilvl w:val="0"/>
                <w:numId w:val="12"/>
              </w:numPr>
              <w:ind w:right="245"/>
              <w:rPr>
                <w:rFonts w:ascii="Century Gothic" w:hAnsi="Century Gothic"/>
                <w:color w:val="000000"/>
                <w:sz w:val="20"/>
              </w:rPr>
            </w:pPr>
            <w:r w:rsidRPr="00FD30CF">
              <w:rPr>
                <w:rFonts w:ascii="Century Gothic" w:hAnsi="Century Gothic"/>
                <w:color w:val="000000"/>
                <w:sz w:val="20"/>
              </w:rPr>
              <w:t>Intégration des modalités de transfert de compétences vers l’exploitant</w:t>
            </w:r>
          </w:p>
        </w:tc>
        <w:tc>
          <w:tcPr>
            <w:tcW w:w="621" w:type="pct"/>
          </w:tcPr>
          <w:p w14:paraId="6C26D0FB" w14:textId="77777777" w:rsidR="00FD30CF" w:rsidRPr="00FD30CF" w:rsidRDefault="00FD30CF" w:rsidP="00A22303">
            <w:pPr>
              <w:spacing w:line="360" w:lineRule="auto"/>
              <w:jc w:val="center"/>
              <w:rPr>
                <w:rFonts w:ascii="Century Gothic" w:hAnsi="Century Gothic"/>
                <w:color w:val="000000"/>
                <w:sz w:val="20"/>
                <w:szCs w:val="20"/>
              </w:rPr>
            </w:pPr>
          </w:p>
          <w:p w14:paraId="282C16E9" w14:textId="77777777" w:rsidR="00FD30CF" w:rsidRPr="00FD30CF" w:rsidRDefault="00FD30CF" w:rsidP="00A22303">
            <w:pPr>
              <w:spacing w:line="360" w:lineRule="auto"/>
              <w:jc w:val="center"/>
              <w:rPr>
                <w:rFonts w:ascii="Century Gothic" w:hAnsi="Century Gothic"/>
                <w:color w:val="000000"/>
                <w:sz w:val="20"/>
                <w:szCs w:val="20"/>
              </w:rPr>
            </w:pPr>
            <w:r w:rsidRPr="00FD30CF">
              <w:rPr>
                <w:rFonts w:ascii="Century Gothic" w:hAnsi="Century Gothic"/>
                <w:color w:val="000000"/>
                <w:sz w:val="20"/>
                <w:szCs w:val="20"/>
              </w:rPr>
              <w:t>Client</w:t>
            </w:r>
          </w:p>
        </w:tc>
        <w:tc>
          <w:tcPr>
            <w:tcW w:w="622" w:type="pct"/>
          </w:tcPr>
          <w:p w14:paraId="3E77BE70" w14:textId="77777777" w:rsidR="00FD30CF" w:rsidRPr="00FD30CF" w:rsidRDefault="00FD30CF" w:rsidP="00A22303">
            <w:pPr>
              <w:spacing w:line="360" w:lineRule="auto"/>
              <w:jc w:val="center"/>
              <w:rPr>
                <w:rFonts w:ascii="Century Gothic" w:hAnsi="Century Gothic"/>
                <w:color w:val="000000"/>
                <w:sz w:val="20"/>
                <w:szCs w:val="20"/>
              </w:rPr>
            </w:pPr>
          </w:p>
          <w:p w14:paraId="12D1A7B5" w14:textId="77777777" w:rsidR="00FD30CF" w:rsidRPr="00FD30CF" w:rsidRDefault="00FD30CF" w:rsidP="00A22303">
            <w:pPr>
              <w:spacing w:line="360" w:lineRule="auto"/>
              <w:jc w:val="center"/>
              <w:rPr>
                <w:rFonts w:ascii="Century Gothic" w:hAnsi="Century Gothic"/>
                <w:color w:val="000000"/>
                <w:sz w:val="20"/>
                <w:szCs w:val="20"/>
              </w:rPr>
            </w:pPr>
            <w:r w:rsidRPr="00FD30CF">
              <w:rPr>
                <w:rFonts w:ascii="Century Gothic" w:hAnsi="Century Gothic"/>
                <w:sz w:val="20"/>
                <w:szCs w:val="20"/>
              </w:rPr>
              <w:t>Substantiel</w:t>
            </w:r>
          </w:p>
        </w:tc>
      </w:tr>
    </w:tbl>
    <w:p w14:paraId="37CA401A" w14:textId="77777777" w:rsidR="001968A4" w:rsidRPr="00A028ED" w:rsidRDefault="00A715C2" w:rsidP="00DE6EB5">
      <w:pPr>
        <w:spacing w:before="360"/>
        <w:jc w:val="both"/>
        <w:rPr>
          <w:rFonts w:ascii="Century Gothic" w:hAnsi="Century Gothic" w:cs="Times New Roman"/>
          <w:b/>
          <w:sz w:val="24"/>
          <w:szCs w:val="24"/>
        </w:rPr>
      </w:pPr>
      <w:r w:rsidRPr="00A028ED">
        <w:rPr>
          <w:rFonts w:ascii="Century Gothic" w:hAnsi="Century Gothic" w:cs="Times New Roman"/>
          <w:b/>
          <w:sz w:val="24"/>
          <w:szCs w:val="24"/>
        </w:rPr>
        <w:t>5. MODALITES DE PARTICIPATION</w:t>
      </w:r>
    </w:p>
    <w:p w14:paraId="650A01D4" w14:textId="40357B6A" w:rsidR="001968A4" w:rsidRPr="00A028ED" w:rsidRDefault="00A715C2" w:rsidP="00686DDA">
      <w:pPr>
        <w:jc w:val="both"/>
        <w:rPr>
          <w:rFonts w:ascii="Century Gothic" w:hAnsi="Century Gothic" w:cs="Times New Roman"/>
          <w:sz w:val="24"/>
          <w:szCs w:val="24"/>
        </w:rPr>
      </w:pPr>
      <w:r w:rsidRPr="00A028ED">
        <w:rPr>
          <w:rFonts w:ascii="Century Gothic" w:hAnsi="Century Gothic" w:cs="Times New Roman"/>
          <w:sz w:val="24"/>
          <w:szCs w:val="24"/>
        </w:rPr>
        <w:t xml:space="preserve">Les parties intéressées sont invitées à prendre part </w:t>
      </w:r>
      <w:r w:rsidR="001A2FFD">
        <w:rPr>
          <w:rFonts w:ascii="Century Gothic" w:hAnsi="Century Gothic" w:cs="Times New Roman"/>
          <w:sz w:val="24"/>
          <w:szCs w:val="24"/>
        </w:rPr>
        <w:t>à l’</w:t>
      </w:r>
      <w:r w:rsidRPr="00A028ED">
        <w:rPr>
          <w:rFonts w:ascii="Century Gothic" w:hAnsi="Century Gothic" w:cs="Times New Roman"/>
          <w:sz w:val="24"/>
          <w:szCs w:val="24"/>
        </w:rPr>
        <w:t>activité suivante :</w:t>
      </w:r>
    </w:p>
    <w:p w14:paraId="4BF520CB" w14:textId="6E1A4C6D" w:rsidR="001968A4" w:rsidRPr="00A028ED" w:rsidRDefault="00A715C2" w:rsidP="00686DDA">
      <w:pPr>
        <w:pStyle w:val="Paragraphedeliste"/>
        <w:numPr>
          <w:ilvl w:val="0"/>
          <w:numId w:val="8"/>
        </w:numPr>
        <w:spacing w:after="160" w:line="278" w:lineRule="auto"/>
        <w:rPr>
          <w:rFonts w:ascii="Century Gothic" w:eastAsiaTheme="minorHAnsi" w:hAnsi="Century Gothic"/>
          <w:szCs w:val="24"/>
          <w:lang w:eastAsia="en-US"/>
        </w:rPr>
      </w:pPr>
      <w:r w:rsidRPr="00A028ED">
        <w:rPr>
          <w:rFonts w:ascii="Century Gothic" w:eastAsiaTheme="minorHAnsi" w:hAnsi="Century Gothic"/>
          <w:szCs w:val="24"/>
          <w:lang w:eastAsia="en-US"/>
        </w:rPr>
        <w:t xml:space="preserve">Réunion de l’Engagement Précoce </w:t>
      </w:r>
      <w:r w:rsidR="00A066E7">
        <w:rPr>
          <w:rFonts w:ascii="Century Gothic" w:eastAsiaTheme="minorHAnsi" w:hAnsi="Century Gothic"/>
          <w:szCs w:val="24"/>
          <w:lang w:eastAsia="en-US"/>
        </w:rPr>
        <w:t>du</w:t>
      </w:r>
      <w:r w:rsidRPr="00A028ED">
        <w:rPr>
          <w:rFonts w:ascii="Century Gothic" w:eastAsiaTheme="minorHAnsi" w:hAnsi="Century Gothic"/>
          <w:szCs w:val="24"/>
          <w:lang w:eastAsia="en-US"/>
        </w:rPr>
        <w:t xml:space="preserve"> Marché </w:t>
      </w:r>
      <w:r w:rsidR="00A066E7">
        <w:rPr>
          <w:rFonts w:ascii="Century Gothic" w:eastAsiaTheme="minorHAnsi" w:hAnsi="Century Gothic"/>
          <w:szCs w:val="24"/>
          <w:lang w:eastAsia="en-US"/>
        </w:rPr>
        <w:t xml:space="preserve">des </w:t>
      </w:r>
      <w:r w:rsidR="00686DDA" w:rsidRPr="00A028ED">
        <w:rPr>
          <w:rFonts w:ascii="Century Gothic" w:hAnsi="Century Gothic"/>
        </w:rPr>
        <w:t xml:space="preserve">Travaux de </w:t>
      </w:r>
      <w:r w:rsidR="0013159D" w:rsidRPr="0049769A">
        <w:rPr>
          <w:rFonts w:ascii="Century Gothic" w:hAnsi="Century Gothic"/>
          <w:szCs w:val="22"/>
        </w:rPr>
        <w:t xml:space="preserve">réhabilitation, de renforcement et d’extension des réseaux de </w:t>
      </w:r>
      <w:r w:rsidR="0013159D" w:rsidRPr="0049769A">
        <w:rPr>
          <w:rFonts w:ascii="Century Gothic" w:hAnsi="Century Gothic"/>
          <w:szCs w:val="22"/>
        </w:rPr>
        <w:lastRenderedPageBreak/>
        <w:t>distribution électriques HTA et BT du centre urbain de Labé et l’électrification de certaines localités environnantes</w:t>
      </w:r>
      <w:r w:rsidR="0013159D">
        <w:rPr>
          <w:rFonts w:ascii="Century Gothic" w:hAnsi="Century Gothic"/>
          <w:szCs w:val="22"/>
        </w:rPr>
        <w:t>.</w:t>
      </w:r>
    </w:p>
    <w:p w14:paraId="15F7F27A" w14:textId="53B26B90" w:rsidR="001968A4" w:rsidRPr="00386FB7" w:rsidRDefault="00A715C2" w:rsidP="00386FB7">
      <w:pPr>
        <w:spacing w:line="278" w:lineRule="auto"/>
        <w:ind w:left="360"/>
        <w:rPr>
          <w:rFonts w:ascii="Century Gothic" w:eastAsiaTheme="minorHAnsi" w:hAnsi="Century Gothic"/>
          <w:szCs w:val="24"/>
        </w:rPr>
      </w:pPr>
      <w:r w:rsidRPr="00386FB7">
        <w:rPr>
          <w:rFonts w:ascii="Century Gothic" w:eastAsiaTheme="minorHAnsi" w:hAnsi="Century Gothic"/>
          <w:szCs w:val="24"/>
        </w:rPr>
        <w:t xml:space="preserve">Date /heure : </w:t>
      </w:r>
      <w:r w:rsidR="0032730A">
        <w:rPr>
          <w:rFonts w:ascii="Century Gothic" w:eastAsiaTheme="minorHAnsi" w:hAnsi="Century Gothic"/>
          <w:b/>
          <w:bCs/>
          <w:szCs w:val="24"/>
        </w:rPr>
        <w:t>15</w:t>
      </w:r>
      <w:r w:rsidR="00386FB7" w:rsidRPr="0013159D">
        <w:rPr>
          <w:rFonts w:ascii="Century Gothic" w:eastAsiaTheme="minorHAnsi" w:hAnsi="Century Gothic"/>
          <w:b/>
          <w:bCs/>
          <w:szCs w:val="24"/>
        </w:rPr>
        <w:t>/</w:t>
      </w:r>
      <w:r w:rsidR="000721D1">
        <w:rPr>
          <w:rFonts w:ascii="Century Gothic" w:eastAsiaTheme="minorHAnsi" w:hAnsi="Century Gothic"/>
          <w:b/>
          <w:bCs/>
          <w:szCs w:val="24"/>
        </w:rPr>
        <w:t>0</w:t>
      </w:r>
      <w:r w:rsidR="0013159D">
        <w:rPr>
          <w:rFonts w:ascii="Century Gothic" w:eastAsiaTheme="minorHAnsi" w:hAnsi="Century Gothic"/>
          <w:b/>
          <w:bCs/>
          <w:szCs w:val="24"/>
        </w:rPr>
        <w:t>1</w:t>
      </w:r>
      <w:r w:rsidR="009A2E63" w:rsidRPr="0013159D">
        <w:rPr>
          <w:rFonts w:ascii="Century Gothic" w:eastAsiaTheme="minorHAnsi" w:hAnsi="Century Gothic"/>
          <w:b/>
          <w:bCs/>
          <w:szCs w:val="24"/>
        </w:rPr>
        <w:t>/202</w:t>
      </w:r>
      <w:r w:rsidR="000721D1">
        <w:rPr>
          <w:rFonts w:ascii="Century Gothic" w:eastAsiaTheme="minorHAnsi" w:hAnsi="Century Gothic"/>
          <w:b/>
          <w:bCs/>
          <w:szCs w:val="24"/>
        </w:rPr>
        <w:t>6</w:t>
      </w:r>
      <w:r w:rsidR="00142DAB" w:rsidRPr="0013159D">
        <w:rPr>
          <w:rFonts w:ascii="Century Gothic" w:eastAsiaTheme="minorHAnsi" w:hAnsi="Century Gothic"/>
          <w:b/>
          <w:bCs/>
          <w:szCs w:val="24"/>
        </w:rPr>
        <w:t xml:space="preserve"> à </w:t>
      </w:r>
      <w:r w:rsidR="00C866B1" w:rsidRPr="0013159D">
        <w:rPr>
          <w:rFonts w:ascii="Century Gothic" w:eastAsiaTheme="minorHAnsi" w:hAnsi="Century Gothic"/>
          <w:b/>
          <w:bCs/>
          <w:szCs w:val="24"/>
        </w:rPr>
        <w:t>12</w:t>
      </w:r>
      <w:r w:rsidR="00142DAB" w:rsidRPr="0013159D">
        <w:rPr>
          <w:rFonts w:ascii="Century Gothic" w:eastAsiaTheme="minorHAnsi" w:hAnsi="Century Gothic"/>
          <w:b/>
          <w:bCs/>
          <w:szCs w:val="24"/>
        </w:rPr>
        <w:t>h00</w:t>
      </w:r>
      <w:r w:rsidR="00386FB7" w:rsidRPr="0013159D">
        <w:rPr>
          <w:rFonts w:ascii="Century Gothic" w:eastAsiaTheme="minorHAnsi" w:hAnsi="Century Gothic"/>
          <w:b/>
          <w:bCs/>
          <w:szCs w:val="24"/>
        </w:rPr>
        <w:t xml:space="preserve"> </w:t>
      </w:r>
      <w:r w:rsidR="00386FB7" w:rsidRPr="008D0617">
        <w:rPr>
          <w:rFonts w:ascii="Century Gothic" w:eastAsiaTheme="minorHAnsi" w:hAnsi="Century Gothic"/>
          <w:b/>
          <w:bCs/>
          <w:szCs w:val="24"/>
        </w:rPr>
        <w:t>GMT</w:t>
      </w:r>
      <w:r w:rsidR="00142DAB" w:rsidRPr="00386FB7">
        <w:rPr>
          <w:rFonts w:ascii="Century Gothic" w:eastAsiaTheme="minorHAnsi" w:hAnsi="Century Gothic"/>
          <w:szCs w:val="24"/>
        </w:rPr>
        <w:t> ;</w:t>
      </w:r>
    </w:p>
    <w:p w14:paraId="7EA1FC2D" w14:textId="34C91FBB" w:rsidR="00386FB7" w:rsidRDefault="00386FB7" w:rsidP="00686DDA">
      <w:pPr>
        <w:pStyle w:val="Paragraphedeliste"/>
        <w:numPr>
          <w:ilvl w:val="0"/>
          <w:numId w:val="8"/>
        </w:numPr>
        <w:spacing w:after="160" w:line="278" w:lineRule="auto"/>
        <w:rPr>
          <w:rFonts w:ascii="Century Gothic" w:eastAsiaTheme="minorHAnsi" w:hAnsi="Century Gothic"/>
          <w:szCs w:val="24"/>
          <w:lang w:eastAsia="en-US"/>
        </w:rPr>
      </w:pPr>
      <w:r w:rsidRPr="00A028ED">
        <w:rPr>
          <w:rFonts w:ascii="Century Gothic" w:eastAsiaTheme="minorHAnsi" w:hAnsi="Century Gothic"/>
          <w:szCs w:val="24"/>
          <w:lang w:eastAsia="en-US"/>
        </w:rPr>
        <w:t>Format</w:t>
      </w:r>
      <w:r>
        <w:rPr>
          <w:rFonts w:ascii="Century Gothic" w:eastAsiaTheme="minorHAnsi" w:hAnsi="Century Gothic"/>
          <w:szCs w:val="24"/>
          <w:lang w:eastAsia="en-US"/>
        </w:rPr>
        <w:t xml:space="preserve"> Hybride</w:t>
      </w:r>
      <w:r w:rsidRPr="00A028ED">
        <w:rPr>
          <w:rFonts w:ascii="Century Gothic" w:eastAsiaTheme="minorHAnsi" w:hAnsi="Century Gothic"/>
          <w:szCs w:val="24"/>
          <w:lang w:eastAsia="en-US"/>
        </w:rPr>
        <w:t xml:space="preserve"> (présentiel</w:t>
      </w:r>
      <w:r w:rsidR="00DF53EF">
        <w:rPr>
          <w:rFonts w:ascii="Century Gothic" w:eastAsiaTheme="minorHAnsi" w:hAnsi="Century Gothic"/>
          <w:szCs w:val="24"/>
          <w:lang w:eastAsia="en-US"/>
        </w:rPr>
        <w:t>/virtuel</w:t>
      </w:r>
      <w:r w:rsidRPr="00A028ED">
        <w:rPr>
          <w:rFonts w:ascii="Century Gothic" w:eastAsiaTheme="minorHAnsi" w:hAnsi="Century Gothic"/>
          <w:szCs w:val="24"/>
          <w:lang w:eastAsia="en-US"/>
        </w:rPr>
        <w:t>)</w:t>
      </w:r>
    </w:p>
    <w:p w14:paraId="66BE8830" w14:textId="7FAB858C" w:rsidR="0013159D" w:rsidRDefault="00A715C2" w:rsidP="00686DDA">
      <w:pPr>
        <w:pStyle w:val="Paragraphedeliste"/>
        <w:numPr>
          <w:ilvl w:val="0"/>
          <w:numId w:val="8"/>
        </w:numPr>
        <w:spacing w:after="160" w:line="278" w:lineRule="auto"/>
        <w:rPr>
          <w:rFonts w:ascii="Century Gothic" w:eastAsiaTheme="minorHAnsi" w:hAnsi="Century Gothic"/>
          <w:szCs w:val="24"/>
          <w:lang w:eastAsia="en-US"/>
        </w:rPr>
      </w:pPr>
      <w:r w:rsidRPr="00A028ED">
        <w:rPr>
          <w:rFonts w:ascii="Century Gothic" w:eastAsiaTheme="minorHAnsi" w:hAnsi="Century Gothic"/>
          <w:szCs w:val="24"/>
          <w:lang w:eastAsia="en-US"/>
        </w:rPr>
        <w:t>Lieu :</w:t>
      </w:r>
      <w:r w:rsidR="000A54A4" w:rsidRPr="00A028ED">
        <w:rPr>
          <w:rFonts w:ascii="Century Gothic" w:eastAsiaTheme="minorHAnsi" w:hAnsi="Century Gothic"/>
          <w:szCs w:val="24"/>
          <w:lang w:eastAsia="en-US"/>
        </w:rPr>
        <w:t xml:space="preserve"> </w:t>
      </w:r>
      <w:r w:rsidR="00BA502A">
        <w:rPr>
          <w:rFonts w:ascii="Century Gothic" w:eastAsiaTheme="minorHAnsi" w:hAnsi="Century Gothic"/>
          <w:szCs w:val="24"/>
          <w:lang w:eastAsia="en-US"/>
        </w:rPr>
        <w:t>Bureau Banque Mondiale à Kaloum, Immeuble SONOCO (Conakry)</w:t>
      </w:r>
    </w:p>
    <w:p w14:paraId="641DE6EB" w14:textId="50A1947A" w:rsidR="001968A4" w:rsidRPr="00A028ED" w:rsidRDefault="00386FB7" w:rsidP="00686DDA">
      <w:pPr>
        <w:pStyle w:val="Paragraphedeliste"/>
        <w:numPr>
          <w:ilvl w:val="0"/>
          <w:numId w:val="8"/>
        </w:numPr>
        <w:spacing w:after="160" w:line="278" w:lineRule="auto"/>
        <w:rPr>
          <w:rFonts w:ascii="Century Gothic" w:eastAsiaTheme="minorHAnsi" w:hAnsi="Century Gothic"/>
          <w:szCs w:val="24"/>
          <w:lang w:eastAsia="en-US"/>
        </w:rPr>
      </w:pPr>
      <w:r w:rsidRPr="00A028ED">
        <w:rPr>
          <w:rFonts w:ascii="Century Gothic" w:eastAsiaTheme="minorHAnsi" w:hAnsi="Century Gothic"/>
          <w:szCs w:val="24"/>
          <w:lang w:eastAsia="en-US"/>
        </w:rPr>
        <w:t xml:space="preserve">Tél.+(224) </w:t>
      </w:r>
      <w:r w:rsidR="0013159D">
        <w:rPr>
          <w:rFonts w:ascii="Century Gothic" w:eastAsiaTheme="minorHAnsi" w:hAnsi="Century Gothic"/>
          <w:szCs w:val="24"/>
          <w:lang w:eastAsia="en-US"/>
        </w:rPr>
        <w:t>628 27 16 77</w:t>
      </w:r>
      <w:r w:rsidRPr="00A028ED">
        <w:rPr>
          <w:rFonts w:ascii="Century Gothic" w:eastAsiaTheme="minorHAnsi" w:hAnsi="Century Gothic"/>
          <w:szCs w:val="24"/>
          <w:lang w:eastAsia="en-US"/>
        </w:rPr>
        <w:t>/</w:t>
      </w:r>
      <w:r w:rsidR="00FD30CF">
        <w:rPr>
          <w:rFonts w:ascii="Century Gothic" w:eastAsiaTheme="minorHAnsi" w:hAnsi="Century Gothic"/>
          <w:szCs w:val="24"/>
          <w:lang w:eastAsia="en-US"/>
        </w:rPr>
        <w:t>622 622 140</w:t>
      </w:r>
    </w:p>
    <w:p w14:paraId="5A8F3B1E" w14:textId="4673D705" w:rsidR="00386FB7" w:rsidRDefault="00386FB7" w:rsidP="00611020">
      <w:pPr>
        <w:pStyle w:val="Paragraphedeliste"/>
        <w:spacing w:after="160" w:line="278" w:lineRule="auto"/>
        <w:ind w:firstLine="0"/>
      </w:pPr>
      <w:r w:rsidRPr="00611020">
        <w:rPr>
          <w:rFonts w:ascii="Century Gothic" w:eastAsiaTheme="minorHAnsi" w:hAnsi="Century Gothic"/>
          <w:szCs w:val="24"/>
          <w:lang w:eastAsia="en-US"/>
        </w:rPr>
        <w:t>E</w:t>
      </w:r>
      <w:r w:rsidR="00275ED6" w:rsidRPr="00611020">
        <w:rPr>
          <w:rFonts w:ascii="Century Gothic" w:eastAsiaTheme="minorHAnsi" w:hAnsi="Century Gothic"/>
          <w:szCs w:val="24"/>
          <w:lang w:eastAsia="en-US"/>
        </w:rPr>
        <w:t>mail</w:t>
      </w:r>
      <w:r w:rsidRPr="00611020">
        <w:rPr>
          <w:rFonts w:ascii="Century Gothic" w:eastAsiaTheme="minorHAnsi" w:hAnsi="Century Gothic"/>
          <w:szCs w:val="24"/>
          <w:lang w:eastAsia="en-US"/>
        </w:rPr>
        <w:t> :</w:t>
      </w:r>
      <w:r w:rsidR="0013159D">
        <w:rPr>
          <w:rFonts w:ascii="Century Gothic" w:eastAsiaTheme="minorHAnsi" w:hAnsi="Century Gothic"/>
          <w:szCs w:val="24"/>
          <w:lang w:eastAsia="en-US"/>
        </w:rPr>
        <w:t xml:space="preserve"> </w:t>
      </w:r>
      <w:hyperlink r:id="rId7" w:history="1">
        <w:r w:rsidR="0032730A" w:rsidRPr="00D64F57">
          <w:rPr>
            <w:rStyle w:val="Lienhypertexte"/>
            <w:rFonts w:ascii="Century Gothic" w:eastAsiaTheme="minorHAnsi" w:hAnsi="Century Gothic"/>
            <w:szCs w:val="24"/>
            <w:lang w:eastAsia="en-US"/>
          </w:rPr>
          <w:t>procurmentpaaeg2edg2025@gmail.com</w:t>
        </w:r>
      </w:hyperlink>
      <w:r w:rsidR="0013159D">
        <w:rPr>
          <w:rFonts w:ascii="Century Gothic" w:eastAsiaTheme="minorHAnsi" w:hAnsi="Century Gothic"/>
          <w:szCs w:val="24"/>
          <w:lang w:eastAsia="en-US"/>
        </w:rPr>
        <w:t xml:space="preserve"> / </w:t>
      </w:r>
      <w:hyperlink r:id="rId8" w:history="1">
        <w:r w:rsidR="0013159D" w:rsidRPr="0015079A">
          <w:rPr>
            <w:rStyle w:val="Lienhypertexte"/>
            <w:rFonts w:ascii="Century Gothic" w:eastAsiaTheme="minorHAnsi" w:hAnsi="Century Gothic"/>
            <w:szCs w:val="24"/>
            <w:lang w:eastAsia="en-US"/>
          </w:rPr>
          <w:t>scbah@yahoo.fr</w:t>
        </w:r>
      </w:hyperlink>
      <w:r w:rsidR="0013159D">
        <w:rPr>
          <w:rFonts w:ascii="Century Gothic" w:eastAsiaTheme="minorHAnsi" w:hAnsi="Century Gothic"/>
          <w:szCs w:val="24"/>
          <w:lang w:eastAsia="en-US"/>
        </w:rPr>
        <w:t xml:space="preserve"> </w:t>
      </w:r>
      <w:r w:rsidR="0013159D">
        <w:t xml:space="preserve"> </w:t>
      </w:r>
    </w:p>
    <w:p w14:paraId="7D2BF677" w14:textId="77777777" w:rsidR="00656ECF" w:rsidRPr="00611020" w:rsidRDefault="00656ECF" w:rsidP="00611020">
      <w:pPr>
        <w:pStyle w:val="Paragraphedeliste"/>
        <w:spacing w:after="160" w:line="278" w:lineRule="auto"/>
        <w:ind w:firstLine="0"/>
        <w:rPr>
          <w:rFonts w:ascii="Century Gothic" w:eastAsiaTheme="minorHAnsi" w:hAnsi="Century Gothic"/>
          <w:szCs w:val="24"/>
          <w:lang w:eastAsia="en-US"/>
        </w:rPr>
      </w:pPr>
    </w:p>
    <w:p w14:paraId="74EA51D0" w14:textId="541020D7" w:rsidR="00CC056D" w:rsidRPr="00BD08C1" w:rsidRDefault="00611020" w:rsidP="00611020">
      <w:pPr>
        <w:pStyle w:val="Paragraphedeliste"/>
        <w:spacing w:after="160" w:line="278" w:lineRule="auto"/>
        <w:ind w:left="0" w:firstLine="0"/>
        <w:rPr>
          <w:rFonts w:ascii="Century Gothic" w:eastAsiaTheme="minorHAnsi" w:hAnsi="Century Gothic"/>
          <w:b/>
          <w:bCs/>
          <w:szCs w:val="24"/>
          <w:lang w:eastAsia="en-US"/>
        </w:rPr>
      </w:pPr>
      <w:r w:rsidRPr="00BD08C1">
        <w:rPr>
          <w:rFonts w:ascii="Century Gothic" w:eastAsiaTheme="minorHAnsi" w:hAnsi="Century Gothic"/>
          <w:b/>
          <w:bCs/>
          <w:szCs w:val="24"/>
          <w:lang w:eastAsia="en-US"/>
        </w:rPr>
        <w:t>P</w:t>
      </w:r>
      <w:r w:rsidR="00903D37" w:rsidRPr="00BD08C1">
        <w:rPr>
          <w:rFonts w:ascii="Century Gothic" w:eastAsiaTheme="minorHAnsi" w:hAnsi="Century Gothic"/>
          <w:b/>
          <w:bCs/>
          <w:szCs w:val="24"/>
          <w:lang w:eastAsia="en-US"/>
        </w:rPr>
        <w:t>our les entreprises qui souhaitent participer en ligne</w:t>
      </w:r>
      <w:r w:rsidR="00386FB7" w:rsidRPr="00BD08C1">
        <w:rPr>
          <w:rFonts w:ascii="Century Gothic" w:eastAsiaTheme="minorHAnsi" w:hAnsi="Century Gothic"/>
          <w:b/>
          <w:bCs/>
          <w:szCs w:val="24"/>
          <w:lang w:eastAsia="en-US"/>
        </w:rPr>
        <w:t xml:space="preserve">, veuillez </w:t>
      </w:r>
      <w:r w:rsidR="00CC056D" w:rsidRPr="00BD08C1">
        <w:rPr>
          <w:rFonts w:ascii="Century Gothic" w:eastAsiaTheme="minorHAnsi" w:hAnsi="Century Gothic"/>
          <w:b/>
          <w:bCs/>
          <w:szCs w:val="24"/>
          <w:lang w:eastAsia="en-US"/>
        </w:rPr>
        <w:t xml:space="preserve">visiter le site web de la Société </w:t>
      </w:r>
      <w:r w:rsidR="0013159D" w:rsidRPr="00BD08C1">
        <w:rPr>
          <w:rFonts w:ascii="Century Gothic" w:eastAsiaTheme="minorHAnsi" w:hAnsi="Century Gothic"/>
          <w:b/>
          <w:bCs/>
          <w:szCs w:val="24"/>
          <w:lang w:eastAsia="en-US"/>
        </w:rPr>
        <w:t>Electricité</w:t>
      </w:r>
      <w:r w:rsidR="00CC056D" w:rsidRPr="00BD08C1">
        <w:rPr>
          <w:rFonts w:ascii="Century Gothic" w:eastAsiaTheme="minorHAnsi" w:hAnsi="Century Gothic"/>
          <w:b/>
          <w:bCs/>
          <w:szCs w:val="24"/>
          <w:lang w:eastAsia="en-US"/>
        </w:rPr>
        <w:t xml:space="preserve"> de Guinée (E</w:t>
      </w:r>
      <w:r w:rsidR="00930713" w:rsidRPr="00BD08C1">
        <w:rPr>
          <w:rFonts w:ascii="Century Gothic" w:eastAsiaTheme="minorHAnsi" w:hAnsi="Century Gothic"/>
          <w:b/>
          <w:bCs/>
          <w:szCs w:val="24"/>
          <w:lang w:eastAsia="en-US"/>
        </w:rPr>
        <w:t>D</w:t>
      </w:r>
      <w:r w:rsidR="00CC056D" w:rsidRPr="00BD08C1">
        <w:rPr>
          <w:rFonts w:ascii="Century Gothic" w:eastAsiaTheme="minorHAnsi" w:hAnsi="Century Gothic"/>
          <w:b/>
          <w:bCs/>
          <w:szCs w:val="24"/>
          <w:lang w:eastAsia="en-US"/>
        </w:rPr>
        <w:t>G S</w:t>
      </w:r>
      <w:r w:rsidR="008D0617" w:rsidRPr="00BD08C1">
        <w:rPr>
          <w:rFonts w:ascii="Century Gothic" w:eastAsiaTheme="minorHAnsi" w:hAnsi="Century Gothic"/>
          <w:b/>
          <w:bCs/>
          <w:szCs w:val="24"/>
          <w:lang w:eastAsia="en-US"/>
        </w:rPr>
        <w:t>.</w:t>
      </w:r>
      <w:r w:rsidR="00CC056D" w:rsidRPr="00BD08C1">
        <w:rPr>
          <w:rFonts w:ascii="Century Gothic" w:eastAsiaTheme="minorHAnsi" w:hAnsi="Century Gothic"/>
          <w:b/>
          <w:bCs/>
          <w:szCs w:val="24"/>
          <w:lang w:eastAsia="en-US"/>
        </w:rPr>
        <w:t xml:space="preserve">A) : </w:t>
      </w:r>
      <w:bookmarkStart w:id="0" w:name="_Hlk206436207"/>
      <w:r w:rsidR="00072F89" w:rsidRPr="00BD08C1">
        <w:rPr>
          <w:rFonts w:eastAsiaTheme="minorHAnsi"/>
          <w:b/>
          <w:bCs/>
          <w:sz w:val="28"/>
          <w:szCs w:val="28"/>
        </w:rPr>
        <w:fldChar w:fldCharType="begin"/>
      </w:r>
      <w:r w:rsidR="00072F89" w:rsidRPr="00BD08C1">
        <w:rPr>
          <w:rFonts w:eastAsiaTheme="minorHAnsi"/>
          <w:b/>
          <w:bCs/>
          <w:sz w:val="28"/>
          <w:szCs w:val="28"/>
        </w:rPr>
        <w:instrText xml:space="preserve"> HYPERLINK "https://edg.com.</w:instrText>
      </w:r>
      <w:r w:rsidR="00072F89" w:rsidRPr="00BD08C1">
        <w:rPr>
          <w:rFonts w:ascii="Century Gothic" w:eastAsiaTheme="minorHAnsi" w:hAnsi="Century Gothic"/>
          <w:b/>
          <w:bCs/>
          <w:sz w:val="28"/>
          <w:szCs w:val="28"/>
          <w:lang w:eastAsia="en-US"/>
        </w:rPr>
        <w:instrText>gn</w:instrText>
      </w:r>
      <w:r w:rsidR="00072F89" w:rsidRPr="00BD08C1">
        <w:rPr>
          <w:rFonts w:eastAsiaTheme="minorHAnsi"/>
          <w:b/>
          <w:bCs/>
          <w:sz w:val="28"/>
          <w:szCs w:val="28"/>
        </w:rPr>
        <w:instrText xml:space="preserve">" </w:instrText>
      </w:r>
      <w:r w:rsidR="00072F89" w:rsidRPr="00BD08C1">
        <w:rPr>
          <w:rFonts w:eastAsiaTheme="minorHAnsi"/>
          <w:b/>
          <w:bCs/>
          <w:sz w:val="28"/>
          <w:szCs w:val="28"/>
        </w:rPr>
        <w:fldChar w:fldCharType="separate"/>
      </w:r>
      <w:r w:rsidR="00072F89" w:rsidRPr="00BD08C1">
        <w:rPr>
          <w:rStyle w:val="Lienhypertexte"/>
          <w:rFonts w:eastAsiaTheme="minorHAnsi"/>
          <w:b/>
          <w:bCs/>
          <w:sz w:val="28"/>
          <w:szCs w:val="28"/>
        </w:rPr>
        <w:t>https://edg.com</w:t>
      </w:r>
      <w:bookmarkEnd w:id="0"/>
      <w:r w:rsidR="00072F89" w:rsidRPr="00BD08C1">
        <w:rPr>
          <w:rStyle w:val="Lienhypertexte"/>
          <w:rFonts w:eastAsiaTheme="minorHAnsi"/>
          <w:b/>
          <w:bCs/>
          <w:sz w:val="28"/>
          <w:szCs w:val="28"/>
        </w:rPr>
        <w:t>.</w:t>
      </w:r>
      <w:r w:rsidR="00072F89" w:rsidRPr="00BD08C1">
        <w:rPr>
          <w:rStyle w:val="Lienhypertexte"/>
          <w:rFonts w:ascii="Century Gothic" w:eastAsiaTheme="minorHAnsi" w:hAnsi="Century Gothic"/>
          <w:b/>
          <w:bCs/>
          <w:sz w:val="28"/>
          <w:szCs w:val="28"/>
          <w:lang w:eastAsia="en-US"/>
        </w:rPr>
        <w:t>gn</w:t>
      </w:r>
      <w:r w:rsidR="00072F89" w:rsidRPr="00BD08C1">
        <w:rPr>
          <w:rFonts w:eastAsiaTheme="minorHAnsi"/>
          <w:b/>
          <w:bCs/>
          <w:sz w:val="28"/>
          <w:szCs w:val="28"/>
        </w:rPr>
        <w:fldChar w:fldCharType="end"/>
      </w:r>
      <w:r w:rsidR="00072F89" w:rsidRPr="00BD08C1">
        <w:rPr>
          <w:rFonts w:ascii="Century Gothic" w:eastAsiaTheme="minorHAnsi" w:hAnsi="Century Gothic"/>
          <w:b/>
          <w:bCs/>
          <w:szCs w:val="24"/>
          <w:lang w:eastAsia="en-US"/>
        </w:rPr>
        <w:t xml:space="preserve"> en cliquant successivement sur les onglets « Contactez-nous, Appel d’offre, Avis d’engagement précoce de marché, Particip</w:t>
      </w:r>
      <w:r w:rsidR="008E48E7" w:rsidRPr="00BD08C1">
        <w:rPr>
          <w:rFonts w:ascii="Century Gothic" w:eastAsiaTheme="minorHAnsi" w:hAnsi="Century Gothic"/>
          <w:b/>
          <w:bCs/>
          <w:szCs w:val="24"/>
          <w:lang w:eastAsia="en-US"/>
        </w:rPr>
        <w:t>er</w:t>
      </w:r>
      <w:r w:rsidR="00072F89" w:rsidRPr="00BD08C1">
        <w:rPr>
          <w:rFonts w:ascii="Century Gothic" w:eastAsiaTheme="minorHAnsi" w:hAnsi="Century Gothic"/>
          <w:b/>
          <w:bCs/>
          <w:szCs w:val="24"/>
          <w:lang w:eastAsia="en-US"/>
        </w:rPr>
        <w:t xml:space="preserve"> à la réunion d’engagement du marché et Inscrivez-vous dès maintenant ».</w:t>
      </w:r>
    </w:p>
    <w:p w14:paraId="6949CA67" w14:textId="77777777" w:rsidR="001968A4" w:rsidRPr="00A028ED" w:rsidRDefault="00A715C2" w:rsidP="00F31E1B">
      <w:pPr>
        <w:spacing w:before="240" w:after="240"/>
        <w:jc w:val="both"/>
        <w:rPr>
          <w:rFonts w:ascii="Century Gothic" w:hAnsi="Century Gothic" w:cs="Times New Roman"/>
          <w:b/>
          <w:sz w:val="24"/>
          <w:szCs w:val="24"/>
        </w:rPr>
      </w:pPr>
      <w:r w:rsidRPr="00A028ED">
        <w:rPr>
          <w:rFonts w:ascii="Century Gothic" w:hAnsi="Century Gothic" w:cs="Times New Roman"/>
          <w:b/>
          <w:sz w:val="24"/>
          <w:szCs w:val="24"/>
        </w:rPr>
        <w:t>5. Prochaines étapes</w:t>
      </w:r>
    </w:p>
    <w:p w14:paraId="4EE6CBA0" w14:textId="60693CCE" w:rsidR="001968A4" w:rsidRPr="00A028ED" w:rsidRDefault="00A715C2" w:rsidP="00F31E1B">
      <w:pPr>
        <w:spacing w:before="120" w:after="120"/>
        <w:jc w:val="both"/>
        <w:rPr>
          <w:rFonts w:ascii="Century Gothic" w:hAnsi="Century Gothic" w:cs="Times New Roman"/>
          <w:sz w:val="24"/>
          <w:szCs w:val="24"/>
        </w:rPr>
      </w:pPr>
      <w:r w:rsidRPr="00A028ED">
        <w:rPr>
          <w:rFonts w:ascii="Century Gothic" w:hAnsi="Century Gothic" w:cs="Times New Roman"/>
          <w:sz w:val="24"/>
          <w:szCs w:val="24"/>
        </w:rPr>
        <w:t xml:space="preserve">Les informations recueillies permettront à la </w:t>
      </w:r>
      <w:r w:rsidR="00F31E1B" w:rsidRPr="00A028ED">
        <w:rPr>
          <w:rFonts w:ascii="Century Gothic" w:hAnsi="Century Gothic" w:cs="Times New Roman"/>
          <w:sz w:val="24"/>
          <w:szCs w:val="24"/>
        </w:rPr>
        <w:t>S</w:t>
      </w:r>
      <w:r w:rsidR="00930713">
        <w:rPr>
          <w:rFonts w:ascii="Century Gothic" w:hAnsi="Century Gothic" w:cs="Times New Roman"/>
          <w:sz w:val="24"/>
          <w:szCs w:val="24"/>
        </w:rPr>
        <w:t xml:space="preserve">ociété </w:t>
      </w:r>
      <w:r w:rsidR="00F31E1B" w:rsidRPr="00A028ED">
        <w:rPr>
          <w:rFonts w:ascii="Century Gothic" w:hAnsi="Century Gothic" w:cs="Times New Roman"/>
          <w:sz w:val="24"/>
          <w:szCs w:val="24"/>
        </w:rPr>
        <w:t>E</w:t>
      </w:r>
      <w:r w:rsidR="00930713">
        <w:rPr>
          <w:rFonts w:ascii="Century Gothic" w:hAnsi="Century Gothic" w:cs="Times New Roman"/>
          <w:sz w:val="24"/>
          <w:szCs w:val="24"/>
        </w:rPr>
        <w:t>D</w:t>
      </w:r>
      <w:r w:rsidR="00F31E1B" w:rsidRPr="00A028ED">
        <w:rPr>
          <w:rFonts w:ascii="Century Gothic" w:hAnsi="Century Gothic" w:cs="Times New Roman"/>
          <w:sz w:val="24"/>
          <w:szCs w:val="24"/>
        </w:rPr>
        <w:t>G</w:t>
      </w:r>
      <w:r w:rsidRPr="00A028ED">
        <w:rPr>
          <w:rFonts w:ascii="Century Gothic" w:hAnsi="Century Gothic" w:cs="Times New Roman"/>
          <w:sz w:val="24"/>
          <w:szCs w:val="24"/>
        </w:rPr>
        <w:t xml:space="preserve">-SA d’affiner les modalités du projet et d’adapter la stratégie </w:t>
      </w:r>
      <w:r w:rsidR="00BA502A" w:rsidRPr="00A028ED">
        <w:rPr>
          <w:rFonts w:ascii="Century Gothic" w:hAnsi="Century Gothic" w:cs="Times New Roman"/>
          <w:sz w:val="24"/>
          <w:szCs w:val="24"/>
        </w:rPr>
        <w:t>d’a</w:t>
      </w:r>
      <w:r w:rsidR="00BA502A">
        <w:rPr>
          <w:rFonts w:ascii="Century Gothic" w:hAnsi="Century Gothic" w:cs="Times New Roman"/>
          <w:sz w:val="24"/>
          <w:szCs w:val="24"/>
        </w:rPr>
        <w:t>cquisition.</w:t>
      </w:r>
      <w:r w:rsidRPr="00A028ED">
        <w:rPr>
          <w:rFonts w:ascii="Century Gothic" w:hAnsi="Century Gothic" w:cs="Times New Roman"/>
          <w:sz w:val="24"/>
          <w:szCs w:val="24"/>
        </w:rPr>
        <w:t xml:space="preserve"> Toute procédure formelle de passation de marché ultérieure sera communiquée par les canaux officiels.</w:t>
      </w:r>
    </w:p>
    <w:p w14:paraId="5251F198" w14:textId="508A744E" w:rsidR="001968A4" w:rsidRPr="00A028ED" w:rsidRDefault="00611020" w:rsidP="00F31E1B">
      <w:pPr>
        <w:spacing w:before="240" w:after="240"/>
        <w:jc w:val="both"/>
        <w:rPr>
          <w:rFonts w:ascii="Century Gothic" w:hAnsi="Century Gothic" w:cs="Times New Roman"/>
          <w:b/>
          <w:sz w:val="24"/>
          <w:szCs w:val="24"/>
        </w:rPr>
      </w:pPr>
      <w:r>
        <w:rPr>
          <w:rFonts w:ascii="Century Gothic" w:hAnsi="Century Gothic" w:cs="Times New Roman"/>
          <w:b/>
          <w:sz w:val="24"/>
          <w:szCs w:val="24"/>
        </w:rPr>
        <w:t>6</w:t>
      </w:r>
      <w:r w:rsidR="00A715C2" w:rsidRPr="00A028ED">
        <w:rPr>
          <w:rFonts w:ascii="Century Gothic" w:hAnsi="Century Gothic" w:cs="Times New Roman"/>
          <w:b/>
          <w:sz w:val="24"/>
          <w:szCs w:val="24"/>
        </w:rPr>
        <w:t>. Remarques Importantes</w:t>
      </w:r>
    </w:p>
    <w:p w14:paraId="2CAE3148" w14:textId="77777777" w:rsidR="001968A4" w:rsidRPr="00A028ED" w:rsidRDefault="00A715C2" w:rsidP="00F31E1B">
      <w:pPr>
        <w:spacing w:before="120" w:after="120" w:line="240" w:lineRule="auto"/>
        <w:jc w:val="both"/>
        <w:rPr>
          <w:rFonts w:ascii="Century Gothic" w:eastAsia="Times New Roman" w:hAnsi="Century Gothic" w:cs="Times New Roman"/>
          <w:sz w:val="24"/>
          <w:szCs w:val="24"/>
        </w:rPr>
      </w:pPr>
      <w:r w:rsidRPr="00A028ED">
        <w:rPr>
          <w:rFonts w:ascii="Century Gothic" w:eastAsia="Times New Roman" w:hAnsi="Century Gothic" w:cs="Times New Roman"/>
          <w:sz w:val="24"/>
          <w:szCs w:val="24"/>
        </w:rPr>
        <w:t>La participation à cet engagement précoce du marché ne confère aucun avantage lors du processus de sélection à venir.</w:t>
      </w:r>
    </w:p>
    <w:p w14:paraId="31A56190" w14:textId="61D4D69C" w:rsidR="001968A4" w:rsidRPr="00A028ED" w:rsidRDefault="00A715C2" w:rsidP="00F31E1B">
      <w:pPr>
        <w:spacing w:before="120" w:after="120" w:line="240" w:lineRule="auto"/>
        <w:jc w:val="both"/>
        <w:rPr>
          <w:rFonts w:ascii="Century Gothic" w:eastAsia="Times New Roman" w:hAnsi="Century Gothic" w:cs="Times New Roman"/>
          <w:sz w:val="24"/>
          <w:szCs w:val="24"/>
        </w:rPr>
      </w:pPr>
      <w:r w:rsidRPr="00A028ED">
        <w:rPr>
          <w:rFonts w:ascii="Century Gothic" w:eastAsia="Times New Roman" w:hAnsi="Century Gothic" w:cs="Times New Roman"/>
          <w:sz w:val="24"/>
          <w:szCs w:val="24"/>
        </w:rPr>
        <w:t xml:space="preserve">Il ne s'agit pas d'un appel d'offres ni d'un exercice de </w:t>
      </w:r>
      <w:r w:rsidR="007524F2" w:rsidRPr="00A028ED">
        <w:rPr>
          <w:rFonts w:ascii="Century Gothic" w:eastAsia="Times New Roman" w:hAnsi="Century Gothic" w:cs="Times New Roman"/>
          <w:sz w:val="24"/>
          <w:szCs w:val="24"/>
        </w:rPr>
        <w:t>préqualification</w:t>
      </w:r>
      <w:r w:rsidRPr="00A028ED">
        <w:rPr>
          <w:rFonts w:ascii="Century Gothic" w:eastAsia="Times New Roman" w:hAnsi="Century Gothic" w:cs="Times New Roman"/>
          <w:sz w:val="24"/>
          <w:szCs w:val="24"/>
        </w:rPr>
        <w:t>.</w:t>
      </w:r>
    </w:p>
    <w:p w14:paraId="309C92F3" w14:textId="77777777" w:rsidR="001968A4" w:rsidRPr="00A028ED" w:rsidRDefault="00A715C2" w:rsidP="00F31E1B">
      <w:pPr>
        <w:spacing w:before="120" w:after="120" w:line="240" w:lineRule="auto"/>
        <w:jc w:val="both"/>
        <w:rPr>
          <w:rFonts w:ascii="Century Gothic" w:eastAsia="Times New Roman" w:hAnsi="Century Gothic" w:cs="Times New Roman"/>
          <w:sz w:val="24"/>
          <w:szCs w:val="24"/>
        </w:rPr>
      </w:pPr>
      <w:r w:rsidRPr="00A028ED">
        <w:rPr>
          <w:rFonts w:ascii="Century Gothic" w:eastAsia="Times New Roman" w:hAnsi="Century Gothic" w:cs="Times New Roman"/>
          <w:sz w:val="24"/>
          <w:szCs w:val="24"/>
        </w:rPr>
        <w:t>Toutes les informations reçues seront traitées de manière confidentielle et utilisées uniquement pour l'analyse du marché, la planification et l’optimisation des travaux objet du marché.</w:t>
      </w:r>
    </w:p>
    <w:p w14:paraId="7D741ECF" w14:textId="77777777" w:rsidR="001968A4" w:rsidRPr="00A028ED" w:rsidRDefault="00A715C2" w:rsidP="00686DDA">
      <w:pPr>
        <w:jc w:val="both"/>
        <w:rPr>
          <w:rFonts w:ascii="Century Gothic" w:hAnsi="Century Gothic" w:cs="Times New Roman"/>
          <w:sz w:val="24"/>
          <w:szCs w:val="24"/>
        </w:rPr>
      </w:pPr>
      <w:r w:rsidRPr="00A028ED">
        <w:rPr>
          <w:rFonts w:ascii="Century Gothic" w:hAnsi="Century Gothic" w:cs="Times New Roman"/>
          <w:sz w:val="24"/>
          <w:szCs w:val="24"/>
        </w:rPr>
        <w:t>Nous vous remercions pour votre participation et vos précieuses contributions.</w:t>
      </w:r>
    </w:p>
    <w:p w14:paraId="5736F226" w14:textId="77777777" w:rsidR="009C66EA" w:rsidRDefault="009C66EA" w:rsidP="00F31E1B">
      <w:pPr>
        <w:autoSpaceDE w:val="0"/>
        <w:autoSpaceDN w:val="0"/>
        <w:adjustRightInd w:val="0"/>
        <w:ind w:left="3540" w:firstLine="708"/>
        <w:jc w:val="both"/>
        <w:rPr>
          <w:rFonts w:ascii="Century Gothic" w:eastAsia="Times New Roman" w:hAnsi="Century Gothic" w:cs="Times New Roman"/>
          <w:sz w:val="24"/>
          <w:szCs w:val="24"/>
          <w:lang w:eastAsia="fr-FR"/>
        </w:rPr>
      </w:pPr>
    </w:p>
    <w:p w14:paraId="4ADC0668" w14:textId="77777777" w:rsidR="009C66EA" w:rsidRDefault="009C66EA" w:rsidP="00F31E1B">
      <w:pPr>
        <w:autoSpaceDE w:val="0"/>
        <w:autoSpaceDN w:val="0"/>
        <w:adjustRightInd w:val="0"/>
        <w:ind w:left="3540" w:firstLine="708"/>
        <w:jc w:val="both"/>
        <w:rPr>
          <w:rFonts w:ascii="Century Gothic" w:eastAsia="Times New Roman" w:hAnsi="Century Gothic" w:cs="Times New Roman"/>
          <w:sz w:val="24"/>
          <w:szCs w:val="24"/>
          <w:lang w:eastAsia="fr-FR"/>
        </w:rPr>
      </w:pPr>
    </w:p>
    <w:p w14:paraId="2F3EEAED" w14:textId="435558B1" w:rsidR="001968A4" w:rsidRDefault="00800C7E" w:rsidP="004118D5">
      <w:pPr>
        <w:autoSpaceDE w:val="0"/>
        <w:autoSpaceDN w:val="0"/>
        <w:adjustRightInd w:val="0"/>
        <w:ind w:left="3540" w:firstLine="708"/>
        <w:jc w:val="both"/>
        <w:rPr>
          <w:rFonts w:ascii="Century Gothic" w:eastAsia="Times New Roman" w:hAnsi="Century Gothic" w:cs="Times New Roman"/>
          <w:b/>
          <w:bCs/>
          <w:sz w:val="24"/>
          <w:szCs w:val="24"/>
          <w:u w:val="single"/>
          <w:lang w:eastAsia="fr-FR"/>
        </w:rPr>
      </w:pPr>
      <w:r>
        <w:rPr>
          <w:rFonts w:ascii="Century Gothic" w:eastAsia="Times New Roman" w:hAnsi="Century Gothic" w:cs="Times New Roman"/>
          <w:sz w:val="24"/>
          <w:szCs w:val="24"/>
          <w:lang w:eastAsia="fr-FR"/>
        </w:rPr>
        <w:t xml:space="preserve">      </w:t>
      </w:r>
      <w:r w:rsidR="00930713" w:rsidRPr="00930713">
        <w:rPr>
          <w:rFonts w:ascii="Century Gothic" w:eastAsia="Times New Roman" w:hAnsi="Century Gothic" w:cs="Times New Roman"/>
          <w:b/>
          <w:bCs/>
          <w:sz w:val="24"/>
          <w:szCs w:val="24"/>
          <w:u w:val="single"/>
          <w:lang w:eastAsia="fr-FR"/>
        </w:rPr>
        <w:t xml:space="preserve">El Hadj </w:t>
      </w:r>
      <w:proofErr w:type="spellStart"/>
      <w:r w:rsidR="00930713" w:rsidRPr="00930713">
        <w:rPr>
          <w:rFonts w:ascii="Century Gothic" w:eastAsia="Times New Roman" w:hAnsi="Century Gothic" w:cs="Times New Roman"/>
          <w:b/>
          <w:bCs/>
          <w:sz w:val="24"/>
          <w:szCs w:val="24"/>
          <w:u w:val="single"/>
          <w:lang w:eastAsia="fr-FR"/>
        </w:rPr>
        <w:t>Gando</w:t>
      </w:r>
      <w:proofErr w:type="spellEnd"/>
      <w:r w:rsidR="00930713" w:rsidRPr="00930713">
        <w:rPr>
          <w:rFonts w:ascii="Century Gothic" w:eastAsia="Times New Roman" w:hAnsi="Century Gothic" w:cs="Times New Roman"/>
          <w:b/>
          <w:bCs/>
          <w:sz w:val="24"/>
          <w:szCs w:val="24"/>
          <w:u w:val="single"/>
          <w:lang w:eastAsia="fr-FR"/>
        </w:rPr>
        <w:t xml:space="preserve"> BARRY</w:t>
      </w:r>
    </w:p>
    <w:p w14:paraId="3C38573E" w14:textId="0E1E5A35" w:rsidR="004118D5" w:rsidRPr="00930713" w:rsidRDefault="004118D5" w:rsidP="004118D5">
      <w:pPr>
        <w:autoSpaceDE w:val="0"/>
        <w:autoSpaceDN w:val="0"/>
        <w:adjustRightInd w:val="0"/>
        <w:ind w:left="3540" w:firstLine="708"/>
        <w:jc w:val="both"/>
        <w:rPr>
          <w:rFonts w:ascii="Century Gothic" w:hAnsi="Century Gothic" w:cs="Times New Roman"/>
          <w:b/>
          <w:bCs/>
          <w:sz w:val="24"/>
          <w:szCs w:val="24"/>
          <w:u w:val="single"/>
          <w:lang w:val="zh-CN" w:eastAsia="zh-CN"/>
        </w:rPr>
      </w:pPr>
      <w:r>
        <w:rPr>
          <w:rFonts w:ascii="Century Gothic" w:eastAsia="Times New Roman" w:hAnsi="Century Gothic" w:cs="Times New Roman"/>
          <w:sz w:val="24"/>
          <w:szCs w:val="24"/>
          <w:lang w:eastAsia="fr-FR"/>
        </w:rPr>
        <w:t xml:space="preserve">     Directeur Général d’EDG</w:t>
      </w:r>
    </w:p>
    <w:sectPr w:rsidR="004118D5" w:rsidRPr="00930713">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D084" w14:textId="77777777" w:rsidR="008B23CE" w:rsidRDefault="008B23CE">
      <w:pPr>
        <w:spacing w:line="240" w:lineRule="auto"/>
      </w:pPr>
      <w:r>
        <w:separator/>
      </w:r>
    </w:p>
  </w:endnote>
  <w:endnote w:type="continuationSeparator" w:id="0">
    <w:p w14:paraId="43FDA5B9" w14:textId="77777777" w:rsidR="008B23CE" w:rsidRDefault="008B23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Che">
    <w:altName w:val="Gulim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4473" w14:textId="46C768D8" w:rsidR="00BD462A" w:rsidRDefault="00BD462A">
    <w:pPr>
      <w:pStyle w:val="Pieddepage"/>
    </w:pPr>
    <w:r>
      <w:rPr>
        <w:noProof/>
      </w:rPr>
      <mc:AlternateContent>
        <mc:Choice Requires="wps">
          <w:drawing>
            <wp:anchor distT="0" distB="0" distL="0" distR="0" simplePos="0" relativeHeight="251659264" behindDoc="0" locked="0" layoutInCell="1" allowOverlap="1" wp14:anchorId="6B0E0387" wp14:editId="6591414D">
              <wp:simplePos x="635" y="635"/>
              <wp:positionH relativeFrom="page">
                <wp:align>right</wp:align>
              </wp:positionH>
              <wp:positionV relativeFrom="page">
                <wp:align>bottom</wp:align>
              </wp:positionV>
              <wp:extent cx="1106805" cy="357505"/>
              <wp:effectExtent l="0" t="0" r="0" b="0"/>
              <wp:wrapNone/>
              <wp:docPr id="1094631119"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0A24DBB" w14:textId="4D8CEEF3" w:rsidR="00BD462A" w:rsidRPr="00BD462A" w:rsidRDefault="00BD462A" w:rsidP="00BD462A">
                          <w:pPr>
                            <w:spacing w:after="0"/>
                            <w:rPr>
                              <w:rFonts w:ascii="Calibri" w:eastAsia="Calibri" w:hAnsi="Calibri" w:cs="Calibri"/>
                              <w:noProof/>
                              <w:color w:val="000000"/>
                              <w:sz w:val="20"/>
                              <w:szCs w:val="20"/>
                            </w:rPr>
                          </w:pPr>
                          <w:r w:rsidRPr="00BD462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0E0387"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" filled="f" stroked="f">
              <v:textbox style="mso-fit-shape-to-text:t" inset="0,0,20pt,15pt">
                <w:txbxContent>
                  <w:p w14:paraId="60A24DBB" w14:textId="4D8CEEF3" w:rsidR="00BD462A" w:rsidRPr="00BD462A" w:rsidRDefault="00BD462A" w:rsidP="00BD462A">
                    <w:pPr>
                      <w:spacing w:after="0"/>
                      <w:rPr>
                        <w:rFonts w:ascii="Calibri" w:eastAsia="Calibri" w:hAnsi="Calibri" w:cs="Calibri"/>
                        <w:noProof/>
                        <w:color w:val="000000"/>
                        <w:sz w:val="20"/>
                        <w:szCs w:val="20"/>
                      </w:rPr>
                    </w:pPr>
                    <w:r w:rsidRPr="00BD462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17AF" w14:textId="0CC5DD1C" w:rsidR="001968A4" w:rsidRDefault="00BD462A">
    <w:pPr>
      <w:pStyle w:val="Pieddepage"/>
      <w:jc w:val="right"/>
    </w:pPr>
    <w:r>
      <w:rPr>
        <w:noProof/>
      </w:rPr>
      <mc:AlternateContent>
        <mc:Choice Requires="wps">
          <w:drawing>
            <wp:anchor distT="0" distB="0" distL="0" distR="0" simplePos="0" relativeHeight="251660288" behindDoc="0" locked="0" layoutInCell="1" allowOverlap="1" wp14:anchorId="1DC02A14" wp14:editId="78328100">
              <wp:simplePos x="899160" y="10073640"/>
              <wp:positionH relativeFrom="page">
                <wp:align>right</wp:align>
              </wp:positionH>
              <wp:positionV relativeFrom="page">
                <wp:align>bottom</wp:align>
              </wp:positionV>
              <wp:extent cx="1106805" cy="357505"/>
              <wp:effectExtent l="0" t="0" r="0" b="0"/>
              <wp:wrapNone/>
              <wp:docPr id="1315013782"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0102B87A" w14:textId="5CE944AA" w:rsidR="00BD462A" w:rsidRPr="00BD462A" w:rsidRDefault="00BD462A" w:rsidP="00BD462A">
                          <w:pPr>
                            <w:spacing w:after="0"/>
                            <w:rPr>
                              <w:rFonts w:ascii="Calibri" w:eastAsia="Calibri" w:hAnsi="Calibri" w:cs="Calibri"/>
                              <w:noProof/>
                              <w:color w:val="000000"/>
                              <w:sz w:val="20"/>
                              <w:szCs w:val="20"/>
                            </w:rPr>
                          </w:pPr>
                          <w:r w:rsidRPr="00BD462A">
                            <w:rPr>
                              <w:rFonts w:ascii="Calibri" w:eastAsia="Calibri" w:hAnsi="Calibri" w:cs="Calibri"/>
                              <w:noProof/>
                              <w:color w:val="000000"/>
                              <w:sz w:val="20"/>
                              <w:szCs w:val="20"/>
                            </w:rPr>
                            <w:t>Offi</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C02A14"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" filled="f" stroked="f">
              <v:textbox style="mso-fit-shape-to-text:t" inset="0,0,20pt,15pt">
                <w:txbxContent>
                  <w:p w14:paraId="0102B87A" w14:textId="5CE944AA" w:rsidR="00BD462A" w:rsidRPr="00BD462A" w:rsidRDefault="00BD462A" w:rsidP="00BD462A">
                    <w:pPr>
                      <w:spacing w:after="0"/>
                      <w:rPr>
                        <w:rFonts w:ascii="Calibri" w:eastAsia="Calibri" w:hAnsi="Calibri" w:cs="Calibri"/>
                        <w:noProof/>
                        <w:color w:val="000000"/>
                        <w:sz w:val="20"/>
                        <w:szCs w:val="20"/>
                      </w:rPr>
                    </w:pPr>
                    <w:r w:rsidRPr="00BD462A">
                      <w:rPr>
                        <w:rFonts w:ascii="Calibri" w:eastAsia="Calibri" w:hAnsi="Calibri" w:cs="Calibri"/>
                        <w:noProof/>
                        <w:color w:val="000000"/>
                        <w:sz w:val="20"/>
                        <w:szCs w:val="20"/>
                      </w:rPr>
                      <w:t>Offi</w:t>
                    </w:r>
                  </w:p>
                </w:txbxContent>
              </v:textbox>
              <w10:wrap anchorx="page" anchory="page"/>
            </v:shape>
          </w:pict>
        </mc:Fallback>
      </mc:AlternateContent>
    </w:r>
    <w:sdt>
      <w:sdtPr>
        <w:id w:val="1043952299"/>
        <w:docPartObj>
          <w:docPartGallery w:val="AutoText"/>
        </w:docPartObj>
      </w:sdtPr>
      <w:sdtEndPr/>
      <w:sdtContent>
        <w:sdt>
          <w:sdtPr>
            <w:id w:val="-1769616900"/>
            <w:docPartObj>
              <w:docPartGallery w:val="AutoText"/>
            </w:docPartObj>
          </w:sdtPr>
          <w:sdtEndPr/>
          <w:sdtContent>
            <w:r w:rsidR="00A715C2">
              <w:t xml:space="preserve">Page </w:t>
            </w:r>
            <w:r w:rsidR="00A715C2">
              <w:rPr>
                <w:b/>
                <w:bCs/>
                <w:sz w:val="24"/>
                <w:szCs w:val="24"/>
              </w:rPr>
              <w:fldChar w:fldCharType="begin"/>
            </w:r>
            <w:r w:rsidR="00A715C2">
              <w:rPr>
                <w:b/>
                <w:bCs/>
              </w:rPr>
              <w:instrText>PAGE</w:instrText>
            </w:r>
            <w:r w:rsidR="00A715C2">
              <w:rPr>
                <w:b/>
                <w:bCs/>
                <w:sz w:val="24"/>
                <w:szCs w:val="24"/>
              </w:rPr>
              <w:fldChar w:fldCharType="separate"/>
            </w:r>
            <w:r w:rsidR="0036799D">
              <w:rPr>
                <w:b/>
                <w:bCs/>
                <w:noProof/>
              </w:rPr>
              <w:t>2</w:t>
            </w:r>
            <w:r w:rsidR="00A715C2">
              <w:rPr>
                <w:b/>
                <w:bCs/>
                <w:sz w:val="24"/>
                <w:szCs w:val="24"/>
              </w:rPr>
              <w:fldChar w:fldCharType="end"/>
            </w:r>
            <w:r w:rsidR="00A715C2">
              <w:t xml:space="preserve"> sur </w:t>
            </w:r>
            <w:r w:rsidR="00A715C2">
              <w:rPr>
                <w:b/>
                <w:bCs/>
                <w:sz w:val="24"/>
                <w:szCs w:val="24"/>
              </w:rPr>
              <w:fldChar w:fldCharType="begin"/>
            </w:r>
            <w:r w:rsidR="00A715C2">
              <w:rPr>
                <w:b/>
                <w:bCs/>
              </w:rPr>
              <w:instrText>NUMPAGES</w:instrText>
            </w:r>
            <w:r w:rsidR="00A715C2">
              <w:rPr>
                <w:b/>
                <w:bCs/>
                <w:sz w:val="24"/>
                <w:szCs w:val="24"/>
              </w:rPr>
              <w:fldChar w:fldCharType="separate"/>
            </w:r>
            <w:r w:rsidR="0036799D">
              <w:rPr>
                <w:b/>
                <w:bCs/>
                <w:noProof/>
              </w:rPr>
              <w:t>7</w:t>
            </w:r>
            <w:r w:rsidR="00A715C2">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C169" w14:textId="00E8F7D2" w:rsidR="00BD462A" w:rsidRDefault="00BD462A">
    <w:pPr>
      <w:pStyle w:val="Pieddepage"/>
    </w:pPr>
    <w:r>
      <w:rPr>
        <w:noProof/>
      </w:rPr>
      <mc:AlternateContent>
        <mc:Choice Requires="wps">
          <w:drawing>
            <wp:anchor distT="0" distB="0" distL="0" distR="0" simplePos="0" relativeHeight="251658240" behindDoc="0" locked="0" layoutInCell="1" allowOverlap="1" wp14:anchorId="0477D1F0" wp14:editId="025F5CE1">
              <wp:simplePos x="635" y="635"/>
              <wp:positionH relativeFrom="page">
                <wp:align>right</wp:align>
              </wp:positionH>
              <wp:positionV relativeFrom="page">
                <wp:align>bottom</wp:align>
              </wp:positionV>
              <wp:extent cx="1106805" cy="357505"/>
              <wp:effectExtent l="0" t="0" r="0" b="0"/>
              <wp:wrapNone/>
              <wp:docPr id="138654621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933D337" w14:textId="043AC7BD" w:rsidR="00BD462A" w:rsidRPr="00BD462A" w:rsidRDefault="00BD462A" w:rsidP="00BD462A">
                          <w:pPr>
                            <w:spacing w:after="0"/>
                            <w:rPr>
                              <w:rFonts w:ascii="Calibri" w:eastAsia="Calibri" w:hAnsi="Calibri" w:cs="Calibri"/>
                              <w:noProof/>
                              <w:color w:val="000000"/>
                              <w:sz w:val="20"/>
                              <w:szCs w:val="20"/>
                            </w:rPr>
                          </w:pPr>
                          <w:r w:rsidRPr="00BD462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477D1F0"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" filled="f" stroked="f">
              <v:textbox style="mso-fit-shape-to-text:t" inset="0,0,20pt,15pt">
                <w:txbxContent>
                  <w:p w14:paraId="6933D337" w14:textId="043AC7BD" w:rsidR="00BD462A" w:rsidRPr="00BD462A" w:rsidRDefault="00BD462A" w:rsidP="00BD462A">
                    <w:pPr>
                      <w:spacing w:after="0"/>
                      <w:rPr>
                        <w:rFonts w:ascii="Calibri" w:eastAsia="Calibri" w:hAnsi="Calibri" w:cs="Calibri"/>
                        <w:noProof/>
                        <w:color w:val="000000"/>
                        <w:sz w:val="20"/>
                        <w:szCs w:val="20"/>
                      </w:rPr>
                    </w:pPr>
                    <w:r w:rsidRPr="00BD462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F19E2" w14:textId="77777777" w:rsidR="008B23CE" w:rsidRDefault="008B23CE">
      <w:pPr>
        <w:spacing w:after="0"/>
      </w:pPr>
      <w:r>
        <w:separator/>
      </w:r>
    </w:p>
  </w:footnote>
  <w:footnote w:type="continuationSeparator" w:id="0">
    <w:p w14:paraId="0FB5AF08" w14:textId="77777777" w:rsidR="008B23CE" w:rsidRDefault="008B23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4C99"/>
    <w:multiLevelType w:val="hybridMultilevel"/>
    <w:tmpl w:val="818C719A"/>
    <w:lvl w:ilvl="0" w:tplc="69520A62">
      <w:start w:val="1"/>
      <w:numFmt w:val="decimal"/>
      <w:lvlText w:val="%1."/>
      <w:lvlJc w:val="left"/>
      <w:pPr>
        <w:ind w:left="643" w:hanging="360"/>
      </w:pPr>
      <w:rPr>
        <w:b/>
        <w:bCs/>
      </w:rPr>
    </w:lvl>
    <w:lvl w:ilvl="1" w:tplc="7D98B50E">
      <w:start w:val="1"/>
      <w:numFmt w:val="lowerLetter"/>
      <w:lvlText w:val="%2)"/>
      <w:lvlJc w:val="left"/>
      <w:pPr>
        <w:ind w:left="1363" w:hanging="360"/>
      </w:pPr>
      <w:rPr>
        <w:rFonts w:hint="default"/>
        <w:b/>
      </w:r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 w15:restartNumberingAfterBreak="0">
    <w:nsid w:val="07F74122"/>
    <w:multiLevelType w:val="hybridMultilevel"/>
    <w:tmpl w:val="0B8A10B6"/>
    <w:lvl w:ilvl="0" w:tplc="8CE46DF8">
      <w:start w:val="1"/>
      <w:numFmt w:val="decimal"/>
      <w:lvlText w:val="%1."/>
      <w:lvlJc w:val="left"/>
      <w:pPr>
        <w:ind w:left="1068" w:hanging="360"/>
      </w:pPr>
      <w:rPr>
        <w:b/>
        <w:b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9C440C"/>
    <w:multiLevelType w:val="hybridMultilevel"/>
    <w:tmpl w:val="BE4E6B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A9E499F"/>
    <w:multiLevelType w:val="hybridMultilevel"/>
    <w:tmpl w:val="159C6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276840"/>
    <w:multiLevelType w:val="hybridMultilevel"/>
    <w:tmpl w:val="51B287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25064"/>
    <w:multiLevelType w:val="hybridMultilevel"/>
    <w:tmpl w:val="BDA4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E72B3"/>
    <w:multiLevelType w:val="multilevel"/>
    <w:tmpl w:val="2A6E72B3"/>
    <w:lvl w:ilvl="0">
      <w:start w:val="1"/>
      <w:numFmt w:val="bullet"/>
      <w:lvlText w:val="—"/>
      <w:lvlJc w:val="left"/>
      <w:pPr>
        <w:ind w:left="720" w:hanging="360"/>
      </w:pPr>
      <w:rPr>
        <w:rFonts w:ascii="GulimChe" w:eastAsia="GulimChe" w:hAnsi="GulimChe" w:hint="eastAsia"/>
        <w:color w:val="auto"/>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EE538F"/>
    <w:multiLevelType w:val="multilevel"/>
    <w:tmpl w:val="2CEE538F"/>
    <w:lvl w:ilvl="0">
      <w:start w:val="1"/>
      <w:numFmt w:val="bullet"/>
      <w:lvlText w:val="—"/>
      <w:lvlJc w:val="left"/>
      <w:pPr>
        <w:ind w:left="720" w:hanging="360"/>
      </w:pPr>
      <w:rPr>
        <w:rFonts w:ascii="GulimChe" w:eastAsia="GulimChe" w:hAnsi="GulimChe" w:hint="eastAsia"/>
        <w:color w:val="auto"/>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46928"/>
    <w:multiLevelType w:val="multilevel"/>
    <w:tmpl w:val="2FF46928"/>
    <w:lvl w:ilvl="0">
      <w:start w:val="13"/>
      <w:numFmt w:val="bullet"/>
      <w:lvlText w:val="-"/>
      <w:lvlJc w:val="left"/>
      <w:pPr>
        <w:ind w:left="1068" w:hanging="360"/>
      </w:pPr>
      <w:rPr>
        <w:rFonts w:ascii="Arial Narrow" w:eastAsia="Times New Roman" w:hAnsi="Arial Narrow"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9" w15:restartNumberingAfterBreak="0">
    <w:nsid w:val="384E483D"/>
    <w:multiLevelType w:val="hybridMultilevel"/>
    <w:tmpl w:val="AFAE4452"/>
    <w:lvl w:ilvl="0" w:tplc="DEF6271C">
      <w:numFmt w:val="bullet"/>
      <w:lvlText w:val="-"/>
      <w:lvlJc w:val="left"/>
      <w:pPr>
        <w:ind w:left="643" w:hanging="360"/>
      </w:pPr>
      <w:rPr>
        <w:rFonts w:ascii="Times New Roman" w:eastAsiaTheme="minorEastAsia" w:hAnsi="Times New Roman"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0" w15:restartNumberingAfterBreak="0">
    <w:nsid w:val="459826B7"/>
    <w:multiLevelType w:val="hybridMultilevel"/>
    <w:tmpl w:val="CE0AF3EC"/>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15:restartNumberingAfterBreak="0">
    <w:nsid w:val="481C250A"/>
    <w:multiLevelType w:val="multilevel"/>
    <w:tmpl w:val="481C250A"/>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49B79F2"/>
    <w:multiLevelType w:val="hybridMultilevel"/>
    <w:tmpl w:val="1D1E75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EF3379"/>
    <w:multiLevelType w:val="hybridMultilevel"/>
    <w:tmpl w:val="BC7A29D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5A862033"/>
    <w:multiLevelType w:val="multilevel"/>
    <w:tmpl w:val="5A862033"/>
    <w:lvl w:ilvl="0">
      <w:start w:val="1"/>
      <w:numFmt w:val="decimal"/>
      <w:lvlText w:val="%1)"/>
      <w:lvlJc w:val="left"/>
      <w:pPr>
        <w:ind w:left="720" w:hanging="360"/>
      </w:pPr>
      <w:rPr>
        <w:rFonts w:hint="default"/>
      </w:rPr>
    </w:lvl>
    <w:lvl w:ilvl="1">
      <w:start w:val="76"/>
      <w:numFmt w:val="bullet"/>
      <w:lvlText w:val="-"/>
      <w:lvlJc w:val="left"/>
      <w:pPr>
        <w:ind w:left="1440" w:hanging="360"/>
      </w:pPr>
      <w:rPr>
        <w:rFonts w:ascii="Calibri" w:eastAsiaTheme="minorHAnsi" w:hAnsi="Calibri" w:cs="Calibri" w:hint="default"/>
      </w:rPr>
    </w:lvl>
    <w:lvl w:ilvl="2">
      <w:start w:val="78"/>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2F4840"/>
    <w:multiLevelType w:val="multilevel"/>
    <w:tmpl w:val="5C2F4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D5B3572"/>
    <w:multiLevelType w:val="multilevel"/>
    <w:tmpl w:val="5D5B3572"/>
    <w:lvl w:ilvl="0">
      <w:start w:val="1"/>
      <w:numFmt w:val="bullet"/>
      <w:lvlText w:val="-"/>
      <w:lvlJc w:val="left"/>
      <w:pPr>
        <w:ind w:left="916" w:hanging="360"/>
      </w:pPr>
      <w:rPr>
        <w:rFonts w:ascii="Times New Roman" w:eastAsia="Times New Roman" w:hAnsi="Times New Roman" w:cs="Times New Roman" w:hint="default"/>
      </w:rPr>
    </w:lvl>
    <w:lvl w:ilvl="1">
      <w:start w:val="1"/>
      <w:numFmt w:val="bullet"/>
      <w:lvlText w:val="o"/>
      <w:lvlJc w:val="left"/>
      <w:pPr>
        <w:ind w:left="1636" w:hanging="360"/>
      </w:pPr>
      <w:rPr>
        <w:rFonts w:ascii="Courier New" w:hAnsi="Courier New" w:cs="Courier New" w:hint="default"/>
      </w:rPr>
    </w:lvl>
    <w:lvl w:ilvl="2">
      <w:start w:val="1"/>
      <w:numFmt w:val="bullet"/>
      <w:lvlText w:val=""/>
      <w:lvlJc w:val="left"/>
      <w:pPr>
        <w:ind w:left="2356" w:hanging="360"/>
      </w:pPr>
      <w:rPr>
        <w:rFonts w:ascii="Wingdings" w:hAnsi="Wingdings" w:hint="default"/>
      </w:rPr>
    </w:lvl>
    <w:lvl w:ilvl="3">
      <w:start w:val="1"/>
      <w:numFmt w:val="bullet"/>
      <w:lvlText w:val=""/>
      <w:lvlJc w:val="left"/>
      <w:pPr>
        <w:ind w:left="3076" w:hanging="360"/>
      </w:pPr>
      <w:rPr>
        <w:rFonts w:ascii="Symbol" w:hAnsi="Symbol" w:hint="default"/>
      </w:rPr>
    </w:lvl>
    <w:lvl w:ilvl="4">
      <w:start w:val="1"/>
      <w:numFmt w:val="bullet"/>
      <w:lvlText w:val="o"/>
      <w:lvlJc w:val="left"/>
      <w:pPr>
        <w:ind w:left="3796" w:hanging="360"/>
      </w:pPr>
      <w:rPr>
        <w:rFonts w:ascii="Courier New" w:hAnsi="Courier New" w:cs="Courier New" w:hint="default"/>
      </w:rPr>
    </w:lvl>
    <w:lvl w:ilvl="5">
      <w:start w:val="1"/>
      <w:numFmt w:val="bullet"/>
      <w:lvlText w:val=""/>
      <w:lvlJc w:val="left"/>
      <w:pPr>
        <w:ind w:left="4516" w:hanging="360"/>
      </w:pPr>
      <w:rPr>
        <w:rFonts w:ascii="Wingdings" w:hAnsi="Wingdings" w:hint="default"/>
      </w:rPr>
    </w:lvl>
    <w:lvl w:ilvl="6">
      <w:start w:val="1"/>
      <w:numFmt w:val="bullet"/>
      <w:lvlText w:val=""/>
      <w:lvlJc w:val="left"/>
      <w:pPr>
        <w:ind w:left="5236" w:hanging="360"/>
      </w:pPr>
      <w:rPr>
        <w:rFonts w:ascii="Symbol" w:hAnsi="Symbol" w:hint="default"/>
      </w:rPr>
    </w:lvl>
    <w:lvl w:ilvl="7">
      <w:start w:val="1"/>
      <w:numFmt w:val="bullet"/>
      <w:lvlText w:val="o"/>
      <w:lvlJc w:val="left"/>
      <w:pPr>
        <w:ind w:left="5956" w:hanging="360"/>
      </w:pPr>
      <w:rPr>
        <w:rFonts w:ascii="Courier New" w:hAnsi="Courier New" w:cs="Courier New" w:hint="default"/>
      </w:rPr>
    </w:lvl>
    <w:lvl w:ilvl="8">
      <w:start w:val="1"/>
      <w:numFmt w:val="bullet"/>
      <w:lvlText w:val=""/>
      <w:lvlJc w:val="left"/>
      <w:pPr>
        <w:ind w:left="6676" w:hanging="360"/>
      </w:pPr>
      <w:rPr>
        <w:rFonts w:ascii="Wingdings" w:hAnsi="Wingdings" w:hint="default"/>
      </w:rPr>
    </w:lvl>
  </w:abstractNum>
  <w:abstractNum w:abstractNumId="17" w15:restartNumberingAfterBreak="0">
    <w:nsid w:val="68960B32"/>
    <w:multiLevelType w:val="multilevel"/>
    <w:tmpl w:val="68960B32"/>
    <w:lvl w:ilvl="0">
      <w:start w:val="1"/>
      <w:numFmt w:val="decimal"/>
      <w:lvlText w:val="%1."/>
      <w:lvlJc w:val="left"/>
      <w:pPr>
        <w:ind w:left="450" w:hanging="360"/>
      </w:pPr>
      <w:rPr>
        <w:b/>
        <w:bCs w:val="0"/>
        <w:i w:val="0"/>
        <w:color w:val="000000"/>
        <w:sz w:val="22"/>
        <w:szCs w:val="22"/>
        <w:vertAlign w:val="baseline"/>
      </w:rPr>
    </w:lvl>
    <w:lvl w:ilvl="1">
      <w:start w:val="1"/>
      <w:numFmt w:val="lowerLetter"/>
      <w:lvlText w:val="(%2)"/>
      <w:lvlJc w:val="left"/>
      <w:pPr>
        <w:ind w:left="720" w:hanging="360"/>
      </w:pPr>
      <w:rPr>
        <w:rFonts w:hint="default"/>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15:restartNumberingAfterBreak="0">
    <w:nsid w:val="784A0E5A"/>
    <w:multiLevelType w:val="hybridMultilevel"/>
    <w:tmpl w:val="9F3A02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BB4B30"/>
    <w:multiLevelType w:val="multilevel"/>
    <w:tmpl w:val="7DBB4B3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9"/>
  </w:num>
  <w:num w:numId="4">
    <w:abstractNumId w:val="8"/>
  </w:num>
  <w:num w:numId="5">
    <w:abstractNumId w:val="16"/>
  </w:num>
  <w:num w:numId="6">
    <w:abstractNumId w:val="11"/>
  </w:num>
  <w:num w:numId="7">
    <w:abstractNumId w:val="14"/>
  </w:num>
  <w:num w:numId="8">
    <w:abstractNumId w:val="7"/>
  </w:num>
  <w:num w:numId="9">
    <w:abstractNumId w:val="1"/>
  </w:num>
  <w:num w:numId="10">
    <w:abstractNumId w:val="0"/>
  </w:num>
  <w:num w:numId="11">
    <w:abstractNumId w:val="13"/>
  </w:num>
  <w:num w:numId="12">
    <w:abstractNumId w:val="9"/>
  </w:num>
  <w:num w:numId="13">
    <w:abstractNumId w:val="2"/>
  </w:num>
  <w:num w:numId="14">
    <w:abstractNumId w:val="3"/>
  </w:num>
  <w:num w:numId="15">
    <w:abstractNumId w:val="17"/>
  </w:num>
  <w:num w:numId="16">
    <w:abstractNumId w:val="5"/>
  </w:num>
  <w:num w:numId="17">
    <w:abstractNumId w:val="12"/>
  </w:num>
  <w:num w:numId="18">
    <w:abstractNumId w:val="18"/>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D1"/>
    <w:rsid w:val="00005087"/>
    <w:rsid w:val="00005B4D"/>
    <w:rsid w:val="0001746D"/>
    <w:rsid w:val="00026CEA"/>
    <w:rsid w:val="00051BEF"/>
    <w:rsid w:val="00054807"/>
    <w:rsid w:val="0005601B"/>
    <w:rsid w:val="000721D1"/>
    <w:rsid w:val="00072F89"/>
    <w:rsid w:val="00076A36"/>
    <w:rsid w:val="000850F3"/>
    <w:rsid w:val="00091F44"/>
    <w:rsid w:val="00096D60"/>
    <w:rsid w:val="0009739E"/>
    <w:rsid w:val="000A01A6"/>
    <w:rsid w:val="000A1484"/>
    <w:rsid w:val="000A54A4"/>
    <w:rsid w:val="000A6BCC"/>
    <w:rsid w:val="000A7B25"/>
    <w:rsid w:val="000B08BE"/>
    <w:rsid w:val="000C50C7"/>
    <w:rsid w:val="000C62CE"/>
    <w:rsid w:val="000C6FF1"/>
    <w:rsid w:val="000D6579"/>
    <w:rsid w:val="000D6644"/>
    <w:rsid w:val="000E0BA5"/>
    <w:rsid w:val="000E1A9D"/>
    <w:rsid w:val="000F0AA5"/>
    <w:rsid w:val="000F6170"/>
    <w:rsid w:val="00105171"/>
    <w:rsid w:val="0013159D"/>
    <w:rsid w:val="00133E02"/>
    <w:rsid w:val="00142DAB"/>
    <w:rsid w:val="001453CD"/>
    <w:rsid w:val="00147BF9"/>
    <w:rsid w:val="00157171"/>
    <w:rsid w:val="001606FC"/>
    <w:rsid w:val="00162A97"/>
    <w:rsid w:val="00167210"/>
    <w:rsid w:val="00182177"/>
    <w:rsid w:val="001968A4"/>
    <w:rsid w:val="001A2FFD"/>
    <w:rsid w:val="001A58BD"/>
    <w:rsid w:val="001D3ECC"/>
    <w:rsid w:val="001E210F"/>
    <w:rsid w:val="001E2CAC"/>
    <w:rsid w:val="001F7CB4"/>
    <w:rsid w:val="0020779E"/>
    <w:rsid w:val="0022162E"/>
    <w:rsid w:val="00236E78"/>
    <w:rsid w:val="00240CFD"/>
    <w:rsid w:val="0024115F"/>
    <w:rsid w:val="002437BC"/>
    <w:rsid w:val="00260966"/>
    <w:rsid w:val="00271E5D"/>
    <w:rsid w:val="00275ED6"/>
    <w:rsid w:val="002777EE"/>
    <w:rsid w:val="00282427"/>
    <w:rsid w:val="002850BC"/>
    <w:rsid w:val="00296829"/>
    <w:rsid w:val="002D1DF1"/>
    <w:rsid w:val="002D28D1"/>
    <w:rsid w:val="002E25B4"/>
    <w:rsid w:val="002E2F07"/>
    <w:rsid w:val="002F6686"/>
    <w:rsid w:val="00301296"/>
    <w:rsid w:val="00301D99"/>
    <w:rsid w:val="00302751"/>
    <w:rsid w:val="00303D91"/>
    <w:rsid w:val="0031394C"/>
    <w:rsid w:val="00321E46"/>
    <w:rsid w:val="00322D78"/>
    <w:rsid w:val="0032730A"/>
    <w:rsid w:val="003279DB"/>
    <w:rsid w:val="00330E3A"/>
    <w:rsid w:val="00337631"/>
    <w:rsid w:val="00355E1F"/>
    <w:rsid w:val="00362954"/>
    <w:rsid w:val="0036799D"/>
    <w:rsid w:val="00367B48"/>
    <w:rsid w:val="00372C20"/>
    <w:rsid w:val="00382073"/>
    <w:rsid w:val="00386FB7"/>
    <w:rsid w:val="00391E34"/>
    <w:rsid w:val="003A06B0"/>
    <w:rsid w:val="003A2E2B"/>
    <w:rsid w:val="003A6FAC"/>
    <w:rsid w:val="003A7E53"/>
    <w:rsid w:val="003B71FE"/>
    <w:rsid w:val="003C0DD7"/>
    <w:rsid w:val="003C5917"/>
    <w:rsid w:val="003E1342"/>
    <w:rsid w:val="00400FBF"/>
    <w:rsid w:val="004059FB"/>
    <w:rsid w:val="00410CAE"/>
    <w:rsid w:val="004118D5"/>
    <w:rsid w:val="00421BD5"/>
    <w:rsid w:val="00425928"/>
    <w:rsid w:val="00425C47"/>
    <w:rsid w:val="00440887"/>
    <w:rsid w:val="00441B73"/>
    <w:rsid w:val="0046332F"/>
    <w:rsid w:val="004677EA"/>
    <w:rsid w:val="00484742"/>
    <w:rsid w:val="0048721C"/>
    <w:rsid w:val="0049550C"/>
    <w:rsid w:val="0049769A"/>
    <w:rsid w:val="004A461F"/>
    <w:rsid w:val="004E021E"/>
    <w:rsid w:val="004E2C2E"/>
    <w:rsid w:val="004E33D8"/>
    <w:rsid w:val="004F58DF"/>
    <w:rsid w:val="00500EAA"/>
    <w:rsid w:val="00501655"/>
    <w:rsid w:val="00512EEA"/>
    <w:rsid w:val="00513E67"/>
    <w:rsid w:val="00514773"/>
    <w:rsid w:val="0052248D"/>
    <w:rsid w:val="0052392B"/>
    <w:rsid w:val="00540C17"/>
    <w:rsid w:val="0054235D"/>
    <w:rsid w:val="00556DD5"/>
    <w:rsid w:val="00574436"/>
    <w:rsid w:val="0057541B"/>
    <w:rsid w:val="00577187"/>
    <w:rsid w:val="00582D30"/>
    <w:rsid w:val="00593EB1"/>
    <w:rsid w:val="005B1DC3"/>
    <w:rsid w:val="005B254E"/>
    <w:rsid w:val="005C2981"/>
    <w:rsid w:val="005D588F"/>
    <w:rsid w:val="005E014B"/>
    <w:rsid w:val="005F0DD9"/>
    <w:rsid w:val="00611020"/>
    <w:rsid w:val="00615AF1"/>
    <w:rsid w:val="006160EC"/>
    <w:rsid w:val="0063320F"/>
    <w:rsid w:val="0063797F"/>
    <w:rsid w:val="00656ECF"/>
    <w:rsid w:val="00685F40"/>
    <w:rsid w:val="00686DDA"/>
    <w:rsid w:val="006A7542"/>
    <w:rsid w:val="006C1E6F"/>
    <w:rsid w:val="006C4B91"/>
    <w:rsid w:val="006C4BF4"/>
    <w:rsid w:val="006E21CC"/>
    <w:rsid w:val="006E3043"/>
    <w:rsid w:val="006F589D"/>
    <w:rsid w:val="0071125F"/>
    <w:rsid w:val="0071152D"/>
    <w:rsid w:val="007206D7"/>
    <w:rsid w:val="007273F5"/>
    <w:rsid w:val="0074694A"/>
    <w:rsid w:val="00750AB3"/>
    <w:rsid w:val="00750B1A"/>
    <w:rsid w:val="007524F2"/>
    <w:rsid w:val="00760E60"/>
    <w:rsid w:val="007642CE"/>
    <w:rsid w:val="00766CCA"/>
    <w:rsid w:val="00780A9D"/>
    <w:rsid w:val="00786C26"/>
    <w:rsid w:val="00791C2D"/>
    <w:rsid w:val="00794997"/>
    <w:rsid w:val="007B0715"/>
    <w:rsid w:val="007B664D"/>
    <w:rsid w:val="007D45A2"/>
    <w:rsid w:val="007D51FE"/>
    <w:rsid w:val="007E33FE"/>
    <w:rsid w:val="007E369A"/>
    <w:rsid w:val="007F46D4"/>
    <w:rsid w:val="007F7298"/>
    <w:rsid w:val="00800C7E"/>
    <w:rsid w:val="00803AA6"/>
    <w:rsid w:val="00841173"/>
    <w:rsid w:val="00851942"/>
    <w:rsid w:val="00867920"/>
    <w:rsid w:val="00872A9D"/>
    <w:rsid w:val="00874268"/>
    <w:rsid w:val="00885D61"/>
    <w:rsid w:val="00887F12"/>
    <w:rsid w:val="008904D6"/>
    <w:rsid w:val="008914C3"/>
    <w:rsid w:val="008B23CE"/>
    <w:rsid w:val="008B64E5"/>
    <w:rsid w:val="008D0617"/>
    <w:rsid w:val="008E2C9D"/>
    <w:rsid w:val="008E2DF5"/>
    <w:rsid w:val="008E48E7"/>
    <w:rsid w:val="00903D37"/>
    <w:rsid w:val="0090577E"/>
    <w:rsid w:val="009071EC"/>
    <w:rsid w:val="009105D2"/>
    <w:rsid w:val="00922591"/>
    <w:rsid w:val="00930713"/>
    <w:rsid w:val="00931C3D"/>
    <w:rsid w:val="00935069"/>
    <w:rsid w:val="00936E81"/>
    <w:rsid w:val="00946D51"/>
    <w:rsid w:val="0095144F"/>
    <w:rsid w:val="009545BA"/>
    <w:rsid w:val="00962A95"/>
    <w:rsid w:val="0096670B"/>
    <w:rsid w:val="00985237"/>
    <w:rsid w:val="009873F8"/>
    <w:rsid w:val="009875DD"/>
    <w:rsid w:val="009A2E63"/>
    <w:rsid w:val="009A6F9D"/>
    <w:rsid w:val="009B3538"/>
    <w:rsid w:val="009C1D99"/>
    <w:rsid w:val="009C53D7"/>
    <w:rsid w:val="009C66EA"/>
    <w:rsid w:val="009E7ED5"/>
    <w:rsid w:val="009F362F"/>
    <w:rsid w:val="00A028ED"/>
    <w:rsid w:val="00A066E7"/>
    <w:rsid w:val="00A07A6F"/>
    <w:rsid w:val="00A477D7"/>
    <w:rsid w:val="00A57D37"/>
    <w:rsid w:val="00A636D9"/>
    <w:rsid w:val="00A703EE"/>
    <w:rsid w:val="00A715C2"/>
    <w:rsid w:val="00A861CE"/>
    <w:rsid w:val="00A93D5F"/>
    <w:rsid w:val="00A969B0"/>
    <w:rsid w:val="00AA123D"/>
    <w:rsid w:val="00AA1958"/>
    <w:rsid w:val="00AA4196"/>
    <w:rsid w:val="00AA5C7F"/>
    <w:rsid w:val="00AB7B47"/>
    <w:rsid w:val="00AD2BFE"/>
    <w:rsid w:val="00AD3639"/>
    <w:rsid w:val="00AD56CB"/>
    <w:rsid w:val="00AF7D6B"/>
    <w:rsid w:val="00B10E5C"/>
    <w:rsid w:val="00B15262"/>
    <w:rsid w:val="00B16605"/>
    <w:rsid w:val="00B17456"/>
    <w:rsid w:val="00B2514B"/>
    <w:rsid w:val="00B25BB5"/>
    <w:rsid w:val="00B54A51"/>
    <w:rsid w:val="00B55A25"/>
    <w:rsid w:val="00B626B5"/>
    <w:rsid w:val="00B67DD0"/>
    <w:rsid w:val="00B705F8"/>
    <w:rsid w:val="00B70F8E"/>
    <w:rsid w:val="00B76036"/>
    <w:rsid w:val="00B90BD3"/>
    <w:rsid w:val="00B9120A"/>
    <w:rsid w:val="00B9121B"/>
    <w:rsid w:val="00BA0231"/>
    <w:rsid w:val="00BA502A"/>
    <w:rsid w:val="00BC2A15"/>
    <w:rsid w:val="00BD08C1"/>
    <w:rsid w:val="00BD462A"/>
    <w:rsid w:val="00BD7F7B"/>
    <w:rsid w:val="00BE55A5"/>
    <w:rsid w:val="00C04135"/>
    <w:rsid w:val="00C11A93"/>
    <w:rsid w:val="00C22661"/>
    <w:rsid w:val="00C3347F"/>
    <w:rsid w:val="00C34C8C"/>
    <w:rsid w:val="00C40F81"/>
    <w:rsid w:val="00C628A3"/>
    <w:rsid w:val="00C675CF"/>
    <w:rsid w:val="00C755A8"/>
    <w:rsid w:val="00C866B1"/>
    <w:rsid w:val="00C9144C"/>
    <w:rsid w:val="00C91FBF"/>
    <w:rsid w:val="00C937E4"/>
    <w:rsid w:val="00CC056D"/>
    <w:rsid w:val="00CE647F"/>
    <w:rsid w:val="00CE79BF"/>
    <w:rsid w:val="00D10069"/>
    <w:rsid w:val="00D13999"/>
    <w:rsid w:val="00D23D71"/>
    <w:rsid w:val="00D26B0A"/>
    <w:rsid w:val="00D451FC"/>
    <w:rsid w:val="00D47258"/>
    <w:rsid w:val="00D60128"/>
    <w:rsid w:val="00D90C9B"/>
    <w:rsid w:val="00D916EA"/>
    <w:rsid w:val="00D96A9B"/>
    <w:rsid w:val="00D9759D"/>
    <w:rsid w:val="00DB2CD1"/>
    <w:rsid w:val="00DB51A2"/>
    <w:rsid w:val="00DC1DB2"/>
    <w:rsid w:val="00DC320F"/>
    <w:rsid w:val="00DD1498"/>
    <w:rsid w:val="00DD3C0E"/>
    <w:rsid w:val="00DE06EB"/>
    <w:rsid w:val="00DE0FF6"/>
    <w:rsid w:val="00DE293D"/>
    <w:rsid w:val="00DE6EB5"/>
    <w:rsid w:val="00DE77A6"/>
    <w:rsid w:val="00DE7ECA"/>
    <w:rsid w:val="00DF311D"/>
    <w:rsid w:val="00DF4493"/>
    <w:rsid w:val="00DF53EF"/>
    <w:rsid w:val="00E05EF8"/>
    <w:rsid w:val="00E05F70"/>
    <w:rsid w:val="00E235BA"/>
    <w:rsid w:val="00E356D4"/>
    <w:rsid w:val="00E43304"/>
    <w:rsid w:val="00E46031"/>
    <w:rsid w:val="00E64955"/>
    <w:rsid w:val="00E76D8B"/>
    <w:rsid w:val="00E825C2"/>
    <w:rsid w:val="00E836B3"/>
    <w:rsid w:val="00EA7D82"/>
    <w:rsid w:val="00EC1643"/>
    <w:rsid w:val="00ED3FDE"/>
    <w:rsid w:val="00EE729D"/>
    <w:rsid w:val="00EF0736"/>
    <w:rsid w:val="00EF086E"/>
    <w:rsid w:val="00F215BD"/>
    <w:rsid w:val="00F22061"/>
    <w:rsid w:val="00F23FCF"/>
    <w:rsid w:val="00F31E1B"/>
    <w:rsid w:val="00F43DD8"/>
    <w:rsid w:val="00F462C3"/>
    <w:rsid w:val="00F54BB9"/>
    <w:rsid w:val="00F6772F"/>
    <w:rsid w:val="00F91830"/>
    <w:rsid w:val="00F97217"/>
    <w:rsid w:val="00F97793"/>
    <w:rsid w:val="00F97FEB"/>
    <w:rsid w:val="00FB2782"/>
    <w:rsid w:val="00FC314C"/>
    <w:rsid w:val="00FD0FA5"/>
    <w:rsid w:val="00FD30CF"/>
    <w:rsid w:val="00FE03A4"/>
    <w:rsid w:val="00FE08A1"/>
    <w:rsid w:val="00FE2B8A"/>
    <w:rsid w:val="00FF5100"/>
    <w:rsid w:val="3616725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62A8F25"/>
  <w15:docId w15:val="{F42B92CE-954D-440C-9130-722C315F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paragraph" w:styleId="Lgende">
    <w:name w:val="caption"/>
    <w:basedOn w:val="Normal"/>
    <w:next w:val="Normal"/>
    <w:link w:val="LgendeCar"/>
    <w:uiPriority w:val="35"/>
    <w:unhideWhenUsed/>
    <w:qFormat/>
    <w:pPr>
      <w:spacing w:after="0" w:line="240" w:lineRule="auto"/>
    </w:pPr>
    <w:rPr>
      <w:rFonts w:ascii="Constantia" w:eastAsia="Times New Roman" w:hAnsi="Constantia" w:cs="Calibri"/>
      <w:b/>
      <w:bCs/>
      <w:sz w:val="20"/>
      <w:szCs w:val="20"/>
      <w:lang w:eastAsia="fr-FR"/>
    </w:rPr>
  </w:style>
  <w:style w:type="character" w:styleId="Marquedecommentaire">
    <w:name w:val="annotation reference"/>
    <w:basedOn w:val="Policepardfaut"/>
    <w:qFormat/>
    <w:rPr>
      <w:rFonts w:cs="Times New Roman"/>
      <w:sz w:val="16"/>
      <w:szCs w:val="16"/>
    </w:rPr>
  </w:style>
  <w:style w:type="paragraph" w:styleId="Commentaire">
    <w:name w:val="annotation text"/>
    <w:basedOn w:val="Normal"/>
    <w:link w:val="CommentaireCar"/>
    <w:qFormat/>
    <w:pPr>
      <w:spacing w:after="200" w:line="240" w:lineRule="auto"/>
      <w:ind w:left="576" w:hanging="576"/>
      <w:jc w:val="both"/>
    </w:pPr>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qFormat/>
    <w:pPr>
      <w:spacing w:after="160"/>
      <w:ind w:left="0" w:firstLine="0"/>
      <w:jc w:val="left"/>
    </w:pPr>
    <w:rPr>
      <w:rFonts w:asciiTheme="minorHAnsi" w:eastAsiaTheme="minorHAnsi" w:hAnsiTheme="minorHAnsi" w:cstheme="minorBidi"/>
      <w:b/>
      <w:bCs/>
      <w:lang w:eastAsia="en-US"/>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character" w:styleId="Lienhypertexte">
    <w:name w:val="Hyperlink"/>
    <w:basedOn w:val="Policepardfaut"/>
    <w:uiPriority w:val="99"/>
    <w:unhideWhenUsed/>
    <w:rPr>
      <w:color w:val="0563C1" w:themeColor="hyperlink"/>
      <w:u w:val="single"/>
    </w:rPr>
  </w:style>
  <w:style w:type="paragraph" w:styleId="Paragraphedeliste">
    <w:name w:val="List Paragraph"/>
    <w:aliases w:val="Citation List,본문(내용),List Paragraph (numbered (a)),Bullets,Liste 1,References,ReferencesCxSpLast,List Paragraph nowy,Numbered List Paragraph,Colorful List - Accent 11,List Bullet Mary,List Paragraph1,List_Paragraph,Akapit z listą BS"/>
    <w:basedOn w:val="Normal"/>
    <w:link w:val="ParagraphedelisteCar"/>
    <w:uiPriority w:val="34"/>
    <w:qFormat/>
    <w:pPr>
      <w:spacing w:after="200" w:line="240" w:lineRule="auto"/>
      <w:ind w:left="720" w:hanging="576"/>
      <w:contextualSpacing/>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Citation List Car,본문(내용) Car,List Paragraph (numbered (a)) Car,Bullets Car,Liste 1 Car,References Car,ReferencesCxSpLast Car,List Paragraph nowy Car,Numbered List Paragraph Car,Colorful List - Accent 11 Car,List Bullet Mary Car"/>
    <w:basedOn w:val="Policepardfaut"/>
    <w:link w:val="Paragraphedeliste"/>
    <w:uiPriority w:val="34"/>
    <w:qFormat/>
    <w:locked/>
    <w:rPr>
      <w:rFonts w:ascii="Times New Roman" w:eastAsia="Times New Roman" w:hAnsi="Times New Roman" w:cs="Times New Roman"/>
      <w:sz w:val="24"/>
      <w:szCs w:val="20"/>
      <w:lang w:eastAsia="fr-FR"/>
    </w:rPr>
  </w:style>
  <w:style w:type="paragraph" w:customStyle="1" w:styleId="Revision1">
    <w:name w:val="Revision1"/>
    <w:hidden/>
    <w:uiPriority w:val="99"/>
    <w:semiHidden/>
    <w:rPr>
      <w:sz w:val="22"/>
      <w:szCs w:val="22"/>
      <w:lang w:val="fr-FR"/>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paragraph" w:customStyle="1" w:styleId="Normal4">
    <w:name w:val="Normal_4"/>
    <w:qFormat/>
    <w:pPr>
      <w:spacing w:after="160" w:line="259" w:lineRule="auto"/>
      <w:outlineLvl w:val="3"/>
    </w:pPr>
    <w:rPr>
      <w:rFonts w:ascii="Calibri" w:hAnsi="Calibri"/>
      <w:b/>
      <w:color w:val="172D5F"/>
      <w:sz w:val="22"/>
      <w:szCs w:val="22"/>
    </w:rPr>
  </w:style>
  <w:style w:type="character" w:customStyle="1" w:styleId="LgendeCar">
    <w:name w:val="Légende Car"/>
    <w:basedOn w:val="Policepardfaut"/>
    <w:link w:val="Lgende"/>
    <w:uiPriority w:val="35"/>
    <w:qFormat/>
    <w:rPr>
      <w:rFonts w:ascii="Constantia" w:eastAsia="Times New Roman" w:hAnsi="Constantia" w:cs="Calibri"/>
      <w:b/>
      <w:bCs/>
      <w:sz w:val="20"/>
      <w:szCs w:val="20"/>
      <w:lang w:eastAsia="fr-FR"/>
    </w:rPr>
  </w:style>
  <w:style w:type="character" w:customStyle="1" w:styleId="CommentaireCar">
    <w:name w:val="Commentaire Car"/>
    <w:basedOn w:val="Policepardfaut"/>
    <w:link w:val="Commentaire"/>
    <w:qFormat/>
    <w:rPr>
      <w:rFonts w:ascii="Times New Roman" w:eastAsia="Times New Roman" w:hAnsi="Times New Roman" w:cs="Times New Roman"/>
      <w:sz w:val="20"/>
      <w:szCs w:val="20"/>
      <w:lang w:eastAsia="fr-FR"/>
    </w:rPr>
  </w:style>
  <w:style w:type="table" w:customStyle="1" w:styleId="TableGrid">
    <w:name w:val="TableGrid"/>
    <w:qFormat/>
    <w:rPr>
      <w:lang w:eastAsia="fr-FR"/>
    </w:rPr>
    <w:tblPr>
      <w:tblCellMar>
        <w:top w:w="0" w:type="dxa"/>
        <w:left w:w="0" w:type="dxa"/>
        <w:bottom w:w="0" w:type="dxa"/>
        <w:right w:w="0" w:type="dxa"/>
      </w:tblCellMar>
    </w:tblPr>
  </w:style>
  <w:style w:type="character" w:customStyle="1" w:styleId="ObjetducommentaireCar">
    <w:name w:val="Objet du commentaire Car"/>
    <w:basedOn w:val="CommentaireCar"/>
    <w:link w:val="Objetducommentaire"/>
    <w:uiPriority w:val="99"/>
    <w:semiHidden/>
    <w:qFormat/>
    <w:rPr>
      <w:rFonts w:ascii="Times New Roman" w:eastAsia="Times New Roman" w:hAnsi="Times New Roman" w:cs="Times New Roman"/>
      <w:b/>
      <w:bCs/>
      <w:sz w:val="20"/>
      <w:szCs w:val="20"/>
      <w:lang w:eastAsia="fr-FR"/>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paragraph" w:styleId="Rvision">
    <w:name w:val="Revision"/>
    <w:hidden/>
    <w:uiPriority w:val="99"/>
    <w:unhideWhenUsed/>
    <w:rsid w:val="00A715C2"/>
    <w:rPr>
      <w:sz w:val="22"/>
      <w:szCs w:val="22"/>
      <w:lang w:val="fr-FR"/>
    </w:rPr>
  </w:style>
  <w:style w:type="paragraph" w:customStyle="1" w:styleId="BankNormal">
    <w:name w:val="BankNormal"/>
    <w:basedOn w:val="Normal"/>
    <w:rsid w:val="00EC1643"/>
    <w:pPr>
      <w:spacing w:after="240" w:line="240" w:lineRule="auto"/>
    </w:pPr>
    <w:rPr>
      <w:rFonts w:ascii="Times New Roman" w:eastAsia="Times New Roman" w:hAnsi="Times New Roman" w:cs="Times New Roman"/>
      <w:sz w:val="24"/>
      <w:szCs w:val="20"/>
      <w:lang w:val="en-US"/>
    </w:rPr>
  </w:style>
  <w:style w:type="character" w:styleId="Mentionnonrsolue">
    <w:name w:val="Unresolved Mention"/>
    <w:basedOn w:val="Policepardfaut"/>
    <w:uiPriority w:val="99"/>
    <w:semiHidden/>
    <w:unhideWhenUsed/>
    <w:rsid w:val="00F31E1B"/>
    <w:rPr>
      <w:color w:val="605E5C"/>
      <w:shd w:val="clear" w:color="auto" w:fill="E1DFDD"/>
    </w:rPr>
  </w:style>
  <w:style w:type="paragraph" w:customStyle="1" w:styleId="Default">
    <w:name w:val="Default"/>
    <w:rsid w:val="00A07A6F"/>
    <w:pPr>
      <w:autoSpaceDE w:val="0"/>
      <w:autoSpaceDN w:val="0"/>
      <w:adjustRightInd w:val="0"/>
    </w:pPr>
    <w:rPr>
      <w:rFonts w:ascii="Times New Roman" w:eastAsiaTheme="minorHAnsi" w:hAnsi="Times New Roman" w:cs="Times New Roman"/>
      <w:color w:val="000000"/>
      <w:sz w:val="24"/>
      <w:szCs w:val="24"/>
      <w14:ligatures w14:val="standardContextual"/>
    </w:rPr>
  </w:style>
  <w:style w:type="character" w:styleId="Lienhypertextesuivivisit">
    <w:name w:val="FollowedHyperlink"/>
    <w:basedOn w:val="Policepardfaut"/>
    <w:uiPriority w:val="99"/>
    <w:semiHidden/>
    <w:unhideWhenUsed/>
    <w:rsid w:val="00593EB1"/>
    <w:rPr>
      <w:color w:val="954F72" w:themeColor="followedHyperlink"/>
      <w:u w:val="single"/>
    </w:rPr>
  </w:style>
  <w:style w:type="character" w:styleId="Appelnotedebasdep">
    <w:name w:val="footnote reference"/>
    <w:basedOn w:val="Policepardfaut"/>
    <w:link w:val="FNRefeCharChar"/>
    <w:uiPriority w:val="99"/>
    <w:unhideWhenUsed/>
    <w:qFormat/>
    <w:rsid w:val="00B705F8"/>
    <w:rPr>
      <w:vertAlign w:val="superscript"/>
    </w:rPr>
  </w:style>
  <w:style w:type="paragraph" w:customStyle="1" w:styleId="FNRefeCharChar">
    <w:name w:val="FNRefe Char Char"/>
    <w:basedOn w:val="Normal"/>
    <w:link w:val="Appelnotedebasdep"/>
    <w:uiPriority w:val="99"/>
    <w:qFormat/>
    <w:rsid w:val="00B705F8"/>
    <w:pPr>
      <w:spacing w:line="240" w:lineRule="exact"/>
    </w:pPr>
    <w:rPr>
      <w:sz w:val="20"/>
      <w:szCs w:val="20"/>
      <w:vertAlign w:val="superscript"/>
      <w:lang w:val="en-US"/>
    </w:rPr>
  </w:style>
  <w:style w:type="paragraph" w:styleId="Notedebasdepage">
    <w:name w:val="footnote text"/>
    <w:basedOn w:val="Normal"/>
    <w:link w:val="NotedebasdepageCar"/>
    <w:uiPriority w:val="99"/>
    <w:unhideWhenUsed/>
    <w:qFormat/>
    <w:rsid w:val="00B705F8"/>
    <w:pPr>
      <w:widowControl w:val="0"/>
      <w:autoSpaceDE w:val="0"/>
      <w:autoSpaceDN w:val="0"/>
      <w:adjustRightInd w:val="0"/>
      <w:spacing w:after="0" w:line="240" w:lineRule="auto"/>
    </w:pPr>
    <w:rPr>
      <w:rFonts w:cs="Arial"/>
      <w:color w:val="000000"/>
      <w:sz w:val="18"/>
      <w:szCs w:val="20"/>
    </w:rPr>
  </w:style>
  <w:style w:type="character" w:customStyle="1" w:styleId="NotedebasdepageCar">
    <w:name w:val="Note de bas de page Car"/>
    <w:basedOn w:val="Policepardfaut"/>
    <w:link w:val="Notedebasdepage"/>
    <w:uiPriority w:val="99"/>
    <w:qFormat/>
    <w:rsid w:val="00B705F8"/>
    <w:rPr>
      <w:rFonts w:cs="Arial"/>
      <w:color w:val="000000"/>
      <w:sz w:val="18"/>
      <w:lang w:val="fr-FR"/>
    </w:rPr>
  </w:style>
  <w:style w:type="paragraph" w:styleId="Sansinterligne">
    <w:name w:val="No Spacing"/>
    <w:uiPriority w:val="1"/>
    <w:qFormat/>
    <w:rsid w:val="00DE7ECA"/>
    <w:rPr>
      <w:rFonts w:ascii="Calibri" w:eastAsia="Calibri" w:hAnsi="Calibri" w:cs="Times New Roman"/>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bah@yahoo.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mentpaaeg2edg2025@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7</Pages>
  <Words>2056</Words>
  <Characters>11312</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WBG</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DIARRA</dc:creator>
  <cp:lastModifiedBy>HP</cp:lastModifiedBy>
  <cp:revision>11</cp:revision>
  <cp:lastPrinted>2025-12-05T11:14:00Z</cp:lastPrinted>
  <dcterms:created xsi:type="dcterms:W3CDTF">2025-11-22T10:48:00Z</dcterms:created>
  <dcterms:modified xsi:type="dcterms:W3CDTF">2025-12-23T11:20:00Z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715F33C764B145E4B577F8AEE2235E58_13</vt:lpwstr>
  </property>
  <property fmtid="{D5CDD505-2E9C-101B-9397-08002B2CF9AE}" pid="4" name="ClassificationContentMarkingFooterShapeIds">
    <vt:lpwstr>52a50423,413ebecf,4e618496</vt:lpwstr>
  </property>
  <property fmtid="{D5CDD505-2E9C-101B-9397-08002B2CF9AE}" pid="5" name="ClassificationContentMarkingFooterFontProps">
    <vt:lpwstr>#000000,10,Calibri</vt:lpwstr>
  </property>
  <property fmtid="{D5CDD505-2E9C-101B-9397-08002B2CF9AE}" pid="6" name="ClassificationContentMarkingFooterText">
    <vt:lpwstr>Official Use Only</vt:lpwstr>
  </property>
  <property fmtid="{D5CDD505-2E9C-101B-9397-08002B2CF9AE}" pid="7" name="MSIP_Label_f1bf45b6-5649-4236-82a3-f45024cd282e_Enabled">
    <vt:lpwstr>true</vt:lpwstr>
  </property>
  <property fmtid="{D5CDD505-2E9C-101B-9397-08002B2CF9AE}" pid="8" name="MSIP_Label_f1bf45b6-5649-4236-82a3-f45024cd282e_SetDate">
    <vt:lpwstr>2025-08-13T15:02:54Z</vt:lpwstr>
  </property>
  <property fmtid="{D5CDD505-2E9C-101B-9397-08002B2CF9AE}" pid="9" name="MSIP_Label_f1bf45b6-5649-4236-82a3-f45024cd282e_Method">
    <vt:lpwstr>Standard</vt:lpwstr>
  </property>
  <property fmtid="{D5CDD505-2E9C-101B-9397-08002B2CF9AE}" pid="10" name="MSIP_Label_f1bf45b6-5649-4236-82a3-f45024cd282e_Name">
    <vt:lpwstr>Official Use Only</vt:lpwstr>
  </property>
  <property fmtid="{D5CDD505-2E9C-101B-9397-08002B2CF9AE}" pid="11" name="MSIP_Label_f1bf45b6-5649-4236-82a3-f45024cd282e_SiteId">
    <vt:lpwstr>31a2fec0-266b-4c67-b56e-2796d8f59c36</vt:lpwstr>
  </property>
  <property fmtid="{D5CDD505-2E9C-101B-9397-08002B2CF9AE}" pid="12" name="MSIP_Label_f1bf45b6-5649-4236-82a3-f45024cd282e_ActionId">
    <vt:lpwstr>2d76e303-bff4-49dc-a390-cbce5d874a3d</vt:lpwstr>
  </property>
  <property fmtid="{D5CDD505-2E9C-101B-9397-08002B2CF9AE}" pid="13" name="MSIP_Label_f1bf45b6-5649-4236-82a3-f45024cd282e_ContentBits">
    <vt:lpwstr>2</vt:lpwstr>
  </property>
  <property fmtid="{D5CDD505-2E9C-101B-9397-08002B2CF9AE}" pid="14" name="MSIP_Label_f1bf45b6-5649-4236-82a3-f45024cd282e_Tag">
    <vt:lpwstr>10, 3, 0, 1</vt:lpwstr>
  </property>
</Properties>
</file>